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2B38F" w14:textId="77777777" w:rsidR="008B28F0" w:rsidRDefault="00D9286F" w:rsidP="00C64D2F">
      <w:pPr>
        <w:jc w:val="center"/>
        <w:rPr>
          <w:rFonts w:ascii="Arial" w:eastAsia="Calibri" w:hAnsi="Arial" w:cs="Arial"/>
          <w:b/>
          <w:caps/>
          <w:snapToGrid/>
          <w:sz w:val="32"/>
          <w:szCs w:val="32"/>
        </w:rPr>
      </w:pPr>
      <w:r w:rsidRPr="00FD646E">
        <w:rPr>
          <w:rFonts w:ascii="Arial" w:eastAsia="Calibri" w:hAnsi="Arial" w:cs="Arial"/>
          <w:b/>
          <w:caps/>
          <w:snapToGrid/>
          <w:color w:val="000000"/>
          <w:sz w:val="32"/>
          <w:szCs w:val="32"/>
        </w:rPr>
        <w:t xml:space="preserve">ARMY </w:t>
      </w:r>
      <w:r w:rsidR="008B28F0" w:rsidRPr="00892A30">
        <w:rPr>
          <w:rFonts w:ascii="Arial" w:eastAsia="Calibri" w:hAnsi="Arial" w:cs="Arial"/>
          <w:b/>
          <w:caps/>
          <w:snapToGrid/>
          <w:sz w:val="32"/>
          <w:szCs w:val="32"/>
        </w:rPr>
        <w:t>Draft</w:t>
      </w:r>
    </w:p>
    <w:p w14:paraId="1391C90F" w14:textId="20ED83C7" w:rsidR="00F91D54" w:rsidRDefault="00F82784" w:rsidP="00C64D2F">
      <w:pPr>
        <w:jc w:val="center"/>
        <w:rPr>
          <w:rFonts w:ascii="Arial" w:eastAsia="Calibri" w:hAnsi="Arial" w:cs="Arial"/>
          <w:b/>
          <w:caps/>
          <w:snapToGrid/>
          <w:sz w:val="32"/>
          <w:szCs w:val="32"/>
        </w:rPr>
      </w:pPr>
      <w:r>
        <w:rPr>
          <w:rFonts w:ascii="Arial" w:eastAsia="Calibri" w:hAnsi="Arial" w:cs="Arial"/>
          <w:b/>
          <w:caps/>
          <w:snapToGrid/>
          <w:sz w:val="32"/>
          <w:szCs w:val="32"/>
        </w:rPr>
        <w:t xml:space="preserve">RCRA facility </w:t>
      </w:r>
      <w:r w:rsidR="004D3584">
        <w:rPr>
          <w:rFonts w:ascii="Arial" w:eastAsia="Calibri" w:hAnsi="Arial" w:cs="Arial"/>
          <w:b/>
          <w:caps/>
          <w:snapToGrid/>
          <w:sz w:val="32"/>
          <w:szCs w:val="32"/>
        </w:rPr>
        <w:t>INVESTIGATION</w:t>
      </w:r>
      <w:r w:rsidR="0075739C">
        <w:rPr>
          <w:rFonts w:ascii="Arial" w:eastAsia="Calibri" w:hAnsi="Arial" w:cs="Arial"/>
          <w:b/>
          <w:caps/>
          <w:snapToGrid/>
          <w:sz w:val="32"/>
          <w:szCs w:val="32"/>
        </w:rPr>
        <w:t xml:space="preserve"> </w:t>
      </w:r>
      <w:r w:rsidR="008B28F0" w:rsidRPr="00892A30">
        <w:rPr>
          <w:rFonts w:ascii="Arial" w:eastAsia="Calibri" w:hAnsi="Arial" w:cs="Arial"/>
          <w:b/>
          <w:caps/>
          <w:snapToGrid/>
          <w:sz w:val="32"/>
          <w:szCs w:val="32"/>
        </w:rPr>
        <w:t>Work Plan</w:t>
      </w:r>
    </w:p>
    <w:p w14:paraId="4F7E013B" w14:textId="52E52E60" w:rsidR="00F94C3C" w:rsidRDefault="004C7B26" w:rsidP="00C64D2F">
      <w:pPr>
        <w:jc w:val="center"/>
        <w:rPr>
          <w:rFonts w:ascii="Arial" w:eastAsia="Calibri" w:hAnsi="Arial" w:cs="Arial"/>
          <w:b/>
          <w:caps/>
          <w:snapToGrid/>
          <w:sz w:val="32"/>
          <w:szCs w:val="32"/>
        </w:rPr>
      </w:pPr>
      <w:r>
        <w:rPr>
          <w:rFonts w:ascii="Arial" w:eastAsia="Calibri" w:hAnsi="Arial" w:cs="Arial"/>
          <w:b/>
          <w:caps/>
          <w:snapToGrid/>
          <w:sz w:val="32"/>
          <w:szCs w:val="32"/>
        </w:rPr>
        <w:t xml:space="preserve">PARCEL </w:t>
      </w:r>
      <w:r w:rsidR="00A70D93">
        <w:rPr>
          <w:rFonts w:ascii="Arial" w:eastAsia="Calibri" w:hAnsi="Arial" w:cs="Arial"/>
          <w:b/>
          <w:caps/>
          <w:snapToGrid/>
          <w:sz w:val="32"/>
          <w:szCs w:val="32"/>
        </w:rPr>
        <w:t>3</w:t>
      </w:r>
    </w:p>
    <w:p w14:paraId="3525196F" w14:textId="77777777" w:rsidR="00F91D54" w:rsidRDefault="00F91D54" w:rsidP="00C64D2F">
      <w:pPr>
        <w:jc w:val="center"/>
        <w:rPr>
          <w:rFonts w:ascii="Arial" w:eastAsia="Calibri" w:hAnsi="Arial" w:cs="Arial"/>
          <w:b/>
          <w:caps/>
          <w:snapToGrid/>
          <w:sz w:val="32"/>
          <w:szCs w:val="32"/>
        </w:rPr>
      </w:pPr>
    </w:p>
    <w:p w14:paraId="4E2DAC7A" w14:textId="1FF6B69B" w:rsidR="00F91D54" w:rsidRDefault="00C81F2E" w:rsidP="00F91D54">
      <w:pPr>
        <w:spacing w:line="240" w:lineRule="auto"/>
        <w:jc w:val="center"/>
        <w:rPr>
          <w:rFonts w:ascii="Arial" w:eastAsia="Calibri" w:hAnsi="Arial" w:cs="Arial"/>
          <w:b/>
          <w:snapToGrid/>
          <w:sz w:val="32"/>
          <w:szCs w:val="32"/>
        </w:rPr>
      </w:pPr>
      <w:r w:rsidRPr="00F82784">
        <w:rPr>
          <w:rFonts w:ascii="Arial" w:eastAsia="Calibri" w:hAnsi="Arial" w:cs="Arial"/>
          <w:b/>
          <w:snapToGrid/>
          <w:sz w:val="32"/>
          <w:szCs w:val="32"/>
        </w:rPr>
        <w:t>S</w:t>
      </w:r>
      <w:r w:rsidR="00F82784">
        <w:rPr>
          <w:rFonts w:ascii="Arial" w:eastAsia="Calibri" w:hAnsi="Arial" w:cs="Arial"/>
          <w:b/>
          <w:snapToGrid/>
          <w:sz w:val="32"/>
          <w:szCs w:val="32"/>
        </w:rPr>
        <w:t>olid W</w:t>
      </w:r>
      <w:r w:rsidR="00AE29E1" w:rsidRPr="00F82784">
        <w:rPr>
          <w:rFonts w:ascii="Arial" w:eastAsia="Calibri" w:hAnsi="Arial" w:cs="Arial"/>
          <w:b/>
          <w:snapToGrid/>
          <w:sz w:val="32"/>
          <w:szCs w:val="32"/>
        </w:rPr>
        <w:t xml:space="preserve">aste </w:t>
      </w:r>
      <w:r w:rsidR="00F82784">
        <w:rPr>
          <w:rFonts w:ascii="Arial" w:eastAsia="Calibri" w:hAnsi="Arial" w:cs="Arial"/>
          <w:b/>
          <w:snapToGrid/>
          <w:sz w:val="32"/>
          <w:szCs w:val="32"/>
        </w:rPr>
        <w:t>Management</w:t>
      </w:r>
      <w:r w:rsidR="00AE29E1" w:rsidRPr="00F82784">
        <w:rPr>
          <w:rFonts w:ascii="Arial" w:eastAsia="Calibri" w:hAnsi="Arial" w:cs="Arial"/>
          <w:b/>
          <w:snapToGrid/>
          <w:sz w:val="32"/>
          <w:szCs w:val="32"/>
        </w:rPr>
        <w:t xml:space="preserve"> Units </w:t>
      </w:r>
      <w:r w:rsidR="00F91D54">
        <w:rPr>
          <w:rFonts w:ascii="Arial" w:eastAsia="Calibri" w:hAnsi="Arial" w:cs="Arial"/>
          <w:b/>
          <w:caps/>
          <w:snapToGrid/>
          <w:sz w:val="32"/>
          <w:szCs w:val="32"/>
        </w:rPr>
        <w:t>14, 15,</w:t>
      </w:r>
      <w:r w:rsidR="00681D33">
        <w:rPr>
          <w:rFonts w:ascii="Arial" w:eastAsia="Calibri" w:hAnsi="Arial" w:cs="Arial"/>
          <w:b/>
          <w:caps/>
          <w:snapToGrid/>
          <w:sz w:val="32"/>
          <w:szCs w:val="32"/>
        </w:rPr>
        <w:t xml:space="preserve"> 33</w:t>
      </w:r>
      <w:r w:rsidR="00B12597">
        <w:rPr>
          <w:rFonts w:ascii="Arial" w:eastAsia="Calibri" w:hAnsi="Arial" w:cs="Arial"/>
          <w:b/>
          <w:caps/>
          <w:snapToGrid/>
          <w:sz w:val="32"/>
          <w:szCs w:val="32"/>
        </w:rPr>
        <w:t>,</w:t>
      </w:r>
      <w:r w:rsidR="00F82784">
        <w:rPr>
          <w:rFonts w:ascii="Arial" w:eastAsia="Calibri" w:hAnsi="Arial" w:cs="Arial"/>
          <w:b/>
          <w:caps/>
          <w:snapToGrid/>
          <w:sz w:val="32"/>
          <w:szCs w:val="32"/>
        </w:rPr>
        <w:t xml:space="preserve"> </w:t>
      </w:r>
      <w:r w:rsidR="00A67FFE">
        <w:rPr>
          <w:rFonts w:ascii="Arial" w:eastAsia="Calibri" w:hAnsi="Arial" w:cs="Arial"/>
          <w:b/>
          <w:caps/>
          <w:snapToGrid/>
          <w:sz w:val="32"/>
          <w:szCs w:val="32"/>
        </w:rPr>
        <w:t xml:space="preserve">AND </w:t>
      </w:r>
      <w:r w:rsidR="00F82784">
        <w:rPr>
          <w:rFonts w:ascii="Arial" w:eastAsia="Calibri" w:hAnsi="Arial" w:cs="Arial"/>
          <w:b/>
          <w:caps/>
          <w:snapToGrid/>
          <w:sz w:val="32"/>
          <w:szCs w:val="32"/>
        </w:rPr>
        <w:t>74</w:t>
      </w:r>
    </w:p>
    <w:p w14:paraId="1073AA0D" w14:textId="02BF1724" w:rsidR="00A70D93" w:rsidRPr="00892A30" w:rsidRDefault="00AE29E1" w:rsidP="00F91D54">
      <w:pPr>
        <w:spacing w:line="240" w:lineRule="auto"/>
        <w:jc w:val="center"/>
        <w:rPr>
          <w:rFonts w:ascii="Arial" w:eastAsia="Calibri" w:hAnsi="Arial" w:cs="Arial"/>
          <w:b/>
          <w:caps/>
          <w:snapToGrid/>
          <w:sz w:val="32"/>
          <w:szCs w:val="32"/>
        </w:rPr>
      </w:pPr>
      <w:r w:rsidRPr="00F82784">
        <w:rPr>
          <w:rFonts w:ascii="Arial" w:eastAsia="Calibri" w:hAnsi="Arial" w:cs="Arial"/>
          <w:b/>
          <w:snapToGrid/>
          <w:sz w:val="32"/>
          <w:szCs w:val="32"/>
        </w:rPr>
        <w:t>A</w:t>
      </w:r>
      <w:r w:rsidR="00F82784">
        <w:rPr>
          <w:rFonts w:ascii="Arial" w:eastAsia="Calibri" w:hAnsi="Arial" w:cs="Arial"/>
          <w:b/>
          <w:snapToGrid/>
          <w:sz w:val="32"/>
          <w:szCs w:val="32"/>
        </w:rPr>
        <w:t>reas</w:t>
      </w:r>
      <w:r w:rsidRPr="00F82784">
        <w:rPr>
          <w:rFonts w:ascii="Arial" w:eastAsia="Calibri" w:hAnsi="Arial" w:cs="Arial"/>
          <w:b/>
          <w:snapToGrid/>
          <w:sz w:val="32"/>
          <w:szCs w:val="32"/>
        </w:rPr>
        <w:t xml:space="preserve"> of Concern </w:t>
      </w:r>
      <w:r w:rsidR="00F82784">
        <w:rPr>
          <w:rFonts w:ascii="Arial" w:eastAsia="Calibri" w:hAnsi="Arial" w:cs="Arial"/>
          <w:b/>
          <w:caps/>
          <w:snapToGrid/>
          <w:sz w:val="32"/>
          <w:szCs w:val="32"/>
        </w:rPr>
        <w:t>89, 90, 91, 92</w:t>
      </w:r>
    </w:p>
    <w:p w14:paraId="404F789C" w14:textId="77777777" w:rsidR="008B28F0" w:rsidRPr="00892A30" w:rsidRDefault="008B28F0" w:rsidP="00C05A18">
      <w:pPr>
        <w:rPr>
          <w:rFonts w:ascii="Arial" w:eastAsia="Calibri" w:hAnsi="Arial" w:cs="Arial"/>
          <w:snapToGrid/>
        </w:rPr>
      </w:pPr>
    </w:p>
    <w:p w14:paraId="43D2C1E0" w14:textId="77777777" w:rsidR="008B28F0" w:rsidRPr="00892A30" w:rsidRDefault="008B28F0" w:rsidP="00C64D2F">
      <w:pPr>
        <w:pStyle w:val="CM116"/>
        <w:jc w:val="center"/>
        <w:rPr>
          <w:b/>
          <w:bCs/>
          <w:color w:val="000000"/>
          <w:sz w:val="28"/>
          <w:szCs w:val="28"/>
        </w:rPr>
      </w:pPr>
      <w:r w:rsidRPr="00892A30">
        <w:rPr>
          <w:b/>
          <w:bCs/>
          <w:color w:val="000000"/>
          <w:sz w:val="28"/>
          <w:szCs w:val="28"/>
        </w:rPr>
        <w:t>Fort Wingate Depot Activity</w:t>
      </w:r>
    </w:p>
    <w:p w14:paraId="076499FA" w14:textId="77777777" w:rsidR="008B28F0" w:rsidRPr="00892A30" w:rsidRDefault="008B28F0" w:rsidP="00C64D2F">
      <w:pPr>
        <w:pStyle w:val="CM116"/>
        <w:jc w:val="center"/>
        <w:rPr>
          <w:b/>
          <w:bCs/>
          <w:color w:val="000000"/>
          <w:sz w:val="28"/>
          <w:szCs w:val="28"/>
        </w:rPr>
      </w:pPr>
      <w:r w:rsidRPr="00892A30">
        <w:rPr>
          <w:b/>
          <w:bCs/>
          <w:color w:val="000000"/>
          <w:sz w:val="28"/>
          <w:szCs w:val="28"/>
        </w:rPr>
        <w:t>McKinley County, New Mexico</w:t>
      </w:r>
    </w:p>
    <w:p w14:paraId="3973B901" w14:textId="3D5B2B49" w:rsidR="008B28F0" w:rsidRPr="00892A30" w:rsidRDefault="00682169" w:rsidP="004C7B26">
      <w:pPr>
        <w:pStyle w:val="CM116"/>
        <w:jc w:val="center"/>
        <w:rPr>
          <w:b/>
          <w:bCs/>
          <w:color w:val="000000"/>
          <w:sz w:val="28"/>
          <w:szCs w:val="28"/>
        </w:rPr>
      </w:pPr>
      <w:r w:rsidRPr="00892A30">
        <w:rPr>
          <w:rFonts w:eastAsia="Calibri"/>
        </w:rPr>
        <w:br/>
      </w:r>
      <w:r w:rsidR="00A6257C">
        <w:rPr>
          <w:b/>
          <w:bCs/>
          <w:color w:val="000000"/>
          <w:sz w:val="28"/>
          <w:szCs w:val="28"/>
        </w:rPr>
        <w:t>Octo</w:t>
      </w:r>
      <w:r w:rsidR="007D64A3">
        <w:rPr>
          <w:b/>
          <w:bCs/>
          <w:color w:val="000000"/>
          <w:sz w:val="28"/>
          <w:szCs w:val="28"/>
        </w:rPr>
        <w:t xml:space="preserve">ber </w:t>
      </w:r>
      <w:r w:rsidR="00A67FFE">
        <w:rPr>
          <w:b/>
          <w:bCs/>
          <w:color w:val="000000"/>
          <w:sz w:val="28"/>
          <w:szCs w:val="28"/>
        </w:rPr>
        <w:t>23</w:t>
      </w:r>
      <w:r w:rsidR="001C2D09">
        <w:rPr>
          <w:b/>
          <w:bCs/>
          <w:color w:val="000000"/>
          <w:sz w:val="28"/>
          <w:szCs w:val="28"/>
        </w:rPr>
        <w:t>, 2015</w:t>
      </w:r>
    </w:p>
    <w:p w14:paraId="278D2325" w14:textId="77777777" w:rsidR="008B28F0" w:rsidRPr="00892A30" w:rsidRDefault="008B28F0" w:rsidP="00C05A18">
      <w:pPr>
        <w:rPr>
          <w:rFonts w:ascii="Arial" w:eastAsia="Calibri" w:hAnsi="Arial" w:cs="Arial"/>
          <w:snapToGrid/>
        </w:rPr>
      </w:pPr>
    </w:p>
    <w:p w14:paraId="6C8A1CBA" w14:textId="77777777" w:rsidR="008B28F0" w:rsidRPr="00892A30" w:rsidRDefault="008B28F0" w:rsidP="00C64D2F">
      <w:pPr>
        <w:jc w:val="center"/>
        <w:rPr>
          <w:rFonts w:ascii="Arial" w:hAnsi="Arial" w:cs="Arial"/>
          <w:b/>
          <w:bCs/>
          <w:snapToGrid/>
          <w:color w:val="000000"/>
          <w:sz w:val="28"/>
          <w:szCs w:val="28"/>
        </w:rPr>
      </w:pPr>
      <w:r w:rsidRPr="00892A30">
        <w:rPr>
          <w:rFonts w:ascii="Arial" w:hAnsi="Arial" w:cs="Arial"/>
          <w:b/>
          <w:bCs/>
          <w:snapToGrid/>
          <w:color w:val="000000"/>
          <w:sz w:val="28"/>
          <w:szCs w:val="28"/>
        </w:rPr>
        <w:t>Contract No. W912DY-10-D-0025</w:t>
      </w:r>
    </w:p>
    <w:p w14:paraId="632CB0EF" w14:textId="77777777" w:rsidR="00A67FFE" w:rsidRDefault="00EF3E39" w:rsidP="00C64D2F">
      <w:pPr>
        <w:jc w:val="center"/>
        <w:rPr>
          <w:rFonts w:ascii="Arial" w:hAnsi="Arial" w:cs="Arial"/>
          <w:b/>
          <w:bCs/>
          <w:snapToGrid/>
          <w:color w:val="000000"/>
          <w:sz w:val="28"/>
          <w:szCs w:val="28"/>
        </w:rPr>
      </w:pPr>
      <w:r>
        <w:rPr>
          <w:rFonts w:ascii="Arial" w:hAnsi="Arial" w:cs="Arial"/>
          <w:b/>
          <w:bCs/>
          <w:snapToGrid/>
          <w:color w:val="000000"/>
          <w:sz w:val="28"/>
          <w:szCs w:val="28"/>
        </w:rPr>
        <w:t>Task Order No.</w:t>
      </w:r>
      <w:r w:rsidR="008B28F0" w:rsidRPr="00892A30">
        <w:rPr>
          <w:rFonts w:ascii="Arial" w:hAnsi="Arial" w:cs="Arial"/>
          <w:b/>
          <w:bCs/>
          <w:snapToGrid/>
          <w:color w:val="000000"/>
          <w:sz w:val="28"/>
          <w:szCs w:val="28"/>
        </w:rPr>
        <w:tab/>
        <w:t>DS02</w:t>
      </w:r>
    </w:p>
    <w:p w14:paraId="097D070E" w14:textId="660424A7" w:rsidR="008B28F0" w:rsidRPr="00892A30" w:rsidRDefault="00A67FFE" w:rsidP="00C64D2F">
      <w:pPr>
        <w:jc w:val="center"/>
        <w:rPr>
          <w:rFonts w:ascii="Arial" w:eastAsia="Calibri" w:hAnsi="Arial" w:cs="Arial"/>
          <w:snapToGrid/>
        </w:rPr>
      </w:pPr>
      <w:r>
        <w:rPr>
          <w:rFonts w:ascii="Arial" w:hAnsi="Arial" w:cs="Arial"/>
          <w:b/>
          <w:bCs/>
          <w:snapToGrid/>
          <w:color w:val="000000"/>
          <w:sz w:val="28"/>
          <w:szCs w:val="28"/>
        </w:rPr>
        <w:t>Modification No. 1</w:t>
      </w:r>
      <w:r w:rsidR="00682169" w:rsidRPr="00892A30">
        <w:rPr>
          <w:rFonts w:ascii="Arial" w:hAnsi="Arial" w:cs="Arial"/>
          <w:b/>
          <w:bCs/>
          <w:snapToGrid/>
          <w:color w:val="000000"/>
          <w:sz w:val="28"/>
          <w:szCs w:val="28"/>
        </w:rPr>
        <w:br/>
      </w:r>
    </w:p>
    <w:p w14:paraId="1C8464C0" w14:textId="77777777" w:rsidR="008B28F0" w:rsidRPr="00AE29E1" w:rsidRDefault="008B28F0" w:rsidP="00AE29E1">
      <w:pPr>
        <w:pStyle w:val="CM118"/>
        <w:spacing w:after="180"/>
        <w:jc w:val="center"/>
        <w:rPr>
          <w:b/>
          <w:i/>
          <w:iCs/>
          <w:color w:val="000000"/>
          <w:sz w:val="22"/>
          <w:szCs w:val="22"/>
        </w:rPr>
      </w:pPr>
      <w:r w:rsidRPr="00892A30">
        <w:rPr>
          <w:b/>
          <w:i/>
          <w:iCs/>
          <w:color w:val="000000"/>
          <w:sz w:val="22"/>
          <w:szCs w:val="22"/>
        </w:rPr>
        <w:t>P</w:t>
      </w:r>
      <w:r w:rsidR="00AE29E1">
        <w:rPr>
          <w:b/>
          <w:i/>
          <w:iCs/>
          <w:color w:val="000000"/>
          <w:sz w:val="22"/>
          <w:szCs w:val="22"/>
        </w:rPr>
        <w:t>repared for:</w:t>
      </w:r>
    </w:p>
    <w:p w14:paraId="1E19EA3A" w14:textId="77777777" w:rsidR="008B28F0" w:rsidRPr="00892A30" w:rsidRDefault="002D1311" w:rsidP="00C64D2F">
      <w:pPr>
        <w:jc w:val="center"/>
        <w:rPr>
          <w:rFonts w:ascii="Arial" w:eastAsia="Calibri" w:hAnsi="Arial" w:cs="Arial"/>
          <w:snapToGrid/>
          <w:sz w:val="28"/>
          <w:szCs w:val="28"/>
        </w:rPr>
      </w:pPr>
      <w:r>
        <w:rPr>
          <w:rFonts w:ascii="Arial" w:eastAsia="Batang" w:hAnsi="Arial" w:cs="Arial"/>
          <w:noProof/>
          <w:snapToGrid/>
        </w:rPr>
        <w:drawing>
          <wp:inline distT="0" distB="0" distL="0" distR="0" wp14:anchorId="5BEEC363" wp14:editId="71CA85FA">
            <wp:extent cx="1081405" cy="806450"/>
            <wp:effectExtent l="0" t="0" r="4445" b="0"/>
            <wp:docPr id="13" name="Picture 8" descr="Castle_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stle_c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1405" cy="806450"/>
                    </a:xfrm>
                    <a:prstGeom prst="rect">
                      <a:avLst/>
                    </a:prstGeom>
                    <a:noFill/>
                    <a:ln>
                      <a:noFill/>
                    </a:ln>
                  </pic:spPr>
                </pic:pic>
              </a:graphicData>
            </a:graphic>
          </wp:inline>
        </w:drawing>
      </w:r>
    </w:p>
    <w:p w14:paraId="633B69B1" w14:textId="77777777" w:rsidR="008B28F0" w:rsidRPr="00892A30" w:rsidRDefault="008B28F0" w:rsidP="00C05A18">
      <w:pPr>
        <w:rPr>
          <w:rFonts w:ascii="Arial" w:eastAsia="Calibri" w:hAnsi="Arial" w:cs="Arial"/>
          <w:snapToGrid/>
        </w:rPr>
      </w:pPr>
    </w:p>
    <w:p w14:paraId="79529519" w14:textId="77777777" w:rsidR="008B28F0" w:rsidRPr="00892A30" w:rsidRDefault="008B28F0" w:rsidP="00C64D2F">
      <w:pPr>
        <w:jc w:val="center"/>
        <w:rPr>
          <w:rFonts w:ascii="Arial" w:eastAsia="Calibri" w:hAnsi="Arial" w:cs="Arial"/>
          <w:b/>
          <w:snapToGrid/>
        </w:rPr>
      </w:pPr>
      <w:r w:rsidRPr="00892A30">
        <w:rPr>
          <w:rFonts w:ascii="Arial" w:eastAsia="Calibri" w:hAnsi="Arial" w:cs="Arial"/>
          <w:b/>
          <w:snapToGrid/>
        </w:rPr>
        <w:t>United States Army Corps of Engineers</w:t>
      </w:r>
    </w:p>
    <w:p w14:paraId="702ECC33" w14:textId="77777777" w:rsidR="008B28F0" w:rsidRPr="00892A30" w:rsidRDefault="00E4349F" w:rsidP="00E4349F">
      <w:pPr>
        <w:spacing w:line="240" w:lineRule="auto"/>
        <w:jc w:val="center"/>
        <w:rPr>
          <w:rFonts w:ascii="Arial" w:eastAsia="Calibri" w:hAnsi="Arial" w:cs="Arial"/>
          <w:b/>
          <w:snapToGrid/>
        </w:rPr>
      </w:pPr>
      <w:r w:rsidRPr="00892A30">
        <w:rPr>
          <w:rFonts w:ascii="Arial" w:eastAsia="Calibri" w:hAnsi="Arial" w:cs="Arial"/>
          <w:b/>
          <w:snapToGrid/>
        </w:rPr>
        <w:t>CESWF-PE</w:t>
      </w:r>
      <w:r>
        <w:rPr>
          <w:rFonts w:ascii="Arial" w:eastAsia="Calibri" w:hAnsi="Arial" w:cs="Arial"/>
          <w:b/>
          <w:snapToGrid/>
        </w:rPr>
        <w:t>C</w:t>
      </w:r>
      <w:r w:rsidRPr="00892A30">
        <w:rPr>
          <w:rFonts w:ascii="Arial" w:eastAsia="Calibri" w:hAnsi="Arial" w:cs="Arial"/>
          <w:b/>
          <w:snapToGrid/>
        </w:rPr>
        <w:t>-</w:t>
      </w:r>
      <w:r>
        <w:rPr>
          <w:rFonts w:ascii="Arial" w:eastAsia="Calibri" w:hAnsi="Arial" w:cs="Arial"/>
          <w:b/>
          <w:snapToGrid/>
        </w:rPr>
        <w:t>TM</w:t>
      </w:r>
    </w:p>
    <w:p w14:paraId="4E5CC4ED" w14:textId="77777777" w:rsidR="008B28F0" w:rsidRPr="00892A30" w:rsidRDefault="008B28F0" w:rsidP="00C779B4">
      <w:pPr>
        <w:spacing w:line="240" w:lineRule="auto"/>
        <w:jc w:val="center"/>
        <w:rPr>
          <w:rFonts w:ascii="Arial" w:eastAsia="Calibri" w:hAnsi="Arial" w:cs="Arial"/>
          <w:b/>
          <w:snapToGrid/>
        </w:rPr>
      </w:pPr>
      <w:r w:rsidRPr="00892A30">
        <w:rPr>
          <w:rFonts w:ascii="Arial" w:eastAsia="Calibri" w:hAnsi="Arial" w:cs="Arial"/>
          <w:b/>
          <w:snapToGrid/>
        </w:rPr>
        <w:t>819 Taylor St.</w:t>
      </w:r>
    </w:p>
    <w:p w14:paraId="57FB9070" w14:textId="77777777" w:rsidR="008B28F0" w:rsidRPr="00892A30" w:rsidRDefault="008B28F0" w:rsidP="00C779B4">
      <w:pPr>
        <w:spacing w:line="240" w:lineRule="auto"/>
        <w:jc w:val="center"/>
        <w:rPr>
          <w:rFonts w:ascii="Arial" w:eastAsia="Calibri" w:hAnsi="Arial" w:cs="Arial"/>
          <w:b/>
          <w:snapToGrid/>
        </w:rPr>
      </w:pPr>
      <w:r w:rsidRPr="00892A30">
        <w:rPr>
          <w:rFonts w:ascii="Arial" w:eastAsia="Calibri" w:hAnsi="Arial" w:cs="Arial"/>
          <w:b/>
          <w:snapToGrid/>
        </w:rPr>
        <w:t>Room 3A12</w:t>
      </w:r>
    </w:p>
    <w:p w14:paraId="68E0F872" w14:textId="77777777" w:rsidR="008B28F0" w:rsidRPr="00892A30" w:rsidRDefault="008B28F0" w:rsidP="00C779B4">
      <w:pPr>
        <w:spacing w:line="240" w:lineRule="auto"/>
        <w:jc w:val="center"/>
        <w:rPr>
          <w:rFonts w:ascii="Arial" w:eastAsia="Calibri" w:hAnsi="Arial" w:cs="Arial"/>
          <w:b/>
          <w:snapToGrid/>
        </w:rPr>
      </w:pPr>
      <w:r w:rsidRPr="00892A30">
        <w:rPr>
          <w:rFonts w:ascii="Arial" w:eastAsia="Calibri" w:hAnsi="Arial" w:cs="Arial"/>
          <w:b/>
          <w:snapToGrid/>
        </w:rPr>
        <w:t>Ft. Worth, TX 76102</w:t>
      </w:r>
    </w:p>
    <w:p w14:paraId="19A80C80" w14:textId="77777777" w:rsidR="008B28F0" w:rsidRPr="00892A30" w:rsidRDefault="008B28F0" w:rsidP="00C64D2F">
      <w:pPr>
        <w:jc w:val="center"/>
        <w:rPr>
          <w:rFonts w:ascii="Arial" w:eastAsia="Calibri" w:hAnsi="Arial" w:cs="Arial"/>
          <w:b/>
          <w:snapToGrid/>
        </w:rPr>
      </w:pPr>
    </w:p>
    <w:p w14:paraId="5EF4513B" w14:textId="77777777" w:rsidR="008B28F0" w:rsidRPr="00B05B81" w:rsidRDefault="008B28F0" w:rsidP="00C64D2F">
      <w:pPr>
        <w:pStyle w:val="CM118"/>
        <w:spacing w:after="180"/>
        <w:jc w:val="center"/>
        <w:rPr>
          <w:b/>
          <w:i/>
          <w:iCs/>
          <w:color w:val="000000"/>
          <w:sz w:val="22"/>
          <w:szCs w:val="22"/>
        </w:rPr>
      </w:pPr>
      <w:r w:rsidRPr="00B05B81">
        <w:rPr>
          <w:b/>
          <w:i/>
          <w:iCs/>
          <w:color w:val="000000"/>
          <w:sz w:val="22"/>
          <w:szCs w:val="22"/>
        </w:rPr>
        <w:t>Prepared by:</w:t>
      </w:r>
    </w:p>
    <w:p w14:paraId="5DDD3041" w14:textId="77777777" w:rsidR="008B28F0" w:rsidRPr="00892A30" w:rsidRDefault="002D1311" w:rsidP="00C64D2F">
      <w:pPr>
        <w:jc w:val="center"/>
        <w:rPr>
          <w:rFonts w:ascii="Arial" w:eastAsia="Calibri" w:hAnsi="Arial" w:cs="Arial"/>
          <w:snapToGrid/>
        </w:rPr>
      </w:pPr>
      <w:r>
        <w:rPr>
          <w:rFonts w:ascii="Arial" w:eastAsia="Batang" w:hAnsi="Arial" w:cs="Arial"/>
          <w:noProof/>
          <w:snapToGrid/>
        </w:rPr>
        <w:drawing>
          <wp:inline distT="0" distB="0" distL="0" distR="0" wp14:anchorId="0182BFEF" wp14:editId="1009EDE6">
            <wp:extent cx="1209675" cy="501650"/>
            <wp:effectExtent l="0" t="0" r="9525"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501650"/>
                    </a:xfrm>
                    <a:prstGeom prst="rect">
                      <a:avLst/>
                    </a:prstGeom>
                    <a:noFill/>
                    <a:ln>
                      <a:noFill/>
                    </a:ln>
                  </pic:spPr>
                </pic:pic>
              </a:graphicData>
            </a:graphic>
          </wp:inline>
        </w:drawing>
      </w:r>
    </w:p>
    <w:p w14:paraId="09911611" w14:textId="77777777" w:rsidR="008B28F0" w:rsidRPr="00892A30" w:rsidRDefault="008B28F0" w:rsidP="00C64D2F">
      <w:pPr>
        <w:jc w:val="center"/>
        <w:rPr>
          <w:rFonts w:ascii="Arial" w:eastAsia="Calibri" w:hAnsi="Arial" w:cs="Arial"/>
          <w:b/>
          <w:snapToGrid/>
        </w:rPr>
      </w:pPr>
      <w:r w:rsidRPr="00892A30">
        <w:rPr>
          <w:rFonts w:ascii="Arial" w:eastAsia="Calibri" w:hAnsi="Arial" w:cs="Arial"/>
          <w:b/>
          <w:snapToGrid/>
        </w:rPr>
        <w:t>12723 Capricorn Drive, Suite 500</w:t>
      </w:r>
    </w:p>
    <w:p w14:paraId="1E084599" w14:textId="77777777" w:rsidR="008B28F0" w:rsidRPr="00892A30" w:rsidRDefault="008B28F0" w:rsidP="00C64D2F">
      <w:pPr>
        <w:jc w:val="center"/>
        <w:rPr>
          <w:rFonts w:ascii="Arial" w:eastAsia="Calibri" w:hAnsi="Arial" w:cs="Arial"/>
          <w:b/>
          <w:snapToGrid/>
        </w:rPr>
      </w:pPr>
      <w:r w:rsidRPr="00892A30">
        <w:rPr>
          <w:rFonts w:ascii="Arial" w:eastAsia="Calibri" w:hAnsi="Arial" w:cs="Arial"/>
          <w:b/>
          <w:snapToGrid/>
        </w:rPr>
        <w:t>Stafford, TX</w:t>
      </w:r>
      <w:r w:rsidR="00D9286F">
        <w:rPr>
          <w:rFonts w:ascii="Arial" w:eastAsia="Calibri" w:hAnsi="Arial" w:cs="Arial"/>
          <w:b/>
          <w:snapToGrid/>
        </w:rPr>
        <w:t xml:space="preserve"> 77477</w:t>
      </w:r>
    </w:p>
    <w:p w14:paraId="10545A90" w14:textId="58872FFA" w:rsidR="00E60A12" w:rsidRPr="00270259" w:rsidRDefault="008B28F0" w:rsidP="009779D2">
      <w:pPr>
        <w:rPr>
          <w:rFonts w:eastAsia="Calibri"/>
          <w:b/>
          <w:snapToGrid/>
        </w:rPr>
      </w:pPr>
      <w:r w:rsidRPr="00682169">
        <w:rPr>
          <w:rFonts w:eastAsia="Calibri"/>
          <w:b/>
          <w:snapToGrid/>
          <w:sz w:val="28"/>
          <w:szCs w:val="28"/>
        </w:rPr>
        <w:br w:type="page"/>
      </w:r>
      <w:r w:rsidR="009779D2" w:rsidRPr="00270259">
        <w:rPr>
          <w:rFonts w:eastAsia="Calibri"/>
          <w:snapToGrid/>
        </w:rPr>
        <w:lastRenderedPageBreak/>
        <w:t>This Page Left Intentionally Blank</w:t>
      </w:r>
      <w:r w:rsidR="009779D2">
        <w:rPr>
          <w:rFonts w:eastAsia="Calibri"/>
          <w:snapToGrid/>
        </w:rPr>
        <w:t>.</w:t>
      </w:r>
    </w:p>
    <w:p w14:paraId="6B921867" w14:textId="77777777" w:rsidR="009779D2" w:rsidRPr="00270259" w:rsidRDefault="008B28F0" w:rsidP="009779D2">
      <w:pPr>
        <w:rPr>
          <w:rFonts w:eastAsia="Calibri"/>
          <w:snapToGrid/>
        </w:rPr>
      </w:pPr>
      <w:r>
        <w:rPr>
          <w:rFonts w:eastAsia="Calibri"/>
          <w:b/>
          <w:snapToGrid/>
        </w:rPr>
        <w:br w:type="page"/>
      </w:r>
      <w:r w:rsidR="009779D2" w:rsidRPr="00270259">
        <w:rPr>
          <w:rFonts w:eastAsia="Calibri"/>
          <w:snapToGrid/>
        </w:rPr>
        <w:lastRenderedPageBreak/>
        <w:t>Insert SF 298</w:t>
      </w:r>
      <w:r w:rsidR="009779D2">
        <w:rPr>
          <w:rFonts w:eastAsia="Calibri"/>
          <w:snapToGrid/>
        </w:rPr>
        <w:t>.</w:t>
      </w:r>
    </w:p>
    <w:p w14:paraId="5EBF1D5B" w14:textId="77777777" w:rsidR="008B28F0" w:rsidRPr="00270259" w:rsidRDefault="008B28F0" w:rsidP="00C05A18">
      <w:pPr>
        <w:rPr>
          <w:rFonts w:eastAsia="Calibri"/>
          <w:snapToGrid/>
        </w:rPr>
      </w:pPr>
      <w:r>
        <w:rPr>
          <w:rFonts w:eastAsia="Calibri"/>
          <w:b/>
          <w:snapToGrid/>
          <w:sz w:val="32"/>
          <w:szCs w:val="32"/>
        </w:rPr>
        <w:br w:type="page"/>
      </w:r>
      <w:r w:rsidR="009779D2" w:rsidRPr="00270259">
        <w:rPr>
          <w:rFonts w:eastAsia="Calibri"/>
          <w:snapToGrid/>
        </w:rPr>
        <w:lastRenderedPageBreak/>
        <w:t>This page left intentionally blank</w:t>
      </w:r>
    </w:p>
    <w:p w14:paraId="64D6024D" w14:textId="77777777" w:rsidR="009779D2" w:rsidRPr="009779D2" w:rsidRDefault="008B28F0" w:rsidP="00C05A18">
      <w:pPr>
        <w:rPr>
          <w:rFonts w:eastAsia="Calibri"/>
          <w:snapToGrid/>
        </w:rPr>
      </w:pPr>
      <w:r>
        <w:rPr>
          <w:rFonts w:eastAsia="Calibri"/>
          <w:b/>
          <w:snapToGrid/>
          <w:sz w:val="32"/>
          <w:szCs w:val="32"/>
        </w:rPr>
        <w:br w:type="page"/>
      </w:r>
      <w:r w:rsidR="009779D2" w:rsidRPr="00270259">
        <w:rPr>
          <w:rFonts w:eastAsia="Calibri"/>
          <w:snapToGrid/>
        </w:rPr>
        <w:lastRenderedPageBreak/>
        <w:t>Regulatory Review Status</w:t>
      </w:r>
    </w:p>
    <w:p w14:paraId="01232070" w14:textId="77777777" w:rsidR="00EB4739" w:rsidRPr="00270259" w:rsidRDefault="008B28F0" w:rsidP="00C64D2F">
      <w:pPr>
        <w:rPr>
          <w:rFonts w:eastAsia="Calibri"/>
          <w:snapToGrid/>
        </w:rPr>
      </w:pPr>
      <w:r>
        <w:rPr>
          <w:rFonts w:eastAsia="Calibri"/>
          <w:snapToGrid/>
        </w:rPr>
        <w:br w:type="page"/>
      </w:r>
      <w:r w:rsidR="009779D2" w:rsidRPr="00270259">
        <w:rPr>
          <w:rFonts w:eastAsia="Calibri"/>
          <w:snapToGrid/>
        </w:rPr>
        <w:lastRenderedPageBreak/>
        <w:t>This</w:t>
      </w:r>
      <w:r w:rsidR="009779D2">
        <w:rPr>
          <w:rFonts w:eastAsia="Calibri"/>
          <w:snapToGrid/>
        </w:rPr>
        <w:t xml:space="preserve"> page intentionally left blank</w:t>
      </w:r>
    </w:p>
    <w:p w14:paraId="3BA021B5" w14:textId="77777777" w:rsidR="0075739C" w:rsidRDefault="00EB4739" w:rsidP="009779D2">
      <w:pPr>
        <w:jc w:val="center"/>
        <w:rPr>
          <w:rFonts w:ascii="Arial" w:eastAsia="Calibri" w:hAnsi="Arial" w:cs="Arial"/>
          <w:b/>
          <w:caps/>
          <w:snapToGrid/>
          <w:sz w:val="32"/>
          <w:szCs w:val="32"/>
        </w:rPr>
      </w:pPr>
      <w:r w:rsidRPr="00682169">
        <w:rPr>
          <w:rFonts w:eastAsia="Calibri"/>
          <w:b/>
          <w:snapToGrid/>
          <w:sz w:val="28"/>
          <w:szCs w:val="28"/>
        </w:rPr>
        <w:br w:type="page"/>
      </w:r>
      <w:r w:rsidR="00034C86" w:rsidRPr="009B7E73">
        <w:rPr>
          <w:rFonts w:ascii="Arial" w:eastAsia="Calibri" w:hAnsi="Arial" w:cs="Arial"/>
          <w:b/>
          <w:caps/>
          <w:snapToGrid/>
          <w:color w:val="000000"/>
          <w:sz w:val="32"/>
          <w:szCs w:val="32"/>
        </w:rPr>
        <w:lastRenderedPageBreak/>
        <w:t xml:space="preserve">ARMY </w:t>
      </w:r>
      <w:r w:rsidR="009779D2" w:rsidRPr="009B7E73">
        <w:rPr>
          <w:rFonts w:ascii="Arial" w:eastAsia="Calibri" w:hAnsi="Arial" w:cs="Arial"/>
          <w:b/>
          <w:caps/>
          <w:snapToGrid/>
          <w:color w:val="000000"/>
          <w:sz w:val="32"/>
          <w:szCs w:val="32"/>
        </w:rPr>
        <w:t>D</w:t>
      </w:r>
      <w:r w:rsidR="009779D2" w:rsidRPr="007D6250">
        <w:rPr>
          <w:rFonts w:ascii="Arial" w:eastAsia="Calibri" w:hAnsi="Arial" w:cs="Arial"/>
          <w:b/>
          <w:caps/>
          <w:snapToGrid/>
          <w:sz w:val="32"/>
          <w:szCs w:val="32"/>
        </w:rPr>
        <w:t>raft</w:t>
      </w:r>
    </w:p>
    <w:p w14:paraId="3D1FE391" w14:textId="490E0C97" w:rsidR="00F91D54" w:rsidRDefault="00F82784" w:rsidP="00AE29E1">
      <w:pPr>
        <w:jc w:val="center"/>
        <w:rPr>
          <w:rFonts w:ascii="Arial" w:eastAsia="Calibri" w:hAnsi="Arial" w:cs="Arial"/>
          <w:b/>
          <w:caps/>
          <w:snapToGrid/>
          <w:sz w:val="32"/>
          <w:szCs w:val="32"/>
        </w:rPr>
      </w:pPr>
      <w:r>
        <w:rPr>
          <w:rFonts w:ascii="Arial" w:eastAsia="Calibri" w:hAnsi="Arial" w:cs="Arial"/>
          <w:b/>
          <w:caps/>
          <w:snapToGrid/>
          <w:sz w:val="32"/>
          <w:szCs w:val="32"/>
        </w:rPr>
        <w:t xml:space="preserve">RCRA Facility </w:t>
      </w:r>
      <w:r w:rsidR="00AE29E1">
        <w:rPr>
          <w:rFonts w:ascii="Arial" w:eastAsia="Calibri" w:hAnsi="Arial" w:cs="Arial"/>
          <w:b/>
          <w:caps/>
          <w:snapToGrid/>
          <w:sz w:val="32"/>
          <w:szCs w:val="32"/>
        </w:rPr>
        <w:t xml:space="preserve">INVESTIGATION </w:t>
      </w:r>
      <w:r w:rsidR="00AE29E1" w:rsidRPr="00892A30">
        <w:rPr>
          <w:rFonts w:ascii="Arial" w:eastAsia="Calibri" w:hAnsi="Arial" w:cs="Arial"/>
          <w:b/>
          <w:caps/>
          <w:snapToGrid/>
          <w:sz w:val="32"/>
          <w:szCs w:val="32"/>
        </w:rPr>
        <w:t>Work Plan</w:t>
      </w:r>
    </w:p>
    <w:p w14:paraId="1106533A" w14:textId="0B6A0AB2" w:rsidR="00F94C3C" w:rsidRDefault="00AE29E1" w:rsidP="00AE29E1">
      <w:pPr>
        <w:jc w:val="center"/>
        <w:rPr>
          <w:rFonts w:ascii="Arial" w:eastAsia="Calibri" w:hAnsi="Arial" w:cs="Arial"/>
          <w:b/>
          <w:caps/>
          <w:snapToGrid/>
          <w:sz w:val="32"/>
          <w:szCs w:val="32"/>
        </w:rPr>
      </w:pPr>
      <w:r>
        <w:rPr>
          <w:rFonts w:ascii="Arial" w:eastAsia="Calibri" w:hAnsi="Arial" w:cs="Arial"/>
          <w:b/>
          <w:caps/>
          <w:snapToGrid/>
          <w:sz w:val="32"/>
          <w:szCs w:val="32"/>
        </w:rPr>
        <w:t xml:space="preserve">PARCEL 3 </w:t>
      </w:r>
    </w:p>
    <w:p w14:paraId="1633BD91" w14:textId="050D7EB9" w:rsidR="00AE29E1" w:rsidRDefault="00AE29E1" w:rsidP="00AE29E1">
      <w:pPr>
        <w:jc w:val="center"/>
        <w:rPr>
          <w:rFonts w:ascii="Arial" w:eastAsia="Calibri" w:hAnsi="Arial" w:cs="Arial"/>
          <w:b/>
          <w:caps/>
          <w:snapToGrid/>
          <w:sz w:val="32"/>
          <w:szCs w:val="32"/>
        </w:rPr>
      </w:pPr>
    </w:p>
    <w:p w14:paraId="0E83FB49" w14:textId="32C879C0" w:rsidR="00F91D54" w:rsidRDefault="00F91D54" w:rsidP="00F91D54">
      <w:pPr>
        <w:spacing w:line="240" w:lineRule="auto"/>
        <w:jc w:val="center"/>
        <w:rPr>
          <w:rFonts w:ascii="Arial" w:eastAsia="Calibri" w:hAnsi="Arial" w:cs="Arial"/>
          <w:b/>
          <w:snapToGrid/>
          <w:sz w:val="32"/>
          <w:szCs w:val="32"/>
        </w:rPr>
      </w:pPr>
      <w:r w:rsidRPr="00F82784">
        <w:rPr>
          <w:rFonts w:ascii="Arial" w:eastAsia="Calibri" w:hAnsi="Arial" w:cs="Arial"/>
          <w:b/>
          <w:snapToGrid/>
          <w:sz w:val="32"/>
          <w:szCs w:val="32"/>
        </w:rPr>
        <w:t>S</w:t>
      </w:r>
      <w:r>
        <w:rPr>
          <w:rFonts w:ascii="Arial" w:eastAsia="Calibri" w:hAnsi="Arial" w:cs="Arial"/>
          <w:b/>
          <w:snapToGrid/>
          <w:sz w:val="32"/>
          <w:szCs w:val="32"/>
        </w:rPr>
        <w:t>olid W</w:t>
      </w:r>
      <w:r w:rsidRPr="00F82784">
        <w:rPr>
          <w:rFonts w:ascii="Arial" w:eastAsia="Calibri" w:hAnsi="Arial" w:cs="Arial"/>
          <w:b/>
          <w:snapToGrid/>
          <w:sz w:val="32"/>
          <w:szCs w:val="32"/>
        </w:rPr>
        <w:t xml:space="preserve">aste </w:t>
      </w:r>
      <w:r>
        <w:rPr>
          <w:rFonts w:ascii="Arial" w:eastAsia="Calibri" w:hAnsi="Arial" w:cs="Arial"/>
          <w:b/>
          <w:snapToGrid/>
          <w:sz w:val="32"/>
          <w:szCs w:val="32"/>
        </w:rPr>
        <w:t>Management</w:t>
      </w:r>
      <w:r w:rsidRPr="00F82784">
        <w:rPr>
          <w:rFonts w:ascii="Arial" w:eastAsia="Calibri" w:hAnsi="Arial" w:cs="Arial"/>
          <w:b/>
          <w:snapToGrid/>
          <w:sz w:val="32"/>
          <w:szCs w:val="32"/>
        </w:rPr>
        <w:t xml:space="preserve"> Units </w:t>
      </w:r>
      <w:r>
        <w:rPr>
          <w:rFonts w:ascii="Arial" w:eastAsia="Calibri" w:hAnsi="Arial" w:cs="Arial"/>
          <w:b/>
          <w:caps/>
          <w:snapToGrid/>
          <w:sz w:val="32"/>
          <w:szCs w:val="32"/>
        </w:rPr>
        <w:t>14, 15,</w:t>
      </w:r>
      <w:r w:rsidR="00B12597">
        <w:rPr>
          <w:rFonts w:ascii="Arial" w:eastAsia="Calibri" w:hAnsi="Arial" w:cs="Arial"/>
          <w:b/>
          <w:caps/>
          <w:snapToGrid/>
          <w:sz w:val="32"/>
          <w:szCs w:val="32"/>
        </w:rPr>
        <w:t xml:space="preserve"> 33,</w:t>
      </w:r>
      <w:r w:rsidR="00A67FFE">
        <w:rPr>
          <w:rFonts w:ascii="Arial" w:eastAsia="Calibri" w:hAnsi="Arial" w:cs="Arial"/>
          <w:b/>
          <w:caps/>
          <w:snapToGrid/>
          <w:sz w:val="32"/>
          <w:szCs w:val="32"/>
        </w:rPr>
        <w:t xml:space="preserve"> AND</w:t>
      </w:r>
      <w:r>
        <w:rPr>
          <w:rFonts w:ascii="Arial" w:eastAsia="Calibri" w:hAnsi="Arial" w:cs="Arial"/>
          <w:b/>
          <w:caps/>
          <w:snapToGrid/>
          <w:sz w:val="32"/>
          <w:szCs w:val="32"/>
        </w:rPr>
        <w:t xml:space="preserve"> 74</w:t>
      </w:r>
    </w:p>
    <w:p w14:paraId="784BCF9F" w14:textId="77777777" w:rsidR="00F91D54" w:rsidRPr="00892A30" w:rsidRDefault="00F91D54" w:rsidP="00F91D54">
      <w:pPr>
        <w:spacing w:line="240" w:lineRule="auto"/>
        <w:jc w:val="center"/>
        <w:rPr>
          <w:rFonts w:ascii="Arial" w:eastAsia="Calibri" w:hAnsi="Arial" w:cs="Arial"/>
          <w:b/>
          <w:caps/>
          <w:snapToGrid/>
          <w:sz w:val="32"/>
          <w:szCs w:val="32"/>
        </w:rPr>
      </w:pPr>
      <w:r w:rsidRPr="00F82784">
        <w:rPr>
          <w:rFonts w:ascii="Arial" w:eastAsia="Calibri" w:hAnsi="Arial" w:cs="Arial"/>
          <w:b/>
          <w:snapToGrid/>
          <w:sz w:val="32"/>
          <w:szCs w:val="32"/>
        </w:rPr>
        <w:t>A</w:t>
      </w:r>
      <w:r>
        <w:rPr>
          <w:rFonts w:ascii="Arial" w:eastAsia="Calibri" w:hAnsi="Arial" w:cs="Arial"/>
          <w:b/>
          <w:snapToGrid/>
          <w:sz w:val="32"/>
          <w:szCs w:val="32"/>
        </w:rPr>
        <w:t>reas</w:t>
      </w:r>
      <w:r w:rsidRPr="00F82784">
        <w:rPr>
          <w:rFonts w:ascii="Arial" w:eastAsia="Calibri" w:hAnsi="Arial" w:cs="Arial"/>
          <w:b/>
          <w:snapToGrid/>
          <w:sz w:val="32"/>
          <w:szCs w:val="32"/>
        </w:rPr>
        <w:t xml:space="preserve"> of Concern </w:t>
      </w:r>
      <w:r>
        <w:rPr>
          <w:rFonts w:ascii="Arial" w:eastAsia="Calibri" w:hAnsi="Arial" w:cs="Arial"/>
          <w:b/>
          <w:caps/>
          <w:snapToGrid/>
          <w:sz w:val="32"/>
          <w:szCs w:val="32"/>
        </w:rPr>
        <w:t>89, 90, 91, 92</w:t>
      </w:r>
    </w:p>
    <w:p w14:paraId="394A2B3C" w14:textId="77777777" w:rsidR="009779D2" w:rsidRPr="007D6250" w:rsidRDefault="009779D2" w:rsidP="009779D2">
      <w:pPr>
        <w:rPr>
          <w:rFonts w:ascii="Arial" w:eastAsia="Calibri" w:hAnsi="Arial" w:cs="Arial"/>
          <w:snapToGrid/>
        </w:rPr>
      </w:pPr>
    </w:p>
    <w:p w14:paraId="6D696BD8" w14:textId="77777777" w:rsidR="009779D2" w:rsidRPr="007D6250" w:rsidRDefault="009779D2" w:rsidP="009779D2">
      <w:pPr>
        <w:pStyle w:val="CM116"/>
        <w:jc w:val="center"/>
        <w:rPr>
          <w:b/>
          <w:bCs/>
          <w:color w:val="000000"/>
          <w:sz w:val="28"/>
          <w:szCs w:val="28"/>
        </w:rPr>
      </w:pPr>
      <w:r w:rsidRPr="007D6250">
        <w:rPr>
          <w:b/>
          <w:bCs/>
          <w:color w:val="000000"/>
          <w:sz w:val="28"/>
          <w:szCs w:val="28"/>
        </w:rPr>
        <w:t>Fort Wingate Depot Activity</w:t>
      </w:r>
    </w:p>
    <w:p w14:paraId="005B2F84" w14:textId="77777777" w:rsidR="009779D2" w:rsidRPr="007D6250" w:rsidRDefault="009779D2" w:rsidP="009779D2">
      <w:pPr>
        <w:pStyle w:val="CM116"/>
        <w:jc w:val="center"/>
        <w:rPr>
          <w:b/>
          <w:bCs/>
          <w:color w:val="000000"/>
          <w:sz w:val="28"/>
          <w:szCs w:val="28"/>
        </w:rPr>
      </w:pPr>
      <w:r w:rsidRPr="007D6250">
        <w:rPr>
          <w:b/>
          <w:bCs/>
          <w:color w:val="000000"/>
          <w:sz w:val="28"/>
          <w:szCs w:val="28"/>
        </w:rPr>
        <w:t>McKinley County, New Mexico</w:t>
      </w:r>
    </w:p>
    <w:p w14:paraId="453A79C0" w14:textId="07CD259A" w:rsidR="009779D2" w:rsidRPr="007D6250" w:rsidRDefault="009779D2" w:rsidP="009779D2">
      <w:pPr>
        <w:pStyle w:val="CM116"/>
        <w:jc w:val="center"/>
        <w:rPr>
          <w:b/>
          <w:bCs/>
          <w:color w:val="000000"/>
          <w:sz w:val="28"/>
          <w:szCs w:val="28"/>
        </w:rPr>
      </w:pPr>
      <w:r w:rsidRPr="007D6250">
        <w:rPr>
          <w:rFonts w:eastAsia="Calibri"/>
        </w:rPr>
        <w:br/>
      </w:r>
      <w:r w:rsidR="00A6257C">
        <w:rPr>
          <w:b/>
          <w:bCs/>
          <w:color w:val="000000"/>
          <w:sz w:val="28"/>
          <w:szCs w:val="28"/>
        </w:rPr>
        <w:t>October</w:t>
      </w:r>
      <w:r w:rsidR="007D64A3">
        <w:rPr>
          <w:b/>
          <w:bCs/>
          <w:color w:val="000000"/>
          <w:sz w:val="28"/>
          <w:szCs w:val="28"/>
        </w:rPr>
        <w:t xml:space="preserve"> </w:t>
      </w:r>
      <w:r w:rsidR="00A67FFE">
        <w:rPr>
          <w:b/>
          <w:bCs/>
          <w:color w:val="000000"/>
          <w:sz w:val="28"/>
          <w:szCs w:val="28"/>
        </w:rPr>
        <w:t>23</w:t>
      </w:r>
      <w:r w:rsidR="00E35E69">
        <w:rPr>
          <w:b/>
          <w:bCs/>
          <w:color w:val="000000"/>
          <w:sz w:val="28"/>
          <w:szCs w:val="28"/>
        </w:rPr>
        <w:t>, 2015</w:t>
      </w:r>
    </w:p>
    <w:p w14:paraId="6F5D8753" w14:textId="77777777" w:rsidR="009779D2" w:rsidRPr="007D6250" w:rsidRDefault="009779D2" w:rsidP="009779D2">
      <w:pPr>
        <w:rPr>
          <w:rFonts w:ascii="Arial" w:eastAsia="Calibri" w:hAnsi="Arial" w:cs="Arial"/>
          <w:snapToGrid/>
        </w:rPr>
      </w:pPr>
    </w:p>
    <w:p w14:paraId="721D7BCD" w14:textId="77777777" w:rsidR="009779D2" w:rsidRPr="007D6250" w:rsidRDefault="009779D2" w:rsidP="009779D2">
      <w:pPr>
        <w:jc w:val="center"/>
        <w:rPr>
          <w:rFonts w:ascii="Arial" w:hAnsi="Arial" w:cs="Arial"/>
          <w:b/>
          <w:bCs/>
          <w:snapToGrid/>
          <w:color w:val="000000"/>
          <w:sz w:val="28"/>
          <w:szCs w:val="28"/>
        </w:rPr>
      </w:pPr>
      <w:r w:rsidRPr="007D6250">
        <w:rPr>
          <w:rFonts w:ascii="Arial" w:hAnsi="Arial" w:cs="Arial"/>
          <w:b/>
          <w:bCs/>
          <w:snapToGrid/>
          <w:color w:val="000000"/>
          <w:sz w:val="28"/>
          <w:szCs w:val="28"/>
        </w:rPr>
        <w:t>Contract No. W912DY-10-D-0025</w:t>
      </w:r>
    </w:p>
    <w:p w14:paraId="7ED4B71D" w14:textId="77777777" w:rsidR="00A67FFE" w:rsidRDefault="009779D2" w:rsidP="009779D2">
      <w:pPr>
        <w:jc w:val="center"/>
        <w:rPr>
          <w:rFonts w:ascii="Arial" w:hAnsi="Arial" w:cs="Arial"/>
          <w:b/>
          <w:bCs/>
          <w:snapToGrid/>
          <w:color w:val="000000"/>
          <w:sz w:val="28"/>
          <w:szCs w:val="28"/>
        </w:rPr>
      </w:pPr>
      <w:r w:rsidRPr="007D6250">
        <w:rPr>
          <w:rFonts w:ascii="Arial" w:hAnsi="Arial" w:cs="Arial"/>
          <w:b/>
          <w:bCs/>
          <w:snapToGrid/>
          <w:color w:val="000000"/>
          <w:sz w:val="28"/>
          <w:szCs w:val="28"/>
        </w:rPr>
        <w:t>Task Order No.:</w:t>
      </w:r>
      <w:r w:rsidRPr="007D6250">
        <w:rPr>
          <w:rFonts w:ascii="Arial" w:hAnsi="Arial" w:cs="Arial"/>
          <w:b/>
          <w:bCs/>
          <w:snapToGrid/>
          <w:color w:val="000000"/>
          <w:sz w:val="28"/>
          <w:szCs w:val="28"/>
        </w:rPr>
        <w:tab/>
        <w:t>DS02</w:t>
      </w:r>
    </w:p>
    <w:p w14:paraId="70236307" w14:textId="2E9614F6" w:rsidR="009779D2" w:rsidRPr="007D6250" w:rsidRDefault="00A67FFE" w:rsidP="009779D2">
      <w:pPr>
        <w:jc w:val="center"/>
        <w:rPr>
          <w:rFonts w:ascii="Arial" w:eastAsia="Calibri" w:hAnsi="Arial" w:cs="Arial"/>
          <w:snapToGrid/>
        </w:rPr>
      </w:pPr>
      <w:r>
        <w:rPr>
          <w:rFonts w:ascii="Arial" w:hAnsi="Arial" w:cs="Arial"/>
          <w:b/>
          <w:bCs/>
          <w:snapToGrid/>
          <w:color w:val="000000"/>
          <w:sz w:val="28"/>
          <w:szCs w:val="28"/>
        </w:rPr>
        <w:t>Modification No. 1</w:t>
      </w:r>
      <w:r w:rsidR="009779D2" w:rsidRPr="007D6250">
        <w:rPr>
          <w:rFonts w:ascii="Arial" w:hAnsi="Arial" w:cs="Arial"/>
          <w:b/>
          <w:bCs/>
          <w:snapToGrid/>
          <w:color w:val="000000"/>
          <w:sz w:val="28"/>
          <w:szCs w:val="28"/>
        </w:rPr>
        <w:br/>
      </w:r>
    </w:p>
    <w:p w14:paraId="189AF19E" w14:textId="77777777" w:rsidR="009779D2" w:rsidRPr="007D6250" w:rsidRDefault="009779D2" w:rsidP="009779D2">
      <w:pPr>
        <w:pStyle w:val="CM118"/>
        <w:spacing w:after="180"/>
        <w:jc w:val="center"/>
        <w:rPr>
          <w:b/>
          <w:i/>
          <w:iCs/>
          <w:color w:val="000000"/>
          <w:sz w:val="22"/>
          <w:szCs w:val="22"/>
        </w:rPr>
      </w:pPr>
      <w:r w:rsidRPr="007D6250">
        <w:rPr>
          <w:b/>
          <w:i/>
          <w:iCs/>
          <w:color w:val="000000"/>
          <w:sz w:val="22"/>
          <w:szCs w:val="22"/>
        </w:rPr>
        <w:t>Prepared for:</w:t>
      </w:r>
    </w:p>
    <w:p w14:paraId="0B33E76F" w14:textId="77777777" w:rsidR="009779D2" w:rsidRPr="007D6250" w:rsidRDefault="002D1311" w:rsidP="009779D2">
      <w:pPr>
        <w:jc w:val="center"/>
        <w:rPr>
          <w:rFonts w:ascii="Arial" w:eastAsia="Calibri" w:hAnsi="Arial" w:cs="Arial"/>
          <w:snapToGrid/>
          <w:sz w:val="28"/>
          <w:szCs w:val="28"/>
        </w:rPr>
      </w:pPr>
      <w:r>
        <w:rPr>
          <w:rFonts w:ascii="Arial" w:eastAsia="Batang" w:hAnsi="Arial" w:cs="Arial"/>
          <w:noProof/>
          <w:snapToGrid/>
        </w:rPr>
        <w:drawing>
          <wp:inline distT="0" distB="0" distL="0" distR="0" wp14:anchorId="67F83B43" wp14:editId="39067336">
            <wp:extent cx="1081405" cy="806450"/>
            <wp:effectExtent l="0" t="0" r="4445" b="0"/>
            <wp:docPr id="7" name="Picture 3" descr="Castle_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stle_c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1405" cy="806450"/>
                    </a:xfrm>
                    <a:prstGeom prst="rect">
                      <a:avLst/>
                    </a:prstGeom>
                    <a:noFill/>
                    <a:ln>
                      <a:noFill/>
                    </a:ln>
                  </pic:spPr>
                </pic:pic>
              </a:graphicData>
            </a:graphic>
          </wp:inline>
        </w:drawing>
      </w:r>
    </w:p>
    <w:p w14:paraId="6142472B" w14:textId="77777777" w:rsidR="009779D2" w:rsidRPr="007D6250" w:rsidRDefault="009779D2" w:rsidP="009779D2">
      <w:pPr>
        <w:rPr>
          <w:rFonts w:ascii="Arial" w:eastAsia="Calibri" w:hAnsi="Arial" w:cs="Arial"/>
          <w:snapToGrid/>
        </w:rPr>
      </w:pPr>
    </w:p>
    <w:p w14:paraId="46B11F27" w14:textId="77777777" w:rsidR="009779D2" w:rsidRPr="007D6250" w:rsidRDefault="009779D2" w:rsidP="009779D2">
      <w:pPr>
        <w:jc w:val="center"/>
        <w:rPr>
          <w:rFonts w:ascii="Arial" w:eastAsia="Calibri" w:hAnsi="Arial" w:cs="Arial"/>
          <w:b/>
          <w:snapToGrid/>
        </w:rPr>
      </w:pPr>
      <w:r w:rsidRPr="007D6250">
        <w:rPr>
          <w:rFonts w:ascii="Arial" w:eastAsia="Calibri" w:hAnsi="Arial" w:cs="Arial"/>
          <w:b/>
          <w:snapToGrid/>
        </w:rPr>
        <w:t>United States Army Corps of Engineers</w:t>
      </w:r>
    </w:p>
    <w:p w14:paraId="1404EF8A" w14:textId="77777777" w:rsidR="009779D2" w:rsidRPr="007D6250" w:rsidRDefault="00E4349F" w:rsidP="00C779B4">
      <w:pPr>
        <w:spacing w:line="240" w:lineRule="auto"/>
        <w:jc w:val="center"/>
        <w:rPr>
          <w:rFonts w:ascii="Arial" w:eastAsia="Calibri" w:hAnsi="Arial" w:cs="Arial"/>
          <w:b/>
          <w:snapToGrid/>
        </w:rPr>
      </w:pPr>
      <w:r w:rsidRPr="00892A30">
        <w:rPr>
          <w:rFonts w:ascii="Arial" w:eastAsia="Calibri" w:hAnsi="Arial" w:cs="Arial"/>
          <w:b/>
          <w:snapToGrid/>
        </w:rPr>
        <w:t>CESWF-PE</w:t>
      </w:r>
      <w:r>
        <w:rPr>
          <w:rFonts w:ascii="Arial" w:eastAsia="Calibri" w:hAnsi="Arial" w:cs="Arial"/>
          <w:b/>
          <w:snapToGrid/>
        </w:rPr>
        <w:t>C</w:t>
      </w:r>
      <w:r w:rsidRPr="00892A30">
        <w:rPr>
          <w:rFonts w:ascii="Arial" w:eastAsia="Calibri" w:hAnsi="Arial" w:cs="Arial"/>
          <w:b/>
          <w:snapToGrid/>
        </w:rPr>
        <w:t>-</w:t>
      </w:r>
      <w:r>
        <w:rPr>
          <w:rFonts w:ascii="Arial" w:eastAsia="Calibri" w:hAnsi="Arial" w:cs="Arial"/>
          <w:b/>
          <w:snapToGrid/>
        </w:rPr>
        <w:t>TM</w:t>
      </w:r>
    </w:p>
    <w:p w14:paraId="1C6648D7" w14:textId="77777777" w:rsidR="009779D2" w:rsidRPr="007D6250" w:rsidRDefault="009779D2" w:rsidP="00C779B4">
      <w:pPr>
        <w:spacing w:line="240" w:lineRule="auto"/>
        <w:jc w:val="center"/>
        <w:rPr>
          <w:rFonts w:ascii="Arial" w:eastAsia="Calibri" w:hAnsi="Arial" w:cs="Arial"/>
          <w:b/>
          <w:snapToGrid/>
        </w:rPr>
      </w:pPr>
      <w:r w:rsidRPr="007D6250">
        <w:rPr>
          <w:rFonts w:ascii="Arial" w:eastAsia="Calibri" w:hAnsi="Arial" w:cs="Arial"/>
          <w:b/>
          <w:snapToGrid/>
        </w:rPr>
        <w:t>819 Taylor St.</w:t>
      </w:r>
    </w:p>
    <w:p w14:paraId="1B05336E" w14:textId="77777777" w:rsidR="009779D2" w:rsidRPr="007D6250" w:rsidRDefault="009779D2" w:rsidP="00C779B4">
      <w:pPr>
        <w:spacing w:line="240" w:lineRule="auto"/>
        <w:jc w:val="center"/>
        <w:rPr>
          <w:rFonts w:ascii="Arial" w:eastAsia="Calibri" w:hAnsi="Arial" w:cs="Arial"/>
          <w:b/>
          <w:snapToGrid/>
        </w:rPr>
      </w:pPr>
      <w:r w:rsidRPr="007D6250">
        <w:rPr>
          <w:rFonts w:ascii="Arial" w:eastAsia="Calibri" w:hAnsi="Arial" w:cs="Arial"/>
          <w:b/>
          <w:snapToGrid/>
        </w:rPr>
        <w:t>Room 3A12</w:t>
      </w:r>
    </w:p>
    <w:p w14:paraId="3192B5D7" w14:textId="77777777" w:rsidR="009779D2" w:rsidRPr="007D6250" w:rsidRDefault="009779D2" w:rsidP="00C779B4">
      <w:pPr>
        <w:spacing w:line="240" w:lineRule="auto"/>
        <w:jc w:val="center"/>
        <w:rPr>
          <w:rFonts w:ascii="Arial" w:eastAsia="Calibri" w:hAnsi="Arial" w:cs="Arial"/>
          <w:b/>
          <w:snapToGrid/>
        </w:rPr>
      </w:pPr>
      <w:r w:rsidRPr="007D6250">
        <w:rPr>
          <w:rFonts w:ascii="Arial" w:eastAsia="Calibri" w:hAnsi="Arial" w:cs="Arial"/>
          <w:b/>
          <w:snapToGrid/>
        </w:rPr>
        <w:t>Ft. Worth, TX 76102</w:t>
      </w:r>
    </w:p>
    <w:p w14:paraId="6456B964" w14:textId="77777777" w:rsidR="009779D2" w:rsidRPr="007D6250" w:rsidRDefault="009779D2" w:rsidP="009779D2">
      <w:pPr>
        <w:jc w:val="center"/>
        <w:rPr>
          <w:rFonts w:ascii="Arial" w:eastAsia="Calibri" w:hAnsi="Arial" w:cs="Arial"/>
          <w:b/>
          <w:snapToGrid/>
        </w:rPr>
      </w:pPr>
    </w:p>
    <w:p w14:paraId="6E132BAF" w14:textId="77777777" w:rsidR="009779D2" w:rsidRPr="0009792A" w:rsidRDefault="009779D2" w:rsidP="009779D2">
      <w:pPr>
        <w:pStyle w:val="CM118"/>
        <w:spacing w:after="180"/>
        <w:jc w:val="center"/>
        <w:rPr>
          <w:b/>
          <w:i/>
          <w:iCs/>
          <w:color w:val="000000"/>
          <w:sz w:val="22"/>
          <w:szCs w:val="22"/>
        </w:rPr>
      </w:pPr>
      <w:r w:rsidRPr="0009792A">
        <w:rPr>
          <w:b/>
          <w:i/>
          <w:iCs/>
          <w:color w:val="000000"/>
          <w:sz w:val="22"/>
          <w:szCs w:val="22"/>
        </w:rPr>
        <w:t>Prepared by:</w:t>
      </w:r>
    </w:p>
    <w:p w14:paraId="707FCA2A" w14:textId="77777777" w:rsidR="009779D2" w:rsidRPr="007D6250" w:rsidRDefault="002D1311" w:rsidP="009779D2">
      <w:pPr>
        <w:jc w:val="center"/>
        <w:rPr>
          <w:rFonts w:ascii="Arial" w:eastAsia="Calibri" w:hAnsi="Arial" w:cs="Arial"/>
          <w:snapToGrid/>
        </w:rPr>
      </w:pPr>
      <w:r>
        <w:rPr>
          <w:rFonts w:ascii="Arial" w:eastAsia="Batang" w:hAnsi="Arial" w:cs="Arial"/>
          <w:noProof/>
          <w:snapToGrid/>
        </w:rPr>
        <w:drawing>
          <wp:inline distT="0" distB="0" distL="0" distR="0" wp14:anchorId="477EB622" wp14:editId="631E162F">
            <wp:extent cx="1209675" cy="501650"/>
            <wp:effectExtent l="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501650"/>
                    </a:xfrm>
                    <a:prstGeom prst="rect">
                      <a:avLst/>
                    </a:prstGeom>
                    <a:noFill/>
                    <a:ln>
                      <a:noFill/>
                    </a:ln>
                  </pic:spPr>
                </pic:pic>
              </a:graphicData>
            </a:graphic>
          </wp:inline>
        </w:drawing>
      </w:r>
    </w:p>
    <w:p w14:paraId="717B952E" w14:textId="77777777" w:rsidR="009779D2" w:rsidRPr="007D6250" w:rsidRDefault="009779D2" w:rsidP="009779D2">
      <w:pPr>
        <w:jc w:val="center"/>
        <w:rPr>
          <w:rFonts w:ascii="Arial" w:eastAsia="Calibri" w:hAnsi="Arial" w:cs="Arial"/>
          <w:b/>
          <w:snapToGrid/>
        </w:rPr>
      </w:pPr>
      <w:r w:rsidRPr="007D6250">
        <w:rPr>
          <w:rFonts w:ascii="Arial" w:eastAsia="Calibri" w:hAnsi="Arial" w:cs="Arial"/>
          <w:b/>
          <w:snapToGrid/>
        </w:rPr>
        <w:t>12723 Capricorn Drive, Suite 500</w:t>
      </w:r>
    </w:p>
    <w:p w14:paraId="2D170384" w14:textId="77777777" w:rsidR="008B28F0" w:rsidRPr="007D6250" w:rsidRDefault="009779D2" w:rsidP="009779D2">
      <w:pPr>
        <w:jc w:val="center"/>
        <w:rPr>
          <w:rFonts w:ascii="Arial" w:eastAsia="Calibri" w:hAnsi="Arial" w:cs="Arial"/>
          <w:snapToGrid/>
        </w:rPr>
      </w:pPr>
      <w:r w:rsidRPr="007D6250">
        <w:rPr>
          <w:rFonts w:ascii="Arial" w:eastAsia="Calibri" w:hAnsi="Arial" w:cs="Arial"/>
          <w:b/>
          <w:snapToGrid/>
        </w:rPr>
        <w:t>Stafford, TX</w:t>
      </w:r>
      <w:r w:rsidR="00034C86">
        <w:rPr>
          <w:rFonts w:ascii="Arial" w:eastAsia="Calibri" w:hAnsi="Arial" w:cs="Arial"/>
          <w:b/>
          <w:snapToGrid/>
        </w:rPr>
        <w:t xml:space="preserve"> 77477</w:t>
      </w:r>
    </w:p>
    <w:p w14:paraId="64510C3A" w14:textId="1D7565E4" w:rsidR="008F0F6D" w:rsidRPr="00270259" w:rsidRDefault="008B28F0" w:rsidP="007D6250">
      <w:pPr>
        <w:rPr>
          <w:rFonts w:eastAsia="Calibri"/>
          <w:snapToGrid/>
        </w:rPr>
      </w:pPr>
      <w:r>
        <w:rPr>
          <w:rFonts w:eastAsia="Calibri"/>
          <w:snapToGrid/>
        </w:rPr>
        <w:br w:type="page"/>
      </w:r>
      <w:r w:rsidR="009779D2">
        <w:rPr>
          <w:rFonts w:eastAsia="Calibri"/>
          <w:snapToGrid/>
        </w:rPr>
        <w:lastRenderedPageBreak/>
        <w:t>This page intentionally left blank</w:t>
      </w:r>
    </w:p>
    <w:p w14:paraId="6F1196F8" w14:textId="77777777" w:rsidR="00314DD2" w:rsidRPr="00E726A2" w:rsidRDefault="009779D2" w:rsidP="00314DD2">
      <w:pPr>
        <w:rPr>
          <w:rFonts w:eastAsia="Arial"/>
          <w:b/>
          <w:sz w:val="24"/>
          <w:szCs w:val="24"/>
        </w:rPr>
      </w:pPr>
      <w:r w:rsidRPr="00C90828">
        <w:rPr>
          <w:rFonts w:eastAsia="Calibri"/>
          <w:snapToGrid/>
          <w:sz w:val="32"/>
          <w:szCs w:val="32"/>
        </w:rPr>
        <w:br w:type="page"/>
      </w:r>
      <w:r w:rsidR="00314DD2" w:rsidRPr="00E726A2">
        <w:rPr>
          <w:rFonts w:eastAsia="Arial"/>
          <w:b/>
          <w:spacing w:val="-1"/>
          <w:sz w:val="24"/>
          <w:szCs w:val="24"/>
        </w:rPr>
        <w:lastRenderedPageBreak/>
        <w:t>D</w:t>
      </w:r>
      <w:r w:rsidR="00314DD2" w:rsidRPr="00E726A2">
        <w:rPr>
          <w:rFonts w:eastAsia="Arial"/>
          <w:b/>
          <w:sz w:val="24"/>
          <w:szCs w:val="24"/>
        </w:rPr>
        <w:t>O</w:t>
      </w:r>
      <w:r w:rsidR="00314DD2" w:rsidRPr="00E726A2">
        <w:rPr>
          <w:rFonts w:eastAsia="Arial"/>
          <w:b/>
          <w:spacing w:val="-1"/>
          <w:sz w:val="24"/>
          <w:szCs w:val="24"/>
        </w:rPr>
        <w:t>CU</w:t>
      </w:r>
      <w:r w:rsidR="00314DD2" w:rsidRPr="00E726A2">
        <w:rPr>
          <w:rFonts w:eastAsia="Arial"/>
          <w:b/>
          <w:spacing w:val="4"/>
          <w:sz w:val="24"/>
          <w:szCs w:val="24"/>
        </w:rPr>
        <w:t>M</w:t>
      </w:r>
      <w:r w:rsidR="00314DD2" w:rsidRPr="00E726A2">
        <w:rPr>
          <w:rFonts w:eastAsia="Arial"/>
          <w:b/>
          <w:sz w:val="24"/>
          <w:szCs w:val="24"/>
        </w:rPr>
        <w:t>E</w:t>
      </w:r>
      <w:r w:rsidR="00314DD2" w:rsidRPr="00E726A2">
        <w:rPr>
          <w:rFonts w:eastAsia="Arial"/>
          <w:b/>
          <w:spacing w:val="-1"/>
          <w:sz w:val="24"/>
          <w:szCs w:val="24"/>
        </w:rPr>
        <w:t>N</w:t>
      </w:r>
      <w:r w:rsidR="00314DD2" w:rsidRPr="00E726A2">
        <w:rPr>
          <w:rFonts w:eastAsia="Arial"/>
          <w:b/>
          <w:sz w:val="24"/>
          <w:szCs w:val="24"/>
        </w:rPr>
        <w:t xml:space="preserve">T </w:t>
      </w:r>
      <w:r w:rsidR="00314DD2" w:rsidRPr="00E726A2">
        <w:rPr>
          <w:rFonts w:eastAsia="Arial"/>
          <w:b/>
          <w:spacing w:val="-1"/>
          <w:sz w:val="24"/>
          <w:szCs w:val="24"/>
        </w:rPr>
        <w:t>D</w:t>
      </w:r>
      <w:r w:rsidR="00314DD2" w:rsidRPr="00E726A2">
        <w:rPr>
          <w:rFonts w:eastAsia="Arial"/>
          <w:b/>
          <w:spacing w:val="1"/>
          <w:sz w:val="24"/>
          <w:szCs w:val="24"/>
        </w:rPr>
        <w:t>I</w:t>
      </w:r>
      <w:r w:rsidR="00314DD2" w:rsidRPr="00E726A2">
        <w:rPr>
          <w:rFonts w:eastAsia="Arial"/>
          <w:b/>
          <w:sz w:val="24"/>
          <w:szCs w:val="24"/>
        </w:rPr>
        <w:t>S</w:t>
      </w:r>
      <w:r w:rsidR="00314DD2" w:rsidRPr="00E726A2">
        <w:rPr>
          <w:rFonts w:eastAsia="Arial"/>
          <w:b/>
          <w:spacing w:val="-4"/>
          <w:sz w:val="24"/>
          <w:szCs w:val="24"/>
        </w:rPr>
        <w:t>T</w:t>
      </w:r>
      <w:r w:rsidR="00314DD2" w:rsidRPr="00E726A2">
        <w:rPr>
          <w:rFonts w:eastAsia="Arial"/>
          <w:b/>
          <w:spacing w:val="-1"/>
          <w:sz w:val="24"/>
          <w:szCs w:val="24"/>
        </w:rPr>
        <w:t>R</w:t>
      </w:r>
      <w:r w:rsidR="00314DD2" w:rsidRPr="00E726A2">
        <w:rPr>
          <w:rFonts w:eastAsia="Arial"/>
          <w:b/>
          <w:spacing w:val="1"/>
          <w:sz w:val="24"/>
          <w:szCs w:val="24"/>
        </w:rPr>
        <w:t>I</w:t>
      </w:r>
      <w:r w:rsidR="00314DD2" w:rsidRPr="00E726A2">
        <w:rPr>
          <w:rFonts w:eastAsia="Arial"/>
          <w:b/>
          <w:spacing w:val="-1"/>
          <w:sz w:val="24"/>
          <w:szCs w:val="24"/>
        </w:rPr>
        <w:t>BUT</w:t>
      </w:r>
      <w:r w:rsidR="00314DD2" w:rsidRPr="00E726A2">
        <w:rPr>
          <w:rFonts w:eastAsia="Arial"/>
          <w:b/>
          <w:spacing w:val="1"/>
          <w:sz w:val="24"/>
          <w:szCs w:val="24"/>
        </w:rPr>
        <w:t>I</w:t>
      </w:r>
      <w:r w:rsidR="00314DD2" w:rsidRPr="00E726A2">
        <w:rPr>
          <w:rFonts w:eastAsia="Arial"/>
          <w:b/>
          <w:sz w:val="24"/>
          <w:szCs w:val="24"/>
        </w:rPr>
        <w:t xml:space="preserve">ON </w:t>
      </w:r>
      <w:r w:rsidR="00314DD2" w:rsidRPr="00E726A2">
        <w:rPr>
          <w:rFonts w:eastAsia="Arial"/>
          <w:b/>
          <w:spacing w:val="-1"/>
          <w:sz w:val="24"/>
          <w:szCs w:val="24"/>
        </w:rPr>
        <w:t>L</w:t>
      </w:r>
      <w:r w:rsidR="00314DD2" w:rsidRPr="00E726A2">
        <w:rPr>
          <w:rFonts w:eastAsia="Arial"/>
          <w:b/>
          <w:spacing w:val="1"/>
          <w:sz w:val="24"/>
          <w:szCs w:val="24"/>
        </w:rPr>
        <w:t>I</w:t>
      </w:r>
      <w:r w:rsidR="00314DD2" w:rsidRPr="00E726A2">
        <w:rPr>
          <w:rFonts w:eastAsia="Arial"/>
          <w:b/>
          <w:sz w:val="24"/>
          <w:szCs w:val="24"/>
        </w:rPr>
        <w:t xml:space="preserve">ST </w:t>
      </w:r>
    </w:p>
    <w:p w14:paraId="10D98C93" w14:textId="77777777" w:rsidR="00314DD2" w:rsidRPr="00DD0A66" w:rsidRDefault="00314DD2" w:rsidP="00314DD2">
      <w:pPr>
        <w:spacing w:line="240" w:lineRule="auto"/>
        <w:rPr>
          <w:rFonts w:eastAsia="Arial"/>
        </w:rPr>
      </w:pPr>
      <w:r w:rsidRPr="00DD0A66">
        <w:rPr>
          <w:rFonts w:eastAsia="Arial"/>
        </w:rPr>
        <w:t>Fo</w:t>
      </w:r>
      <w:r w:rsidRPr="00DD0A66">
        <w:rPr>
          <w:rFonts w:eastAsia="Arial"/>
          <w:spacing w:val="1"/>
        </w:rPr>
        <w:t>r</w:t>
      </w:r>
      <w:r w:rsidRPr="00DD0A66">
        <w:rPr>
          <w:rFonts w:eastAsia="Arial"/>
        </w:rPr>
        <w:t>t W</w:t>
      </w:r>
      <w:r w:rsidRPr="00DD0A66">
        <w:rPr>
          <w:rFonts w:eastAsia="Arial"/>
          <w:spacing w:val="1"/>
        </w:rPr>
        <w:t>i</w:t>
      </w:r>
      <w:r w:rsidRPr="00DD0A66">
        <w:rPr>
          <w:rFonts w:eastAsia="Arial"/>
        </w:rPr>
        <w:t xml:space="preserve">ngate Depot </w:t>
      </w:r>
      <w:r w:rsidRPr="00DD0A66">
        <w:rPr>
          <w:rFonts w:eastAsia="Arial"/>
          <w:spacing w:val="-6"/>
        </w:rPr>
        <w:t>A</w:t>
      </w:r>
      <w:r w:rsidRPr="00DD0A66">
        <w:rPr>
          <w:rFonts w:eastAsia="Arial"/>
        </w:rPr>
        <w:t>ct</w:t>
      </w:r>
      <w:r w:rsidRPr="00DD0A66">
        <w:rPr>
          <w:rFonts w:eastAsia="Arial"/>
          <w:spacing w:val="1"/>
        </w:rPr>
        <w:t>i</w:t>
      </w:r>
      <w:r w:rsidRPr="00DD0A66">
        <w:rPr>
          <w:rFonts w:eastAsia="Arial"/>
          <w:spacing w:val="-3"/>
        </w:rPr>
        <w:t>v</w:t>
      </w:r>
      <w:r w:rsidRPr="00DD0A66">
        <w:rPr>
          <w:rFonts w:eastAsia="Arial"/>
          <w:spacing w:val="1"/>
        </w:rPr>
        <w:t>i</w:t>
      </w:r>
      <w:r w:rsidRPr="00DD0A66">
        <w:rPr>
          <w:rFonts w:eastAsia="Arial"/>
          <w:spacing w:val="5"/>
        </w:rPr>
        <w:t>t</w:t>
      </w:r>
      <w:r w:rsidRPr="00DD0A66">
        <w:rPr>
          <w:rFonts w:eastAsia="Arial"/>
        </w:rPr>
        <w:t>y</w:t>
      </w:r>
    </w:p>
    <w:p w14:paraId="04F2AD36" w14:textId="77777777" w:rsidR="00314DD2" w:rsidRDefault="00314DD2" w:rsidP="00314DD2">
      <w:pPr>
        <w:rPr>
          <w:rFonts w:eastAsia="Arial"/>
        </w:rPr>
      </w:pPr>
      <w:r w:rsidRPr="00DD0A66">
        <w:rPr>
          <w:rFonts w:eastAsia="Arial"/>
          <w:spacing w:val="1"/>
        </w:rPr>
        <w:t>M</w:t>
      </w:r>
      <w:r w:rsidRPr="00DD0A66">
        <w:rPr>
          <w:rFonts w:eastAsia="Arial"/>
        </w:rPr>
        <w:t>c</w:t>
      </w:r>
      <w:r w:rsidRPr="00DD0A66">
        <w:rPr>
          <w:rFonts w:eastAsia="Arial"/>
          <w:spacing w:val="-1"/>
        </w:rPr>
        <w:t>K</w:t>
      </w:r>
      <w:r w:rsidRPr="00DD0A66">
        <w:rPr>
          <w:rFonts w:eastAsia="Arial"/>
          <w:spacing w:val="1"/>
        </w:rPr>
        <w:t>i</w:t>
      </w:r>
      <w:r w:rsidRPr="00DD0A66">
        <w:rPr>
          <w:rFonts w:eastAsia="Arial"/>
          <w:spacing w:val="-4"/>
        </w:rPr>
        <w:t>n</w:t>
      </w:r>
      <w:r w:rsidRPr="00DD0A66">
        <w:rPr>
          <w:rFonts w:eastAsia="Arial"/>
          <w:spacing w:val="1"/>
        </w:rPr>
        <w:t>l</w:t>
      </w:r>
      <w:r w:rsidRPr="00DD0A66">
        <w:rPr>
          <w:rFonts w:eastAsia="Arial"/>
          <w:spacing w:val="2"/>
        </w:rPr>
        <w:t>e</w:t>
      </w:r>
      <w:r w:rsidRPr="00DD0A66">
        <w:rPr>
          <w:rFonts w:eastAsia="Arial"/>
        </w:rPr>
        <w:t xml:space="preserve">y </w:t>
      </w:r>
      <w:r w:rsidRPr="00DD0A66">
        <w:rPr>
          <w:rFonts w:eastAsia="Arial"/>
          <w:spacing w:val="-1"/>
        </w:rPr>
        <w:t>Co</w:t>
      </w:r>
      <w:r w:rsidRPr="00DD0A66">
        <w:rPr>
          <w:rFonts w:eastAsia="Arial"/>
          <w:spacing w:val="1"/>
        </w:rPr>
        <w:t>u</w:t>
      </w:r>
      <w:r w:rsidRPr="00DD0A66">
        <w:rPr>
          <w:rFonts w:eastAsia="Arial"/>
          <w:spacing w:val="-1"/>
        </w:rPr>
        <w:t>n</w:t>
      </w:r>
      <w:r w:rsidRPr="00DD0A66">
        <w:rPr>
          <w:rFonts w:eastAsia="Arial"/>
          <w:spacing w:val="5"/>
        </w:rPr>
        <w:t>t</w:t>
      </w:r>
      <w:r w:rsidRPr="00DD0A66">
        <w:rPr>
          <w:rFonts w:eastAsia="Arial"/>
          <w:spacing w:val="-7"/>
        </w:rPr>
        <w:t>y</w:t>
      </w:r>
      <w:r w:rsidRPr="00DD0A66">
        <w:rPr>
          <w:rFonts w:eastAsia="Arial"/>
        </w:rPr>
        <w:t xml:space="preserve">, </w:t>
      </w:r>
      <w:r w:rsidRPr="00DD0A66">
        <w:rPr>
          <w:rFonts w:eastAsia="Arial"/>
          <w:spacing w:val="-1"/>
        </w:rPr>
        <w:t>N</w:t>
      </w:r>
      <w:r w:rsidRPr="00DD0A66">
        <w:rPr>
          <w:rFonts w:eastAsia="Arial"/>
          <w:spacing w:val="-3"/>
        </w:rPr>
        <w:t>e</w:t>
      </w:r>
      <w:r w:rsidRPr="00DD0A66">
        <w:rPr>
          <w:rFonts w:eastAsia="Arial"/>
        </w:rPr>
        <w:t xml:space="preserve">w </w:t>
      </w:r>
      <w:r w:rsidRPr="00DD0A66">
        <w:rPr>
          <w:rFonts w:eastAsia="Arial"/>
          <w:spacing w:val="1"/>
        </w:rPr>
        <w:t>M</w:t>
      </w:r>
      <w:r w:rsidRPr="00DD0A66">
        <w:rPr>
          <w:rFonts w:eastAsia="Arial"/>
          <w:spacing w:val="-3"/>
        </w:rPr>
        <w:t>e</w:t>
      </w:r>
      <w:r w:rsidRPr="00DD0A66">
        <w:rPr>
          <w:rFonts w:eastAsia="Arial"/>
        </w:rPr>
        <w:t>x</w:t>
      </w:r>
      <w:r w:rsidRPr="00DD0A66">
        <w:rPr>
          <w:rFonts w:eastAsia="Arial"/>
          <w:spacing w:val="1"/>
        </w:rPr>
        <w:t>i</w:t>
      </w:r>
      <w:r w:rsidRPr="00DD0A66">
        <w:rPr>
          <w:rFonts w:eastAsia="Arial"/>
        </w:rPr>
        <w:t>co</w:t>
      </w:r>
    </w:p>
    <w:p w14:paraId="6CEBA0DE" w14:textId="77777777" w:rsidR="00F013FC" w:rsidRPr="00DD0A66" w:rsidRDefault="00F013FC" w:rsidP="00F013FC"/>
    <w:tbl>
      <w:tblPr>
        <w:tblW w:w="8983" w:type="dxa"/>
        <w:tblInd w:w="107"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CellMar>
          <w:left w:w="0" w:type="dxa"/>
          <w:right w:w="0" w:type="dxa"/>
        </w:tblCellMar>
        <w:tblLook w:val="01E0" w:firstRow="1" w:lastRow="1" w:firstColumn="1" w:lastColumn="1" w:noHBand="0" w:noVBand="0"/>
      </w:tblPr>
      <w:tblGrid>
        <w:gridCol w:w="7188"/>
        <w:gridCol w:w="900"/>
        <w:gridCol w:w="895"/>
      </w:tblGrid>
      <w:tr w:rsidR="00F013FC" w:rsidRPr="004460C2" w14:paraId="3A739273" w14:textId="77777777" w:rsidTr="00F013FC">
        <w:trPr>
          <w:trHeight w:val="638"/>
        </w:trPr>
        <w:tc>
          <w:tcPr>
            <w:tcW w:w="7188" w:type="dxa"/>
            <w:vAlign w:val="center"/>
          </w:tcPr>
          <w:p w14:paraId="268763F4" w14:textId="64283DD0" w:rsidR="00F013FC" w:rsidRPr="004460C2" w:rsidRDefault="00A67FFE" w:rsidP="005E2B08">
            <w:pPr>
              <w:spacing w:line="240" w:lineRule="auto"/>
              <w:jc w:val="center"/>
              <w:rPr>
                <w:rFonts w:eastAsia="Calibri" w:cs="Times New Roman"/>
                <w:b/>
              </w:rPr>
            </w:pPr>
            <w:r w:rsidRPr="004460C2">
              <w:rPr>
                <w:rFonts w:eastAsia="Calibri" w:cs="Times New Roman"/>
                <w:b/>
              </w:rPr>
              <w:t xml:space="preserve">Army </w:t>
            </w:r>
            <w:r w:rsidR="00F013FC" w:rsidRPr="004460C2">
              <w:rPr>
                <w:rFonts w:eastAsia="Calibri" w:cs="Times New Roman"/>
                <w:b/>
              </w:rPr>
              <w:t>Draft (Army Review)</w:t>
            </w:r>
          </w:p>
        </w:tc>
        <w:tc>
          <w:tcPr>
            <w:tcW w:w="900" w:type="dxa"/>
            <w:vAlign w:val="center"/>
          </w:tcPr>
          <w:p w14:paraId="3312527F" w14:textId="77777777" w:rsidR="00F013FC" w:rsidRPr="004460C2" w:rsidRDefault="00F013FC" w:rsidP="005E2B08">
            <w:pPr>
              <w:spacing w:line="240" w:lineRule="auto"/>
              <w:jc w:val="center"/>
              <w:rPr>
                <w:rFonts w:eastAsia="Calibri" w:cs="Times New Roman"/>
                <w:b/>
              </w:rPr>
            </w:pPr>
            <w:r w:rsidRPr="004460C2">
              <w:rPr>
                <w:rFonts w:eastAsia="Calibri" w:cs="Times New Roman"/>
                <w:b/>
              </w:rPr>
              <w:t>H</w:t>
            </w:r>
            <w:r w:rsidRPr="004460C2">
              <w:rPr>
                <w:rFonts w:eastAsia="Calibri" w:cs="Times New Roman"/>
                <w:b/>
                <w:spacing w:val="-1"/>
              </w:rPr>
              <w:t>a</w:t>
            </w:r>
            <w:r w:rsidRPr="004460C2">
              <w:rPr>
                <w:rFonts w:eastAsia="Calibri" w:cs="Times New Roman"/>
                <w:b/>
                <w:spacing w:val="1"/>
              </w:rPr>
              <w:t>r</w:t>
            </w:r>
            <w:r w:rsidRPr="004460C2">
              <w:rPr>
                <w:rFonts w:eastAsia="Calibri" w:cs="Times New Roman"/>
                <w:b/>
              </w:rPr>
              <w:t xml:space="preserve">d </w:t>
            </w:r>
            <w:r w:rsidRPr="004460C2">
              <w:rPr>
                <w:rFonts w:eastAsia="Calibri" w:cs="Times New Roman"/>
                <w:b/>
                <w:spacing w:val="1"/>
              </w:rPr>
              <w:t>C</w:t>
            </w:r>
            <w:r w:rsidRPr="004460C2">
              <w:rPr>
                <w:rFonts w:eastAsia="Calibri" w:cs="Times New Roman"/>
                <w:b/>
                <w:spacing w:val="-1"/>
              </w:rPr>
              <w:t>op</w:t>
            </w:r>
            <w:r w:rsidRPr="004460C2">
              <w:rPr>
                <w:rFonts w:eastAsia="Calibri" w:cs="Times New Roman"/>
                <w:b/>
                <w:spacing w:val="1"/>
              </w:rPr>
              <w:t>i</w:t>
            </w:r>
            <w:r w:rsidRPr="004460C2">
              <w:rPr>
                <w:rFonts w:eastAsia="Calibri" w:cs="Times New Roman"/>
                <w:b/>
                <w:spacing w:val="-1"/>
              </w:rPr>
              <w:t>e</w:t>
            </w:r>
            <w:r w:rsidRPr="004460C2">
              <w:rPr>
                <w:rFonts w:eastAsia="Calibri" w:cs="Times New Roman"/>
                <w:b/>
              </w:rPr>
              <w:t>s</w:t>
            </w:r>
          </w:p>
        </w:tc>
        <w:tc>
          <w:tcPr>
            <w:tcW w:w="895" w:type="dxa"/>
            <w:vAlign w:val="center"/>
          </w:tcPr>
          <w:p w14:paraId="60F39738" w14:textId="77777777" w:rsidR="00F013FC" w:rsidRPr="004460C2" w:rsidRDefault="00F013FC" w:rsidP="005E2B08">
            <w:pPr>
              <w:spacing w:line="240" w:lineRule="auto"/>
              <w:jc w:val="center"/>
              <w:rPr>
                <w:rFonts w:eastAsia="Calibri" w:cs="Times New Roman"/>
                <w:b/>
              </w:rPr>
            </w:pPr>
            <w:r w:rsidRPr="004460C2">
              <w:rPr>
                <w:rFonts w:eastAsia="Calibri" w:cs="Times New Roman"/>
                <w:b/>
              </w:rPr>
              <w:t>PDF</w:t>
            </w:r>
          </w:p>
          <w:p w14:paraId="7BFD2B50" w14:textId="77777777" w:rsidR="00F013FC" w:rsidRPr="004460C2" w:rsidRDefault="00F013FC" w:rsidP="005E2B08">
            <w:pPr>
              <w:spacing w:line="240" w:lineRule="auto"/>
              <w:jc w:val="center"/>
              <w:rPr>
                <w:rFonts w:eastAsia="Calibri" w:cs="Times New Roman"/>
                <w:b/>
              </w:rPr>
            </w:pPr>
            <w:r w:rsidRPr="004460C2">
              <w:rPr>
                <w:rFonts w:eastAsia="Calibri" w:cs="Times New Roman"/>
                <w:b/>
                <w:spacing w:val="-2"/>
              </w:rPr>
              <w:t>(</w:t>
            </w:r>
            <w:r w:rsidRPr="004460C2">
              <w:rPr>
                <w:rFonts w:eastAsia="Calibri" w:cs="Times New Roman"/>
                <w:b/>
                <w:spacing w:val="1"/>
              </w:rPr>
              <w:t>CD</w:t>
            </w:r>
            <w:r w:rsidRPr="004460C2">
              <w:rPr>
                <w:rFonts w:eastAsia="Calibri" w:cs="Times New Roman"/>
                <w:b/>
              </w:rPr>
              <w:t>)</w:t>
            </w:r>
          </w:p>
        </w:tc>
      </w:tr>
      <w:tr w:rsidR="00A67FFE" w:rsidRPr="004460C2" w14:paraId="02CDC89F" w14:textId="77777777" w:rsidTr="00F013FC">
        <w:trPr>
          <w:trHeight w:hRule="exact" w:val="432"/>
        </w:trPr>
        <w:tc>
          <w:tcPr>
            <w:tcW w:w="7188" w:type="dxa"/>
            <w:vAlign w:val="center"/>
          </w:tcPr>
          <w:p w14:paraId="7EC61F50" w14:textId="76D84F97" w:rsidR="00A67FFE" w:rsidRPr="004460C2" w:rsidRDefault="00A67FFE" w:rsidP="00A67FFE">
            <w:pPr>
              <w:spacing w:line="288" w:lineRule="auto"/>
              <w:ind w:left="288"/>
              <w:rPr>
                <w:rFonts w:eastAsia="Calibri" w:cs="Times New Roman"/>
              </w:rPr>
            </w:pPr>
            <w:r w:rsidRPr="004460C2">
              <w:rPr>
                <w:rFonts w:cs="Times New Roman"/>
                <w:snapToGrid/>
                <w:sz w:val="20"/>
                <w:szCs w:val="20"/>
              </w:rPr>
              <w:t>Mark Patterson (FWDA BEC)</w:t>
            </w:r>
          </w:p>
        </w:tc>
        <w:tc>
          <w:tcPr>
            <w:tcW w:w="900" w:type="dxa"/>
            <w:vAlign w:val="center"/>
          </w:tcPr>
          <w:p w14:paraId="11AC4297" w14:textId="63725DCC" w:rsidR="00A67FFE" w:rsidRPr="004460C2" w:rsidRDefault="00A67FFE" w:rsidP="00A67FFE">
            <w:pPr>
              <w:spacing w:line="288" w:lineRule="auto"/>
              <w:jc w:val="center"/>
              <w:rPr>
                <w:rFonts w:cs="Times New Roman"/>
              </w:rPr>
            </w:pPr>
            <w:r w:rsidRPr="004460C2">
              <w:rPr>
                <w:rFonts w:cs="Times New Roman"/>
                <w:snapToGrid/>
                <w:sz w:val="20"/>
                <w:szCs w:val="20"/>
              </w:rPr>
              <w:t>1</w:t>
            </w:r>
          </w:p>
        </w:tc>
        <w:tc>
          <w:tcPr>
            <w:tcW w:w="895" w:type="dxa"/>
            <w:vAlign w:val="center"/>
          </w:tcPr>
          <w:p w14:paraId="18835E85" w14:textId="35854462" w:rsidR="00A67FFE" w:rsidRPr="004460C2" w:rsidRDefault="00A67FFE" w:rsidP="00A67FFE">
            <w:pPr>
              <w:spacing w:line="288" w:lineRule="auto"/>
              <w:jc w:val="center"/>
              <w:rPr>
                <w:rFonts w:cs="Times New Roman"/>
              </w:rPr>
            </w:pPr>
            <w:r w:rsidRPr="004460C2">
              <w:rPr>
                <w:rFonts w:cs="Times New Roman"/>
                <w:snapToGrid/>
                <w:sz w:val="20"/>
                <w:szCs w:val="20"/>
              </w:rPr>
              <w:t>1</w:t>
            </w:r>
          </w:p>
        </w:tc>
      </w:tr>
      <w:tr w:rsidR="00A67FFE" w:rsidRPr="004460C2" w14:paraId="68F2D1C8" w14:textId="77777777" w:rsidTr="00F013FC">
        <w:trPr>
          <w:trHeight w:hRule="exact" w:val="432"/>
        </w:trPr>
        <w:tc>
          <w:tcPr>
            <w:tcW w:w="7188" w:type="dxa"/>
            <w:vAlign w:val="center"/>
          </w:tcPr>
          <w:p w14:paraId="2B9626FF" w14:textId="22D6A61E" w:rsidR="00A67FFE" w:rsidRPr="004460C2" w:rsidRDefault="00A67FFE" w:rsidP="00A67FFE">
            <w:pPr>
              <w:spacing w:line="288" w:lineRule="auto"/>
              <w:ind w:left="288"/>
              <w:rPr>
                <w:rFonts w:eastAsia="Calibri" w:cs="Times New Roman"/>
              </w:rPr>
            </w:pPr>
            <w:r w:rsidRPr="004460C2">
              <w:rPr>
                <w:rFonts w:cs="Times New Roman"/>
                <w:snapToGrid/>
                <w:sz w:val="20"/>
                <w:szCs w:val="20"/>
              </w:rPr>
              <w:t>FWDA Admin Record</w:t>
            </w:r>
          </w:p>
        </w:tc>
        <w:tc>
          <w:tcPr>
            <w:tcW w:w="900" w:type="dxa"/>
            <w:vAlign w:val="center"/>
          </w:tcPr>
          <w:p w14:paraId="3A62D710" w14:textId="1FAF9C1A" w:rsidR="00A67FFE" w:rsidRPr="004460C2" w:rsidRDefault="00A67FFE" w:rsidP="00A67FFE">
            <w:pPr>
              <w:spacing w:line="288" w:lineRule="auto"/>
              <w:jc w:val="center"/>
              <w:rPr>
                <w:rFonts w:cs="Times New Roman"/>
              </w:rPr>
            </w:pPr>
            <w:r w:rsidRPr="004460C2">
              <w:rPr>
                <w:rFonts w:cs="Times New Roman"/>
                <w:snapToGrid/>
                <w:sz w:val="20"/>
                <w:szCs w:val="20"/>
              </w:rPr>
              <w:t>1</w:t>
            </w:r>
          </w:p>
        </w:tc>
        <w:tc>
          <w:tcPr>
            <w:tcW w:w="895" w:type="dxa"/>
            <w:vAlign w:val="center"/>
          </w:tcPr>
          <w:p w14:paraId="7CE143CC" w14:textId="2F0444B3" w:rsidR="00A67FFE" w:rsidRPr="004460C2" w:rsidRDefault="00A67FFE" w:rsidP="00A67FFE">
            <w:pPr>
              <w:spacing w:line="288" w:lineRule="auto"/>
              <w:jc w:val="center"/>
              <w:rPr>
                <w:rFonts w:cs="Times New Roman"/>
              </w:rPr>
            </w:pPr>
            <w:r w:rsidRPr="004460C2">
              <w:rPr>
                <w:rFonts w:cs="Times New Roman"/>
                <w:snapToGrid/>
                <w:sz w:val="20"/>
                <w:szCs w:val="20"/>
              </w:rPr>
              <w:t>2</w:t>
            </w:r>
          </w:p>
        </w:tc>
      </w:tr>
      <w:tr w:rsidR="00A67FFE" w:rsidRPr="004460C2" w14:paraId="3E881F6C" w14:textId="77777777" w:rsidTr="00F013FC">
        <w:trPr>
          <w:trHeight w:hRule="exact" w:val="432"/>
        </w:trPr>
        <w:tc>
          <w:tcPr>
            <w:tcW w:w="7188" w:type="dxa"/>
            <w:vAlign w:val="center"/>
          </w:tcPr>
          <w:p w14:paraId="4666DC6B" w14:textId="51CC43CB" w:rsidR="00A67FFE" w:rsidRPr="004460C2" w:rsidRDefault="00A67FFE" w:rsidP="00A67FFE">
            <w:pPr>
              <w:spacing w:line="288" w:lineRule="auto"/>
              <w:ind w:left="288"/>
              <w:rPr>
                <w:rFonts w:eastAsia="Calibri" w:cs="Times New Roman"/>
              </w:rPr>
            </w:pPr>
            <w:r w:rsidRPr="004460C2">
              <w:rPr>
                <w:rFonts w:cs="Times New Roman"/>
                <w:snapToGrid/>
                <w:sz w:val="20"/>
                <w:szCs w:val="20"/>
              </w:rPr>
              <w:t>Ft. Worth District POC (USACE SWF)</w:t>
            </w:r>
          </w:p>
        </w:tc>
        <w:tc>
          <w:tcPr>
            <w:tcW w:w="900" w:type="dxa"/>
            <w:vAlign w:val="center"/>
          </w:tcPr>
          <w:p w14:paraId="7322CAE3" w14:textId="2451A880" w:rsidR="00A67FFE" w:rsidRPr="004460C2" w:rsidRDefault="00A67FFE" w:rsidP="00A67FFE">
            <w:pPr>
              <w:spacing w:line="288" w:lineRule="auto"/>
              <w:jc w:val="center"/>
              <w:rPr>
                <w:rFonts w:cs="Times New Roman"/>
              </w:rPr>
            </w:pPr>
            <w:r w:rsidRPr="004460C2">
              <w:rPr>
                <w:rFonts w:cs="Times New Roman"/>
                <w:snapToGrid/>
                <w:sz w:val="20"/>
                <w:szCs w:val="20"/>
              </w:rPr>
              <w:t>1</w:t>
            </w:r>
          </w:p>
        </w:tc>
        <w:tc>
          <w:tcPr>
            <w:tcW w:w="895" w:type="dxa"/>
            <w:vAlign w:val="center"/>
          </w:tcPr>
          <w:p w14:paraId="18CE5463" w14:textId="6BBA0399" w:rsidR="00A67FFE" w:rsidRPr="004460C2" w:rsidRDefault="00A67FFE" w:rsidP="00A67FFE">
            <w:pPr>
              <w:spacing w:line="288" w:lineRule="auto"/>
              <w:jc w:val="center"/>
              <w:rPr>
                <w:rFonts w:cs="Times New Roman"/>
              </w:rPr>
            </w:pPr>
            <w:r w:rsidRPr="004460C2">
              <w:rPr>
                <w:rFonts w:cs="Times New Roman"/>
                <w:snapToGrid/>
                <w:sz w:val="20"/>
                <w:szCs w:val="20"/>
              </w:rPr>
              <w:t>2</w:t>
            </w:r>
          </w:p>
        </w:tc>
      </w:tr>
      <w:tr w:rsidR="00A67FFE" w:rsidRPr="004460C2" w14:paraId="2039A783" w14:textId="77777777" w:rsidTr="00F013FC">
        <w:trPr>
          <w:trHeight w:hRule="exact" w:val="432"/>
        </w:trPr>
        <w:tc>
          <w:tcPr>
            <w:tcW w:w="7188" w:type="dxa"/>
            <w:vAlign w:val="center"/>
          </w:tcPr>
          <w:p w14:paraId="072A5AB0" w14:textId="289B42D5" w:rsidR="00A67FFE" w:rsidRPr="004460C2" w:rsidRDefault="00A67FFE" w:rsidP="00A67FFE">
            <w:pPr>
              <w:spacing w:line="288" w:lineRule="auto"/>
              <w:ind w:left="288"/>
              <w:rPr>
                <w:rFonts w:eastAsia="Calibri" w:cs="Times New Roman"/>
              </w:rPr>
            </w:pPr>
            <w:r w:rsidRPr="004460C2">
              <w:rPr>
                <w:rFonts w:cs="Times New Roman"/>
                <w:snapToGrid/>
                <w:sz w:val="20"/>
                <w:szCs w:val="20"/>
              </w:rPr>
              <w:t xml:space="preserve">Albuquerque District (USACE SPA)* </w:t>
            </w:r>
          </w:p>
        </w:tc>
        <w:tc>
          <w:tcPr>
            <w:tcW w:w="900" w:type="dxa"/>
            <w:vAlign w:val="center"/>
          </w:tcPr>
          <w:p w14:paraId="7EE5CD5A" w14:textId="675FA225" w:rsidR="00A67FFE" w:rsidRPr="004460C2" w:rsidRDefault="00A67FFE" w:rsidP="00A67FFE">
            <w:pPr>
              <w:jc w:val="center"/>
              <w:rPr>
                <w:rFonts w:cs="Times New Roman"/>
              </w:rPr>
            </w:pPr>
            <w:r w:rsidRPr="004460C2">
              <w:rPr>
                <w:rFonts w:cs="Times New Roman"/>
                <w:snapToGrid/>
                <w:sz w:val="20"/>
                <w:szCs w:val="20"/>
              </w:rPr>
              <w:t>0</w:t>
            </w:r>
          </w:p>
        </w:tc>
        <w:tc>
          <w:tcPr>
            <w:tcW w:w="895" w:type="dxa"/>
            <w:vAlign w:val="center"/>
          </w:tcPr>
          <w:p w14:paraId="5103F778" w14:textId="5ADC4B31" w:rsidR="00A67FFE" w:rsidRPr="004460C2" w:rsidRDefault="00A67FFE" w:rsidP="00A67FFE">
            <w:pPr>
              <w:spacing w:line="288" w:lineRule="auto"/>
              <w:jc w:val="center"/>
              <w:rPr>
                <w:rFonts w:cs="Times New Roman"/>
              </w:rPr>
            </w:pPr>
            <w:r w:rsidRPr="004460C2">
              <w:rPr>
                <w:rFonts w:cs="Times New Roman"/>
                <w:snapToGrid/>
                <w:sz w:val="20"/>
                <w:szCs w:val="20"/>
              </w:rPr>
              <w:t>1</w:t>
            </w:r>
          </w:p>
        </w:tc>
      </w:tr>
      <w:tr w:rsidR="00A67FFE" w:rsidRPr="004460C2" w14:paraId="3F52FFF8" w14:textId="77777777" w:rsidTr="008C40FC">
        <w:trPr>
          <w:trHeight w:hRule="exact" w:val="699"/>
        </w:trPr>
        <w:tc>
          <w:tcPr>
            <w:tcW w:w="7188" w:type="dxa"/>
            <w:vAlign w:val="center"/>
          </w:tcPr>
          <w:p w14:paraId="74111D35" w14:textId="77777777" w:rsidR="00A67FFE" w:rsidRPr="004460C2" w:rsidRDefault="00A67FFE" w:rsidP="00A85AEC">
            <w:pPr>
              <w:tabs>
                <w:tab w:val="clear" w:pos="216"/>
                <w:tab w:val="clear" w:pos="432"/>
                <w:tab w:val="clear" w:pos="648"/>
                <w:tab w:val="clear" w:pos="864"/>
                <w:tab w:val="clear" w:pos="1080"/>
                <w:tab w:val="clear" w:pos="1296"/>
              </w:tabs>
              <w:ind w:left="348" w:hanging="90"/>
              <w:rPr>
                <w:rFonts w:cs="Times New Roman"/>
                <w:snapToGrid/>
                <w:sz w:val="20"/>
                <w:szCs w:val="20"/>
              </w:rPr>
            </w:pPr>
            <w:r w:rsidRPr="004460C2">
              <w:rPr>
                <w:rFonts w:cs="Times New Roman"/>
                <w:snapToGrid/>
                <w:sz w:val="20"/>
                <w:szCs w:val="20"/>
              </w:rPr>
              <w:t xml:space="preserve">Regional Support Center (USACE SPK)* </w:t>
            </w:r>
          </w:p>
          <w:p w14:paraId="5EDC1C2A" w14:textId="503D8A44" w:rsidR="00A67FFE" w:rsidRPr="004460C2" w:rsidRDefault="00A67FFE" w:rsidP="00A67FFE">
            <w:pPr>
              <w:spacing w:line="288" w:lineRule="auto"/>
              <w:ind w:left="288"/>
              <w:rPr>
                <w:rFonts w:eastAsia="Calibri" w:cs="Times New Roman"/>
              </w:rPr>
            </w:pPr>
            <w:r w:rsidRPr="004460C2">
              <w:rPr>
                <w:rFonts w:cs="Times New Roman"/>
                <w:snapToGrid/>
                <w:sz w:val="20"/>
                <w:szCs w:val="20"/>
              </w:rPr>
              <w:t>Neal Navarro</w:t>
            </w:r>
          </w:p>
        </w:tc>
        <w:tc>
          <w:tcPr>
            <w:tcW w:w="900" w:type="dxa"/>
            <w:vAlign w:val="center"/>
          </w:tcPr>
          <w:p w14:paraId="3D314D5A" w14:textId="63EE2905" w:rsidR="00A67FFE" w:rsidRPr="004460C2" w:rsidRDefault="00A67FFE" w:rsidP="00A67FFE">
            <w:pPr>
              <w:jc w:val="center"/>
              <w:rPr>
                <w:rFonts w:cs="Times New Roman"/>
              </w:rPr>
            </w:pPr>
            <w:r w:rsidRPr="004460C2">
              <w:rPr>
                <w:rFonts w:cs="Times New Roman"/>
                <w:snapToGrid/>
                <w:sz w:val="20"/>
                <w:szCs w:val="20"/>
              </w:rPr>
              <w:t>0</w:t>
            </w:r>
          </w:p>
        </w:tc>
        <w:tc>
          <w:tcPr>
            <w:tcW w:w="895" w:type="dxa"/>
            <w:vAlign w:val="center"/>
          </w:tcPr>
          <w:p w14:paraId="27714439" w14:textId="42A8883F" w:rsidR="00A67FFE" w:rsidRPr="004460C2" w:rsidRDefault="00A67FFE" w:rsidP="00A67FFE">
            <w:pPr>
              <w:spacing w:line="288" w:lineRule="auto"/>
              <w:jc w:val="center"/>
              <w:rPr>
                <w:rFonts w:cs="Times New Roman"/>
              </w:rPr>
            </w:pPr>
            <w:r w:rsidRPr="004460C2">
              <w:rPr>
                <w:rFonts w:cs="Times New Roman"/>
                <w:snapToGrid/>
                <w:sz w:val="20"/>
                <w:szCs w:val="20"/>
              </w:rPr>
              <w:t>1</w:t>
            </w:r>
          </w:p>
        </w:tc>
      </w:tr>
      <w:tr w:rsidR="00A67FFE" w:rsidRPr="004460C2" w14:paraId="3B7A9BD6" w14:textId="77777777" w:rsidTr="00F013FC">
        <w:trPr>
          <w:trHeight w:hRule="exact" w:val="432"/>
        </w:trPr>
        <w:tc>
          <w:tcPr>
            <w:tcW w:w="7188" w:type="dxa"/>
            <w:vAlign w:val="center"/>
          </w:tcPr>
          <w:p w14:paraId="6E32AEF3" w14:textId="567FB426" w:rsidR="00A67FFE" w:rsidRPr="004460C2" w:rsidRDefault="00A67FFE" w:rsidP="00A67FFE">
            <w:pPr>
              <w:spacing w:line="288" w:lineRule="auto"/>
              <w:ind w:left="288"/>
              <w:rPr>
                <w:rFonts w:eastAsia="Calibri" w:cs="Times New Roman"/>
              </w:rPr>
            </w:pPr>
            <w:r w:rsidRPr="004460C2">
              <w:rPr>
                <w:rFonts w:cs="Times New Roman"/>
                <w:snapToGrid/>
                <w:sz w:val="20"/>
                <w:szCs w:val="20"/>
              </w:rPr>
              <w:t>Admin Record- OH</w:t>
            </w:r>
          </w:p>
        </w:tc>
        <w:tc>
          <w:tcPr>
            <w:tcW w:w="900" w:type="dxa"/>
            <w:vAlign w:val="center"/>
          </w:tcPr>
          <w:p w14:paraId="296E82A9" w14:textId="7C2EF8C8" w:rsidR="00A67FFE" w:rsidRPr="004460C2" w:rsidRDefault="00A67FFE" w:rsidP="00A67FFE">
            <w:pPr>
              <w:jc w:val="center"/>
              <w:rPr>
                <w:rFonts w:cs="Times New Roman"/>
              </w:rPr>
            </w:pPr>
            <w:r w:rsidRPr="004460C2">
              <w:rPr>
                <w:rFonts w:cs="Times New Roman"/>
                <w:snapToGrid/>
                <w:sz w:val="20"/>
                <w:szCs w:val="20"/>
              </w:rPr>
              <w:t>0</w:t>
            </w:r>
          </w:p>
        </w:tc>
        <w:tc>
          <w:tcPr>
            <w:tcW w:w="895" w:type="dxa"/>
            <w:vAlign w:val="center"/>
          </w:tcPr>
          <w:p w14:paraId="0F9753E8" w14:textId="310B0ED6" w:rsidR="00A67FFE" w:rsidRPr="004460C2" w:rsidRDefault="00A67FFE" w:rsidP="00A67FFE">
            <w:pPr>
              <w:spacing w:line="288" w:lineRule="auto"/>
              <w:jc w:val="center"/>
              <w:rPr>
                <w:rFonts w:cs="Times New Roman"/>
              </w:rPr>
            </w:pPr>
            <w:r w:rsidRPr="004460C2">
              <w:rPr>
                <w:rFonts w:cs="Times New Roman"/>
                <w:snapToGrid/>
                <w:sz w:val="20"/>
                <w:szCs w:val="20"/>
              </w:rPr>
              <w:t>1</w:t>
            </w:r>
          </w:p>
        </w:tc>
      </w:tr>
      <w:tr w:rsidR="00A67FFE" w:rsidRPr="004460C2" w14:paraId="6C0F29B0" w14:textId="77777777" w:rsidTr="00F013FC">
        <w:trPr>
          <w:trHeight w:hRule="exact" w:val="432"/>
        </w:trPr>
        <w:tc>
          <w:tcPr>
            <w:tcW w:w="7188" w:type="dxa"/>
            <w:vAlign w:val="center"/>
          </w:tcPr>
          <w:p w14:paraId="69B92F31" w14:textId="14AEDF59" w:rsidR="00A67FFE" w:rsidRPr="004460C2" w:rsidRDefault="00A67FFE" w:rsidP="00A67FFE">
            <w:pPr>
              <w:spacing w:line="288" w:lineRule="auto"/>
              <w:ind w:left="288"/>
              <w:rPr>
                <w:rFonts w:eastAsia="Calibri" w:cs="Times New Roman"/>
              </w:rPr>
            </w:pPr>
            <w:r w:rsidRPr="004460C2">
              <w:rPr>
                <w:rFonts w:cs="Times New Roman"/>
                <w:snapToGrid/>
                <w:sz w:val="20"/>
                <w:szCs w:val="20"/>
              </w:rPr>
              <w:t>Bill O'Donnell (BRACD)</w:t>
            </w:r>
          </w:p>
        </w:tc>
        <w:tc>
          <w:tcPr>
            <w:tcW w:w="900" w:type="dxa"/>
            <w:vAlign w:val="center"/>
          </w:tcPr>
          <w:p w14:paraId="00544B76" w14:textId="13BB1235" w:rsidR="00A67FFE" w:rsidRPr="004460C2" w:rsidRDefault="00A67FFE" w:rsidP="00A67FFE">
            <w:pPr>
              <w:spacing w:line="288" w:lineRule="auto"/>
              <w:jc w:val="center"/>
              <w:rPr>
                <w:rFonts w:cs="Times New Roman"/>
              </w:rPr>
            </w:pPr>
            <w:r w:rsidRPr="004460C2">
              <w:rPr>
                <w:rFonts w:cs="Times New Roman"/>
                <w:snapToGrid/>
                <w:sz w:val="20"/>
                <w:szCs w:val="20"/>
              </w:rPr>
              <w:t>0</w:t>
            </w:r>
          </w:p>
        </w:tc>
        <w:tc>
          <w:tcPr>
            <w:tcW w:w="895" w:type="dxa"/>
            <w:vAlign w:val="center"/>
          </w:tcPr>
          <w:p w14:paraId="3CDFAD7B" w14:textId="0AB62990" w:rsidR="00A67FFE" w:rsidRPr="004460C2" w:rsidRDefault="00A67FFE" w:rsidP="00A67FFE">
            <w:pPr>
              <w:spacing w:line="288" w:lineRule="auto"/>
              <w:jc w:val="center"/>
              <w:rPr>
                <w:rFonts w:cs="Times New Roman"/>
              </w:rPr>
            </w:pPr>
            <w:r w:rsidRPr="004460C2">
              <w:rPr>
                <w:rFonts w:cs="Times New Roman"/>
                <w:snapToGrid/>
                <w:sz w:val="20"/>
                <w:szCs w:val="20"/>
              </w:rPr>
              <w:t>1</w:t>
            </w:r>
          </w:p>
        </w:tc>
      </w:tr>
      <w:tr w:rsidR="00F013FC" w:rsidRPr="004460C2" w14:paraId="2CE9DB4A" w14:textId="77777777" w:rsidTr="00F013FC">
        <w:trPr>
          <w:trHeight w:hRule="exact" w:val="432"/>
        </w:trPr>
        <w:tc>
          <w:tcPr>
            <w:tcW w:w="7188" w:type="dxa"/>
            <w:vAlign w:val="center"/>
          </w:tcPr>
          <w:p w14:paraId="1CBF43A5" w14:textId="77777777" w:rsidR="00F013FC" w:rsidRPr="004460C2" w:rsidRDefault="00F013FC" w:rsidP="005E2B08">
            <w:pPr>
              <w:spacing w:line="240" w:lineRule="auto"/>
              <w:jc w:val="center"/>
              <w:rPr>
                <w:rFonts w:eastAsia="Calibri" w:cs="Times New Roman"/>
              </w:rPr>
            </w:pPr>
            <w:r w:rsidRPr="004460C2">
              <w:rPr>
                <w:rFonts w:eastAsia="Calibri" w:cs="Times New Roman"/>
                <w:spacing w:val="1"/>
              </w:rPr>
              <w:t>T</w:t>
            </w:r>
            <w:r w:rsidRPr="004460C2">
              <w:rPr>
                <w:rFonts w:eastAsia="Calibri" w:cs="Times New Roman"/>
              </w:rPr>
              <w:t>otal</w:t>
            </w:r>
          </w:p>
        </w:tc>
        <w:tc>
          <w:tcPr>
            <w:tcW w:w="900" w:type="dxa"/>
            <w:vAlign w:val="center"/>
          </w:tcPr>
          <w:p w14:paraId="7092CA69" w14:textId="77777777" w:rsidR="00F013FC" w:rsidRPr="004460C2" w:rsidRDefault="00F013FC" w:rsidP="005E2B08">
            <w:pPr>
              <w:spacing w:line="240" w:lineRule="auto"/>
              <w:jc w:val="center"/>
              <w:rPr>
                <w:rFonts w:eastAsia="Calibri" w:cs="Times New Roman"/>
                <w:b/>
              </w:rPr>
            </w:pPr>
            <w:r w:rsidRPr="004460C2">
              <w:rPr>
                <w:rFonts w:eastAsia="Calibri" w:cs="Times New Roman"/>
                <w:b/>
              </w:rPr>
              <w:t>3</w:t>
            </w:r>
          </w:p>
        </w:tc>
        <w:tc>
          <w:tcPr>
            <w:tcW w:w="895" w:type="dxa"/>
            <w:vAlign w:val="center"/>
          </w:tcPr>
          <w:p w14:paraId="4A6C0432" w14:textId="77777777" w:rsidR="00F013FC" w:rsidRPr="004460C2" w:rsidRDefault="00F013FC" w:rsidP="005E2B08">
            <w:pPr>
              <w:spacing w:line="240" w:lineRule="auto"/>
              <w:jc w:val="center"/>
              <w:rPr>
                <w:rFonts w:eastAsia="Calibri" w:cs="Times New Roman"/>
                <w:b/>
              </w:rPr>
            </w:pPr>
            <w:r w:rsidRPr="004460C2">
              <w:rPr>
                <w:rFonts w:eastAsia="Calibri" w:cs="Times New Roman"/>
                <w:b/>
              </w:rPr>
              <w:t>9</w:t>
            </w:r>
          </w:p>
        </w:tc>
      </w:tr>
    </w:tbl>
    <w:p w14:paraId="228E79A8" w14:textId="11051C7F" w:rsidR="00F013FC" w:rsidRPr="00036A25" w:rsidRDefault="00F013FC" w:rsidP="00F013FC">
      <w:r>
        <w:t>*-</w:t>
      </w:r>
      <w:r w:rsidR="008F0F6D">
        <w:t xml:space="preserve"> Munitions and Explosives of Concern</w:t>
      </w:r>
      <w:r>
        <w:t xml:space="preserve"> </w:t>
      </w:r>
      <w:r w:rsidR="008F0F6D">
        <w:t>(</w:t>
      </w:r>
      <w:r>
        <w:t>MEC</w:t>
      </w:r>
      <w:r w:rsidR="008F0F6D">
        <w:t>)</w:t>
      </w:r>
      <w:r>
        <w:t xml:space="preserve"> Investigations only</w:t>
      </w:r>
    </w:p>
    <w:p w14:paraId="4AECA68B" w14:textId="77777777" w:rsidR="00D12537" w:rsidRPr="00856AE7" w:rsidRDefault="00D12537" w:rsidP="00D12537">
      <w:pPr>
        <w:rPr>
          <w:rFonts w:eastAsia="Arial"/>
          <w:sz w:val="20"/>
          <w:szCs w:val="20"/>
        </w:rPr>
      </w:pPr>
      <w:r w:rsidRPr="00856AE7">
        <w:rPr>
          <w:rFonts w:eastAsia="Arial"/>
          <w:sz w:val="20"/>
          <w:szCs w:val="20"/>
        </w:rPr>
        <w:t>BRACD = U.S. Army Base Realignment and Closure Division</w:t>
      </w:r>
    </w:p>
    <w:p w14:paraId="73BE0240" w14:textId="77777777" w:rsidR="00D12537" w:rsidRPr="00856AE7" w:rsidRDefault="00D12537" w:rsidP="00D12537">
      <w:pPr>
        <w:rPr>
          <w:rFonts w:eastAsia="Arial"/>
          <w:sz w:val="20"/>
          <w:szCs w:val="20"/>
        </w:rPr>
      </w:pPr>
      <w:r w:rsidRPr="00856AE7">
        <w:rPr>
          <w:rFonts w:eastAsia="Arial"/>
          <w:sz w:val="20"/>
          <w:szCs w:val="20"/>
        </w:rPr>
        <w:t>FWDA BEC = Fort Wingate Depot Activity Base Realignment and Closure Environmental Coordinator</w:t>
      </w:r>
    </w:p>
    <w:p w14:paraId="5B6956B2" w14:textId="77777777" w:rsidR="00D12537" w:rsidRPr="00856AE7" w:rsidRDefault="00D12537" w:rsidP="00D12537">
      <w:pPr>
        <w:rPr>
          <w:rFonts w:eastAsia="Arial"/>
          <w:sz w:val="20"/>
          <w:szCs w:val="20"/>
        </w:rPr>
      </w:pPr>
      <w:r w:rsidRPr="00856AE7">
        <w:rPr>
          <w:rFonts w:eastAsia="Arial"/>
          <w:sz w:val="20"/>
          <w:szCs w:val="20"/>
        </w:rPr>
        <w:t xml:space="preserve">USACE SWF = U.S. Army Corps of Engineers, Fort Worth District </w:t>
      </w:r>
    </w:p>
    <w:p w14:paraId="732FD7D5" w14:textId="77777777" w:rsidR="00D12537" w:rsidRPr="00856AE7" w:rsidRDefault="00D12537" w:rsidP="00D12537">
      <w:pPr>
        <w:rPr>
          <w:rFonts w:eastAsia="Arial"/>
          <w:sz w:val="20"/>
          <w:szCs w:val="20"/>
        </w:rPr>
      </w:pPr>
      <w:r w:rsidRPr="00856AE7">
        <w:rPr>
          <w:rFonts w:eastAsia="Arial"/>
          <w:sz w:val="20"/>
          <w:szCs w:val="20"/>
        </w:rPr>
        <w:t xml:space="preserve">USACE SPA = U.S. Army Corps of Engineers, Albuquerque District </w:t>
      </w:r>
    </w:p>
    <w:p w14:paraId="0D77F92C" w14:textId="77777777" w:rsidR="00D12537" w:rsidRPr="00856AE7" w:rsidRDefault="00D12537" w:rsidP="00D12537">
      <w:pPr>
        <w:rPr>
          <w:rFonts w:eastAsia="Arial"/>
          <w:sz w:val="20"/>
          <w:szCs w:val="20"/>
        </w:rPr>
      </w:pPr>
      <w:r w:rsidRPr="00856AE7">
        <w:rPr>
          <w:rFonts w:eastAsia="Arial"/>
          <w:sz w:val="20"/>
          <w:szCs w:val="20"/>
        </w:rPr>
        <w:t>USACE SPK = U.S. Army Corps of Engineers, Sacramento District</w:t>
      </w:r>
    </w:p>
    <w:p w14:paraId="4E9ECAF3" w14:textId="77777777" w:rsidR="00D12537" w:rsidRPr="00270259" w:rsidRDefault="00D12537" w:rsidP="00D12537">
      <w:pPr>
        <w:rPr>
          <w:rFonts w:eastAsia="Calibri"/>
          <w:b/>
          <w:snapToGrid/>
        </w:rPr>
        <w:sectPr w:rsidR="00D12537" w:rsidRPr="00270259" w:rsidSect="0048611B">
          <w:headerReference w:type="default" r:id="rId13"/>
          <w:footerReference w:type="default" r:id="rId14"/>
          <w:pgSz w:w="12240" w:h="15840" w:code="1"/>
          <w:pgMar w:top="1440" w:right="1440" w:bottom="1440" w:left="1440" w:header="706" w:footer="0" w:gutter="0"/>
          <w:cols w:space="720"/>
          <w:docGrid w:linePitch="326"/>
        </w:sectPr>
      </w:pPr>
    </w:p>
    <w:p w14:paraId="7E597A25" w14:textId="77777777" w:rsidR="009779D2" w:rsidRDefault="009779D2" w:rsidP="00C05A18">
      <w:pPr>
        <w:rPr>
          <w:rFonts w:eastAsia="Calibri"/>
          <w:b/>
          <w:snapToGrid/>
        </w:rPr>
      </w:pPr>
    </w:p>
    <w:p w14:paraId="49AFD780" w14:textId="77777777" w:rsidR="009779D2" w:rsidRPr="00270259" w:rsidRDefault="009779D2" w:rsidP="00C05A18">
      <w:pPr>
        <w:rPr>
          <w:rFonts w:eastAsia="Calibri"/>
          <w:b/>
          <w:snapToGrid/>
        </w:rPr>
        <w:sectPr w:rsidR="009779D2" w:rsidRPr="00270259" w:rsidSect="0048611B">
          <w:headerReference w:type="default" r:id="rId15"/>
          <w:footerReference w:type="default" r:id="rId16"/>
          <w:footerReference w:type="first" r:id="rId17"/>
          <w:pgSz w:w="12240" w:h="15840" w:code="1"/>
          <w:pgMar w:top="1440" w:right="1440" w:bottom="1440" w:left="1440" w:header="706" w:footer="0" w:gutter="0"/>
          <w:cols w:space="720"/>
          <w:docGrid w:linePitch="326"/>
        </w:sectPr>
      </w:pPr>
    </w:p>
    <w:p w14:paraId="79EB1F4A" w14:textId="77777777" w:rsidR="009779D2" w:rsidRDefault="009779D2" w:rsidP="007D6250">
      <w:pPr>
        <w:sectPr w:rsidR="009779D2" w:rsidSect="0048611B">
          <w:headerReference w:type="default" r:id="rId18"/>
          <w:footerReference w:type="default" r:id="rId19"/>
          <w:pgSz w:w="12240" w:h="15840" w:code="1"/>
          <w:pgMar w:top="1440" w:right="1440" w:bottom="1440" w:left="1440" w:header="720" w:footer="720" w:gutter="0"/>
          <w:pgNumType w:fmt="lowerRoman" w:start="1"/>
          <w:cols w:space="720"/>
          <w:titlePg/>
          <w:docGrid w:linePitch="360"/>
        </w:sectPr>
      </w:pPr>
      <w:r>
        <w:lastRenderedPageBreak/>
        <w:t>This page intentionally left blank.</w:t>
      </w:r>
    </w:p>
    <w:p w14:paraId="4C1C5943" w14:textId="77777777" w:rsidR="00465719" w:rsidRPr="00F26F1C" w:rsidRDefault="001A5ADF" w:rsidP="009C0F16">
      <w:pPr>
        <w:pStyle w:val="BodyText"/>
        <w:spacing w:line="240" w:lineRule="auto"/>
        <w:rPr>
          <w:rFonts w:ascii="Times New Roman" w:hAnsi="Times New Roman"/>
          <w:b/>
        </w:rPr>
      </w:pPr>
      <w:r w:rsidRPr="00F26F1C">
        <w:rPr>
          <w:rFonts w:ascii="Times New Roman" w:hAnsi="Times New Roman"/>
          <w:b/>
        </w:rPr>
        <w:lastRenderedPageBreak/>
        <w:t>TA</w:t>
      </w:r>
      <w:r w:rsidR="003D4EEC" w:rsidRPr="00F26F1C">
        <w:rPr>
          <w:rFonts w:ascii="Times New Roman" w:hAnsi="Times New Roman"/>
          <w:b/>
        </w:rPr>
        <w:t>BLE OF CONTENTS</w:t>
      </w:r>
    </w:p>
    <w:p w14:paraId="31A2E611" w14:textId="77777777" w:rsidR="0075197F" w:rsidRDefault="003E7AFF">
      <w:pPr>
        <w:pStyle w:val="TOC1"/>
        <w:rPr>
          <w:rFonts w:asciiTheme="minorHAnsi" w:eastAsiaTheme="minorEastAsia" w:hAnsiTheme="minorHAnsi" w:cstheme="minorBidi"/>
          <w:b w:val="0"/>
          <w:bCs w:val="0"/>
          <w:caps w:val="0"/>
          <w:noProof/>
          <w:snapToGrid/>
        </w:rPr>
      </w:pPr>
      <w:r>
        <w:rPr>
          <w:szCs w:val="24"/>
        </w:rPr>
        <w:fldChar w:fldCharType="begin"/>
      </w:r>
      <w:r>
        <w:rPr>
          <w:szCs w:val="24"/>
        </w:rPr>
        <w:instrText xml:space="preserve"> TOC \o "1-3" \u </w:instrText>
      </w:r>
      <w:r>
        <w:rPr>
          <w:szCs w:val="24"/>
        </w:rPr>
        <w:fldChar w:fldCharType="separate"/>
      </w:r>
      <w:r w:rsidR="0075197F">
        <w:rPr>
          <w:noProof/>
        </w:rPr>
        <w:t>ES.1</w:t>
      </w:r>
      <w:r w:rsidR="0075197F">
        <w:rPr>
          <w:rFonts w:asciiTheme="minorHAnsi" w:eastAsiaTheme="minorEastAsia" w:hAnsiTheme="minorHAnsi" w:cstheme="minorBidi"/>
          <w:b w:val="0"/>
          <w:bCs w:val="0"/>
          <w:caps w:val="0"/>
          <w:noProof/>
          <w:snapToGrid/>
        </w:rPr>
        <w:tab/>
      </w:r>
      <w:r w:rsidR="0075197F">
        <w:rPr>
          <w:noProof/>
        </w:rPr>
        <w:t>EXECUTIVE SUMMARY</w:t>
      </w:r>
      <w:r w:rsidR="0075197F">
        <w:rPr>
          <w:noProof/>
        </w:rPr>
        <w:tab/>
      </w:r>
      <w:r w:rsidR="0075197F">
        <w:rPr>
          <w:noProof/>
        </w:rPr>
        <w:fldChar w:fldCharType="begin"/>
      </w:r>
      <w:r w:rsidR="0075197F">
        <w:rPr>
          <w:noProof/>
        </w:rPr>
        <w:instrText xml:space="preserve"> PAGEREF _Toc433357200 \h </w:instrText>
      </w:r>
      <w:r w:rsidR="0075197F">
        <w:rPr>
          <w:noProof/>
        </w:rPr>
      </w:r>
      <w:r w:rsidR="0075197F">
        <w:rPr>
          <w:noProof/>
        </w:rPr>
        <w:fldChar w:fldCharType="separate"/>
      </w:r>
      <w:r w:rsidR="0075197F">
        <w:rPr>
          <w:noProof/>
        </w:rPr>
        <w:t>1</w:t>
      </w:r>
      <w:r w:rsidR="0075197F">
        <w:rPr>
          <w:noProof/>
        </w:rPr>
        <w:fldChar w:fldCharType="end"/>
      </w:r>
    </w:p>
    <w:p w14:paraId="5160DF42" w14:textId="77777777" w:rsidR="0075197F" w:rsidRDefault="0075197F">
      <w:pPr>
        <w:pStyle w:val="TOC1"/>
        <w:rPr>
          <w:rFonts w:asciiTheme="minorHAnsi" w:eastAsiaTheme="minorEastAsia" w:hAnsiTheme="minorHAnsi" w:cstheme="minorBidi"/>
          <w:b w:val="0"/>
          <w:bCs w:val="0"/>
          <w:caps w:val="0"/>
          <w:noProof/>
          <w:snapToGrid/>
        </w:rPr>
      </w:pPr>
      <w:r w:rsidRPr="003763EF">
        <w:rPr>
          <w:rFonts w:cs="Times New Roman"/>
          <w:bCs w:val="0"/>
          <w:caps w:val="0"/>
          <w:noProof/>
          <w:color w:val="000000"/>
          <w:lang w:bidi="x-none"/>
        </w:rPr>
        <w:t>1.0</w:t>
      </w:r>
      <w:r>
        <w:rPr>
          <w:rFonts w:asciiTheme="minorHAnsi" w:eastAsiaTheme="minorEastAsia" w:hAnsiTheme="minorHAnsi" w:cstheme="minorBidi"/>
          <w:b w:val="0"/>
          <w:bCs w:val="0"/>
          <w:caps w:val="0"/>
          <w:noProof/>
          <w:snapToGrid/>
        </w:rPr>
        <w:tab/>
      </w:r>
      <w:r>
        <w:rPr>
          <w:noProof/>
        </w:rPr>
        <w:t>INTRODUCTION</w:t>
      </w:r>
      <w:r>
        <w:rPr>
          <w:noProof/>
        </w:rPr>
        <w:tab/>
      </w:r>
      <w:r>
        <w:rPr>
          <w:noProof/>
        </w:rPr>
        <w:fldChar w:fldCharType="begin"/>
      </w:r>
      <w:r>
        <w:rPr>
          <w:noProof/>
        </w:rPr>
        <w:instrText xml:space="preserve"> PAGEREF _Toc433357201 \h </w:instrText>
      </w:r>
      <w:r>
        <w:rPr>
          <w:noProof/>
        </w:rPr>
      </w:r>
      <w:r>
        <w:rPr>
          <w:noProof/>
        </w:rPr>
        <w:fldChar w:fldCharType="separate"/>
      </w:r>
      <w:r>
        <w:rPr>
          <w:noProof/>
        </w:rPr>
        <w:t>1-1</w:t>
      </w:r>
      <w:r>
        <w:rPr>
          <w:noProof/>
        </w:rPr>
        <w:fldChar w:fldCharType="end"/>
      </w:r>
    </w:p>
    <w:p w14:paraId="0C61D2F4" w14:textId="77777777" w:rsidR="0075197F" w:rsidRDefault="0075197F">
      <w:pPr>
        <w:pStyle w:val="TOC2"/>
        <w:rPr>
          <w:rFonts w:asciiTheme="minorHAnsi" w:eastAsiaTheme="minorEastAsia" w:hAnsiTheme="minorHAnsi" w:cstheme="minorBidi"/>
          <w:caps w:val="0"/>
          <w:snapToGrid/>
        </w:rPr>
      </w:pPr>
      <w:r w:rsidRPr="003763EF">
        <w:rPr>
          <w:rFonts w:cs="Times New Roman"/>
          <w:color w:val="000000"/>
          <w:lang w:bidi="x-none"/>
          <w14:scene3d>
            <w14:camera w14:prst="orthographicFront"/>
            <w14:lightRig w14:rig="threePt" w14:dir="t">
              <w14:rot w14:lat="0" w14:lon="0" w14:rev="0"/>
            </w14:lightRig>
          </w14:scene3d>
        </w:rPr>
        <w:t>1.1</w:t>
      </w:r>
      <w:r>
        <w:rPr>
          <w:rFonts w:asciiTheme="minorHAnsi" w:eastAsiaTheme="minorEastAsia" w:hAnsiTheme="minorHAnsi" w:cstheme="minorBidi"/>
          <w:caps w:val="0"/>
          <w:snapToGrid/>
        </w:rPr>
        <w:tab/>
      </w:r>
      <w:r>
        <w:t>Purpose and Scope</w:t>
      </w:r>
      <w:r>
        <w:tab/>
      </w:r>
      <w:r>
        <w:fldChar w:fldCharType="begin"/>
      </w:r>
      <w:r>
        <w:instrText xml:space="preserve"> PAGEREF _Toc433357202 \h </w:instrText>
      </w:r>
      <w:r>
        <w:fldChar w:fldCharType="separate"/>
      </w:r>
      <w:r>
        <w:t>1-1</w:t>
      </w:r>
      <w:r>
        <w:fldChar w:fldCharType="end"/>
      </w:r>
    </w:p>
    <w:p w14:paraId="1FE6844E" w14:textId="77777777" w:rsidR="0075197F" w:rsidRDefault="0075197F">
      <w:pPr>
        <w:pStyle w:val="TOC2"/>
        <w:rPr>
          <w:rFonts w:asciiTheme="minorHAnsi" w:eastAsiaTheme="minorEastAsia" w:hAnsiTheme="minorHAnsi" w:cstheme="minorBidi"/>
          <w:caps w:val="0"/>
          <w:snapToGrid/>
        </w:rPr>
      </w:pPr>
      <w:r w:rsidRPr="003763EF">
        <w:rPr>
          <w:rFonts w:cs="Times New Roman"/>
          <w:color w:val="000000"/>
          <w:lang w:bidi="x-none"/>
          <w14:scene3d>
            <w14:camera w14:prst="orthographicFront"/>
            <w14:lightRig w14:rig="threePt" w14:dir="t">
              <w14:rot w14:lat="0" w14:lon="0" w14:rev="0"/>
            </w14:lightRig>
          </w14:scene3d>
        </w:rPr>
        <w:t>1.2</w:t>
      </w:r>
      <w:r>
        <w:rPr>
          <w:rFonts w:asciiTheme="minorHAnsi" w:eastAsiaTheme="minorEastAsia" w:hAnsiTheme="minorHAnsi" w:cstheme="minorBidi"/>
          <w:caps w:val="0"/>
          <w:snapToGrid/>
        </w:rPr>
        <w:tab/>
      </w:r>
      <w:r>
        <w:t>Background Information</w:t>
      </w:r>
      <w:r>
        <w:tab/>
      </w:r>
      <w:r>
        <w:fldChar w:fldCharType="begin"/>
      </w:r>
      <w:r>
        <w:instrText xml:space="preserve"> PAGEREF _Toc433357203 \h </w:instrText>
      </w:r>
      <w:r>
        <w:fldChar w:fldCharType="separate"/>
      </w:r>
      <w:r>
        <w:t>1-2</w:t>
      </w:r>
      <w:r>
        <w:fldChar w:fldCharType="end"/>
      </w:r>
    </w:p>
    <w:p w14:paraId="696E5782" w14:textId="77777777" w:rsidR="0075197F" w:rsidRDefault="0075197F">
      <w:pPr>
        <w:pStyle w:val="TOC2"/>
        <w:rPr>
          <w:rFonts w:asciiTheme="minorHAnsi" w:eastAsiaTheme="minorEastAsia" w:hAnsiTheme="minorHAnsi" w:cstheme="minorBidi"/>
          <w:caps w:val="0"/>
          <w:snapToGrid/>
        </w:rPr>
      </w:pPr>
      <w:r w:rsidRPr="003763EF">
        <w:rPr>
          <w:rFonts w:cs="Times New Roman"/>
          <w:color w:val="000000"/>
          <w:lang w:bidi="x-none"/>
          <w14:scene3d>
            <w14:camera w14:prst="orthographicFront"/>
            <w14:lightRig w14:rig="threePt" w14:dir="t">
              <w14:rot w14:lat="0" w14:lon="0" w14:rev="0"/>
            </w14:lightRig>
          </w14:scene3d>
        </w:rPr>
        <w:t>1.3</w:t>
      </w:r>
      <w:r>
        <w:rPr>
          <w:rFonts w:asciiTheme="minorHAnsi" w:eastAsiaTheme="minorEastAsia" w:hAnsiTheme="minorHAnsi" w:cstheme="minorBidi"/>
          <w:caps w:val="0"/>
          <w:snapToGrid/>
        </w:rPr>
        <w:tab/>
      </w:r>
      <w:r>
        <w:t>Work Plan Organization</w:t>
      </w:r>
      <w:r>
        <w:tab/>
      </w:r>
      <w:r>
        <w:fldChar w:fldCharType="begin"/>
      </w:r>
      <w:r>
        <w:instrText xml:space="preserve"> PAGEREF _Toc433357204 \h </w:instrText>
      </w:r>
      <w:r>
        <w:fldChar w:fldCharType="separate"/>
      </w:r>
      <w:r>
        <w:t>1-3</w:t>
      </w:r>
      <w:r>
        <w:fldChar w:fldCharType="end"/>
      </w:r>
    </w:p>
    <w:p w14:paraId="492018C0" w14:textId="77777777" w:rsidR="0075197F" w:rsidRDefault="0075197F">
      <w:pPr>
        <w:pStyle w:val="TOC1"/>
        <w:rPr>
          <w:rFonts w:asciiTheme="minorHAnsi" w:eastAsiaTheme="minorEastAsia" w:hAnsiTheme="minorHAnsi" w:cstheme="minorBidi"/>
          <w:b w:val="0"/>
          <w:bCs w:val="0"/>
          <w:caps w:val="0"/>
          <w:noProof/>
          <w:snapToGrid/>
        </w:rPr>
      </w:pPr>
      <w:r w:rsidRPr="003763EF">
        <w:rPr>
          <w:rFonts w:cs="Times New Roman"/>
          <w:bCs w:val="0"/>
          <w:caps w:val="0"/>
          <w:noProof/>
          <w:color w:val="000000"/>
          <w:lang w:bidi="x-none"/>
        </w:rPr>
        <w:t>2.0</w:t>
      </w:r>
      <w:r>
        <w:rPr>
          <w:rFonts w:asciiTheme="minorHAnsi" w:eastAsiaTheme="minorEastAsia" w:hAnsiTheme="minorHAnsi" w:cstheme="minorBidi"/>
          <w:b w:val="0"/>
          <w:bCs w:val="0"/>
          <w:caps w:val="0"/>
          <w:noProof/>
          <w:snapToGrid/>
        </w:rPr>
        <w:tab/>
      </w:r>
      <w:r>
        <w:rPr>
          <w:noProof/>
        </w:rPr>
        <w:t>Cultural Resources</w:t>
      </w:r>
      <w:r>
        <w:rPr>
          <w:noProof/>
        </w:rPr>
        <w:tab/>
      </w:r>
      <w:r>
        <w:rPr>
          <w:noProof/>
        </w:rPr>
        <w:fldChar w:fldCharType="begin"/>
      </w:r>
      <w:r>
        <w:rPr>
          <w:noProof/>
        </w:rPr>
        <w:instrText xml:space="preserve"> PAGEREF _Toc433357205 \h </w:instrText>
      </w:r>
      <w:r>
        <w:rPr>
          <w:noProof/>
        </w:rPr>
      </w:r>
      <w:r>
        <w:rPr>
          <w:noProof/>
        </w:rPr>
        <w:fldChar w:fldCharType="separate"/>
      </w:r>
      <w:r>
        <w:rPr>
          <w:noProof/>
        </w:rPr>
        <w:t>2-1</w:t>
      </w:r>
      <w:r>
        <w:rPr>
          <w:noProof/>
        </w:rPr>
        <w:fldChar w:fldCharType="end"/>
      </w:r>
    </w:p>
    <w:p w14:paraId="6F62679F" w14:textId="77777777" w:rsidR="0075197F" w:rsidRDefault="0075197F">
      <w:pPr>
        <w:pStyle w:val="TOC1"/>
        <w:rPr>
          <w:rFonts w:asciiTheme="minorHAnsi" w:eastAsiaTheme="minorEastAsia" w:hAnsiTheme="minorHAnsi" w:cstheme="minorBidi"/>
          <w:b w:val="0"/>
          <w:bCs w:val="0"/>
          <w:caps w:val="0"/>
          <w:noProof/>
          <w:snapToGrid/>
        </w:rPr>
      </w:pPr>
      <w:r w:rsidRPr="003763EF">
        <w:rPr>
          <w:rFonts w:cs="Times New Roman"/>
          <w:bCs w:val="0"/>
          <w:caps w:val="0"/>
          <w:noProof/>
          <w:color w:val="000000"/>
          <w:lang w:bidi="x-none"/>
        </w:rPr>
        <w:t>3.0</w:t>
      </w:r>
      <w:r>
        <w:rPr>
          <w:rFonts w:asciiTheme="minorHAnsi" w:eastAsiaTheme="minorEastAsia" w:hAnsiTheme="minorHAnsi" w:cstheme="minorBidi"/>
          <w:b w:val="0"/>
          <w:bCs w:val="0"/>
          <w:caps w:val="0"/>
          <w:noProof/>
          <w:snapToGrid/>
        </w:rPr>
        <w:tab/>
      </w:r>
      <w:r>
        <w:rPr>
          <w:noProof/>
        </w:rPr>
        <w:t>Background</w:t>
      </w:r>
      <w:r>
        <w:rPr>
          <w:noProof/>
        </w:rPr>
        <w:tab/>
      </w:r>
      <w:r>
        <w:rPr>
          <w:noProof/>
        </w:rPr>
        <w:fldChar w:fldCharType="begin"/>
      </w:r>
      <w:r>
        <w:rPr>
          <w:noProof/>
        </w:rPr>
        <w:instrText xml:space="preserve"> PAGEREF _Toc433357206 \h </w:instrText>
      </w:r>
      <w:r>
        <w:rPr>
          <w:noProof/>
        </w:rPr>
      </w:r>
      <w:r>
        <w:rPr>
          <w:noProof/>
        </w:rPr>
        <w:fldChar w:fldCharType="separate"/>
      </w:r>
      <w:r>
        <w:rPr>
          <w:noProof/>
        </w:rPr>
        <w:t>3-1</w:t>
      </w:r>
      <w:r>
        <w:rPr>
          <w:noProof/>
        </w:rPr>
        <w:fldChar w:fldCharType="end"/>
      </w:r>
    </w:p>
    <w:p w14:paraId="2D2E31DA" w14:textId="77777777" w:rsidR="0075197F" w:rsidRDefault="0075197F">
      <w:pPr>
        <w:pStyle w:val="TOC2"/>
        <w:rPr>
          <w:rFonts w:asciiTheme="minorHAnsi" w:eastAsiaTheme="minorEastAsia" w:hAnsiTheme="minorHAnsi" w:cstheme="minorBidi"/>
          <w:caps w:val="0"/>
          <w:snapToGrid/>
        </w:rPr>
      </w:pPr>
      <w:r w:rsidRPr="003763EF">
        <w:rPr>
          <w:rFonts w:cs="Times New Roman"/>
          <w:color w:val="000000"/>
          <w:lang w:bidi="x-none"/>
          <w14:scene3d>
            <w14:camera w14:prst="orthographicFront"/>
            <w14:lightRig w14:rig="threePt" w14:dir="t">
              <w14:rot w14:lat="0" w14:lon="0" w14:rev="0"/>
            </w14:lightRig>
          </w14:scene3d>
        </w:rPr>
        <w:t>3.1</w:t>
      </w:r>
      <w:r>
        <w:rPr>
          <w:rFonts w:asciiTheme="minorHAnsi" w:eastAsiaTheme="minorEastAsia" w:hAnsiTheme="minorHAnsi" w:cstheme="minorBidi"/>
          <w:caps w:val="0"/>
          <w:snapToGrid/>
        </w:rPr>
        <w:tab/>
      </w:r>
      <w:r w:rsidRPr="003763EF">
        <w:rPr>
          <w:snapToGrid/>
        </w:rPr>
        <w:t>Site Description and Operational History</w:t>
      </w:r>
      <w:r>
        <w:tab/>
      </w:r>
      <w:r>
        <w:fldChar w:fldCharType="begin"/>
      </w:r>
      <w:r>
        <w:instrText xml:space="preserve"> PAGEREF _Toc433357207 \h </w:instrText>
      </w:r>
      <w:r>
        <w:fldChar w:fldCharType="separate"/>
      </w:r>
      <w:r>
        <w:t>3-1</w:t>
      </w:r>
      <w:r>
        <w:fldChar w:fldCharType="end"/>
      </w:r>
    </w:p>
    <w:p w14:paraId="603B5208" w14:textId="77777777" w:rsidR="0075197F" w:rsidRDefault="0075197F">
      <w:pPr>
        <w:pStyle w:val="TOC2"/>
        <w:rPr>
          <w:rFonts w:asciiTheme="minorHAnsi" w:eastAsiaTheme="minorEastAsia" w:hAnsiTheme="minorHAnsi" w:cstheme="minorBidi"/>
          <w:caps w:val="0"/>
          <w:snapToGrid/>
        </w:rPr>
      </w:pPr>
      <w:r w:rsidRPr="003763EF">
        <w:rPr>
          <w:rFonts w:cs="Times New Roman"/>
          <w:color w:val="000000"/>
          <w:lang w:bidi="x-none"/>
          <w14:scene3d>
            <w14:camera w14:prst="orthographicFront"/>
            <w14:lightRig w14:rig="threePt" w14:dir="t">
              <w14:rot w14:lat="0" w14:lon="0" w14:rev="0"/>
            </w14:lightRig>
          </w14:scene3d>
        </w:rPr>
        <w:t>3.2</w:t>
      </w:r>
      <w:r>
        <w:rPr>
          <w:rFonts w:asciiTheme="minorHAnsi" w:eastAsiaTheme="minorEastAsia" w:hAnsiTheme="minorHAnsi" w:cstheme="minorBidi"/>
          <w:caps w:val="0"/>
          <w:snapToGrid/>
        </w:rPr>
        <w:tab/>
      </w:r>
      <w:r>
        <w:t>FWDA History</w:t>
      </w:r>
      <w:r>
        <w:tab/>
      </w:r>
      <w:r>
        <w:fldChar w:fldCharType="begin"/>
      </w:r>
      <w:r>
        <w:instrText xml:space="preserve"> PAGEREF _Toc433357208 \h </w:instrText>
      </w:r>
      <w:r>
        <w:fldChar w:fldCharType="separate"/>
      </w:r>
      <w:r>
        <w:t>3-1</w:t>
      </w:r>
      <w:r>
        <w:fldChar w:fldCharType="end"/>
      </w:r>
    </w:p>
    <w:p w14:paraId="5EC6F4F1" w14:textId="77777777" w:rsidR="0075197F" w:rsidRDefault="0075197F">
      <w:pPr>
        <w:pStyle w:val="TOC2"/>
        <w:rPr>
          <w:rFonts w:asciiTheme="minorHAnsi" w:eastAsiaTheme="minorEastAsia" w:hAnsiTheme="minorHAnsi" w:cstheme="minorBidi"/>
          <w:caps w:val="0"/>
          <w:snapToGrid/>
        </w:rPr>
      </w:pPr>
      <w:r w:rsidRPr="003763EF">
        <w:rPr>
          <w:rFonts w:cs="Times New Roman"/>
          <w:color w:val="000000"/>
          <w:lang w:bidi="x-none"/>
          <w14:scene3d>
            <w14:camera w14:prst="orthographicFront"/>
            <w14:lightRig w14:rig="threePt" w14:dir="t">
              <w14:rot w14:lat="0" w14:lon="0" w14:rev="0"/>
            </w14:lightRig>
          </w14:scene3d>
        </w:rPr>
        <w:t>3.3</w:t>
      </w:r>
      <w:r>
        <w:rPr>
          <w:rFonts w:asciiTheme="minorHAnsi" w:eastAsiaTheme="minorEastAsia" w:hAnsiTheme="minorHAnsi" w:cstheme="minorBidi"/>
          <w:caps w:val="0"/>
          <w:snapToGrid/>
        </w:rPr>
        <w:tab/>
      </w:r>
      <w:r>
        <w:t>Parcel 3 Area History</w:t>
      </w:r>
      <w:r>
        <w:tab/>
      </w:r>
      <w:r>
        <w:fldChar w:fldCharType="begin"/>
      </w:r>
      <w:r>
        <w:instrText xml:space="preserve"> PAGEREF _Toc433357209 \h </w:instrText>
      </w:r>
      <w:r>
        <w:fldChar w:fldCharType="separate"/>
      </w:r>
      <w:r>
        <w:t>3-2</w:t>
      </w:r>
      <w:r>
        <w:fldChar w:fldCharType="end"/>
      </w:r>
    </w:p>
    <w:p w14:paraId="11AF9AF2" w14:textId="77777777" w:rsidR="0075197F" w:rsidRDefault="0075197F">
      <w:pPr>
        <w:pStyle w:val="TOC2"/>
        <w:rPr>
          <w:rFonts w:asciiTheme="minorHAnsi" w:eastAsiaTheme="minorEastAsia" w:hAnsiTheme="minorHAnsi" w:cstheme="minorBidi"/>
          <w:caps w:val="0"/>
          <w:snapToGrid/>
        </w:rPr>
      </w:pPr>
      <w:r w:rsidRPr="003763EF">
        <w:rPr>
          <w:rFonts w:cs="Times New Roman"/>
          <w:color w:val="000000"/>
          <w:lang w:bidi="x-none"/>
          <w14:scene3d>
            <w14:camera w14:prst="orthographicFront"/>
            <w14:lightRig w14:rig="threePt" w14:dir="t">
              <w14:rot w14:lat="0" w14:lon="0" w14:rev="0"/>
            </w14:lightRig>
          </w14:scene3d>
        </w:rPr>
        <w:t>3.4</w:t>
      </w:r>
      <w:r>
        <w:rPr>
          <w:rFonts w:asciiTheme="minorHAnsi" w:eastAsiaTheme="minorEastAsia" w:hAnsiTheme="minorHAnsi" w:cstheme="minorBidi"/>
          <w:caps w:val="0"/>
          <w:snapToGrid/>
        </w:rPr>
        <w:tab/>
      </w:r>
      <w:r>
        <w:t>Site Conditions</w:t>
      </w:r>
      <w:r>
        <w:tab/>
      </w:r>
      <w:r>
        <w:fldChar w:fldCharType="begin"/>
      </w:r>
      <w:r>
        <w:instrText xml:space="preserve"> PAGEREF _Toc433357210 \h </w:instrText>
      </w:r>
      <w:r>
        <w:fldChar w:fldCharType="separate"/>
      </w:r>
      <w:r>
        <w:t>3-4</w:t>
      </w:r>
      <w:r>
        <w:fldChar w:fldCharType="end"/>
      </w:r>
    </w:p>
    <w:p w14:paraId="18D7DDC7"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3.4.1</w:t>
      </w:r>
      <w:r>
        <w:rPr>
          <w:rFonts w:asciiTheme="minorHAnsi" w:eastAsiaTheme="minorEastAsia" w:hAnsiTheme="minorHAnsi" w:cstheme="minorBidi"/>
          <w:i w:val="0"/>
          <w:iCs w:val="0"/>
          <w:snapToGrid/>
          <w:color w:val="auto"/>
        </w:rPr>
        <w:tab/>
      </w:r>
      <w:r>
        <w:t>Project Location</w:t>
      </w:r>
      <w:r>
        <w:tab/>
      </w:r>
      <w:r>
        <w:fldChar w:fldCharType="begin"/>
      </w:r>
      <w:r>
        <w:instrText xml:space="preserve"> PAGEREF _Toc433357211 \h </w:instrText>
      </w:r>
      <w:r>
        <w:fldChar w:fldCharType="separate"/>
      </w:r>
      <w:r>
        <w:t>3-4</w:t>
      </w:r>
      <w:r>
        <w:fldChar w:fldCharType="end"/>
      </w:r>
    </w:p>
    <w:p w14:paraId="2C63E70C"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3.4.2</w:t>
      </w:r>
      <w:r>
        <w:rPr>
          <w:rFonts w:asciiTheme="minorHAnsi" w:eastAsiaTheme="minorEastAsia" w:hAnsiTheme="minorHAnsi" w:cstheme="minorBidi"/>
          <w:i w:val="0"/>
          <w:iCs w:val="0"/>
          <w:snapToGrid/>
          <w:color w:val="auto"/>
        </w:rPr>
        <w:tab/>
      </w:r>
      <w:r>
        <w:t>FWDA Site Conditions</w:t>
      </w:r>
      <w:r>
        <w:tab/>
      </w:r>
      <w:r>
        <w:fldChar w:fldCharType="begin"/>
      </w:r>
      <w:r>
        <w:instrText xml:space="preserve"> PAGEREF _Toc433357212 \h </w:instrText>
      </w:r>
      <w:r>
        <w:fldChar w:fldCharType="separate"/>
      </w:r>
      <w:r>
        <w:t>3-4</w:t>
      </w:r>
      <w:r>
        <w:fldChar w:fldCharType="end"/>
      </w:r>
    </w:p>
    <w:p w14:paraId="0FA38357"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3.4.3</w:t>
      </w:r>
      <w:r>
        <w:rPr>
          <w:rFonts w:asciiTheme="minorHAnsi" w:eastAsiaTheme="minorEastAsia" w:hAnsiTheme="minorHAnsi" w:cstheme="minorBidi"/>
          <w:i w:val="0"/>
          <w:iCs w:val="0"/>
          <w:snapToGrid/>
          <w:color w:val="auto"/>
        </w:rPr>
        <w:tab/>
      </w:r>
      <w:r>
        <w:t>Parcel 3 Surface Conditions</w:t>
      </w:r>
      <w:r>
        <w:tab/>
      </w:r>
      <w:r>
        <w:fldChar w:fldCharType="begin"/>
      </w:r>
      <w:r>
        <w:instrText xml:space="preserve"> PAGEREF _Toc433357213 \h </w:instrText>
      </w:r>
      <w:r>
        <w:fldChar w:fldCharType="separate"/>
      </w:r>
      <w:r>
        <w:t>3-6</w:t>
      </w:r>
      <w:r>
        <w:fldChar w:fldCharType="end"/>
      </w:r>
    </w:p>
    <w:p w14:paraId="0EF25B21"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3.4.4</w:t>
      </w:r>
      <w:r>
        <w:rPr>
          <w:rFonts w:asciiTheme="minorHAnsi" w:eastAsiaTheme="minorEastAsia" w:hAnsiTheme="minorHAnsi" w:cstheme="minorBidi"/>
          <w:i w:val="0"/>
          <w:iCs w:val="0"/>
          <w:snapToGrid/>
          <w:color w:val="auto"/>
        </w:rPr>
        <w:tab/>
      </w:r>
      <w:r>
        <w:t>Parcel 3 Subsurface Conditions</w:t>
      </w:r>
      <w:r>
        <w:tab/>
      </w:r>
      <w:r>
        <w:fldChar w:fldCharType="begin"/>
      </w:r>
      <w:r>
        <w:instrText xml:space="preserve"> PAGEREF _Toc433357214 \h </w:instrText>
      </w:r>
      <w:r>
        <w:fldChar w:fldCharType="separate"/>
      </w:r>
      <w:r>
        <w:t>3-6</w:t>
      </w:r>
      <w:r>
        <w:fldChar w:fldCharType="end"/>
      </w:r>
    </w:p>
    <w:p w14:paraId="029EAF26" w14:textId="77777777" w:rsidR="0075197F" w:rsidRDefault="0075197F">
      <w:pPr>
        <w:pStyle w:val="TOC1"/>
        <w:rPr>
          <w:rFonts w:asciiTheme="minorHAnsi" w:eastAsiaTheme="minorEastAsia" w:hAnsiTheme="minorHAnsi" w:cstheme="minorBidi"/>
          <w:b w:val="0"/>
          <w:bCs w:val="0"/>
          <w:caps w:val="0"/>
          <w:noProof/>
          <w:snapToGrid/>
        </w:rPr>
      </w:pPr>
      <w:r w:rsidRPr="003763EF">
        <w:rPr>
          <w:rFonts w:cs="Times New Roman"/>
          <w:bCs w:val="0"/>
          <w:caps w:val="0"/>
          <w:noProof/>
          <w:color w:val="000000"/>
          <w:lang w:bidi="x-none"/>
        </w:rPr>
        <w:t>4.0</w:t>
      </w:r>
      <w:r>
        <w:rPr>
          <w:rFonts w:asciiTheme="minorHAnsi" w:eastAsiaTheme="minorEastAsia" w:hAnsiTheme="minorHAnsi" w:cstheme="minorBidi"/>
          <w:b w:val="0"/>
          <w:bCs w:val="0"/>
          <w:caps w:val="0"/>
          <w:noProof/>
          <w:snapToGrid/>
        </w:rPr>
        <w:tab/>
      </w:r>
      <w:r>
        <w:rPr>
          <w:noProof/>
        </w:rPr>
        <w:t>Investigation Methods</w:t>
      </w:r>
      <w:r>
        <w:rPr>
          <w:noProof/>
        </w:rPr>
        <w:tab/>
      </w:r>
      <w:r>
        <w:rPr>
          <w:noProof/>
        </w:rPr>
        <w:fldChar w:fldCharType="begin"/>
      </w:r>
      <w:r>
        <w:rPr>
          <w:noProof/>
        </w:rPr>
        <w:instrText xml:space="preserve"> PAGEREF _Toc433357215 \h </w:instrText>
      </w:r>
      <w:r>
        <w:rPr>
          <w:noProof/>
        </w:rPr>
      </w:r>
      <w:r>
        <w:rPr>
          <w:noProof/>
        </w:rPr>
        <w:fldChar w:fldCharType="separate"/>
      </w:r>
      <w:r>
        <w:rPr>
          <w:noProof/>
        </w:rPr>
        <w:t>4-1</w:t>
      </w:r>
      <w:r>
        <w:rPr>
          <w:noProof/>
        </w:rPr>
        <w:fldChar w:fldCharType="end"/>
      </w:r>
    </w:p>
    <w:p w14:paraId="1CB1F416" w14:textId="77777777" w:rsidR="0075197F" w:rsidRDefault="0075197F">
      <w:pPr>
        <w:pStyle w:val="TOC2"/>
        <w:rPr>
          <w:rFonts w:asciiTheme="minorHAnsi" w:eastAsiaTheme="minorEastAsia" w:hAnsiTheme="minorHAnsi" w:cstheme="minorBidi"/>
          <w:caps w:val="0"/>
          <w:snapToGrid/>
        </w:rPr>
      </w:pPr>
      <w:r w:rsidRPr="003763EF">
        <w:rPr>
          <w:rFonts w:cs="Times New Roman"/>
          <w:color w:val="000000"/>
          <w:lang w:bidi="x-none"/>
          <w14:scene3d>
            <w14:camera w14:prst="orthographicFront"/>
            <w14:lightRig w14:rig="threePt" w14:dir="t">
              <w14:rot w14:lat="0" w14:lon="0" w14:rev="0"/>
            </w14:lightRig>
          </w14:scene3d>
        </w:rPr>
        <w:t>4.1</w:t>
      </w:r>
      <w:r>
        <w:rPr>
          <w:rFonts w:asciiTheme="minorHAnsi" w:eastAsiaTheme="minorEastAsia" w:hAnsiTheme="minorHAnsi" w:cstheme="minorBidi"/>
          <w:caps w:val="0"/>
          <w:snapToGrid/>
        </w:rPr>
        <w:tab/>
      </w:r>
      <w:r>
        <w:t>Previous Investigations</w:t>
      </w:r>
      <w:r>
        <w:tab/>
      </w:r>
      <w:r>
        <w:fldChar w:fldCharType="begin"/>
      </w:r>
      <w:r>
        <w:instrText xml:space="preserve"> PAGEREF _Toc433357216 \h </w:instrText>
      </w:r>
      <w:r>
        <w:fldChar w:fldCharType="separate"/>
      </w:r>
      <w:r>
        <w:t>4-1</w:t>
      </w:r>
      <w:r>
        <w:fldChar w:fldCharType="end"/>
      </w:r>
    </w:p>
    <w:p w14:paraId="71EDBB12" w14:textId="77777777" w:rsidR="0075197F" w:rsidRDefault="0075197F">
      <w:pPr>
        <w:pStyle w:val="TOC2"/>
        <w:rPr>
          <w:rFonts w:asciiTheme="minorHAnsi" w:eastAsiaTheme="minorEastAsia" w:hAnsiTheme="minorHAnsi" w:cstheme="minorBidi"/>
          <w:caps w:val="0"/>
          <w:snapToGrid/>
        </w:rPr>
      </w:pPr>
      <w:r w:rsidRPr="003763EF">
        <w:rPr>
          <w:rFonts w:cs="Times New Roman"/>
          <w:color w:val="000000"/>
          <w:lang w:bidi="x-none"/>
          <w14:scene3d>
            <w14:camera w14:prst="orthographicFront"/>
            <w14:lightRig w14:rig="threePt" w14:dir="t">
              <w14:rot w14:lat="0" w14:lon="0" w14:rev="0"/>
            </w14:lightRig>
          </w14:scene3d>
        </w:rPr>
        <w:t>4.2</w:t>
      </w:r>
      <w:r>
        <w:rPr>
          <w:rFonts w:asciiTheme="minorHAnsi" w:eastAsiaTheme="minorEastAsia" w:hAnsiTheme="minorHAnsi" w:cstheme="minorBidi"/>
          <w:caps w:val="0"/>
          <w:snapToGrid/>
        </w:rPr>
        <w:tab/>
      </w:r>
      <w:r>
        <w:t>Evaluation of Existing Data</w:t>
      </w:r>
      <w:r>
        <w:tab/>
      </w:r>
      <w:r>
        <w:fldChar w:fldCharType="begin"/>
      </w:r>
      <w:r>
        <w:instrText xml:space="preserve"> PAGEREF _Toc433357217 \h </w:instrText>
      </w:r>
      <w:r>
        <w:fldChar w:fldCharType="separate"/>
      </w:r>
      <w:r>
        <w:t>4-1</w:t>
      </w:r>
      <w:r>
        <w:fldChar w:fldCharType="end"/>
      </w:r>
    </w:p>
    <w:p w14:paraId="482E9288"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4.2.1</w:t>
      </w:r>
      <w:r>
        <w:rPr>
          <w:rFonts w:asciiTheme="minorHAnsi" w:eastAsiaTheme="minorEastAsia" w:hAnsiTheme="minorHAnsi" w:cstheme="minorBidi"/>
          <w:i w:val="0"/>
          <w:iCs w:val="0"/>
          <w:snapToGrid/>
          <w:color w:val="auto"/>
        </w:rPr>
        <w:tab/>
      </w:r>
      <w:r>
        <w:t>Non-sampling Data</w:t>
      </w:r>
      <w:r>
        <w:tab/>
      </w:r>
      <w:r>
        <w:fldChar w:fldCharType="begin"/>
      </w:r>
      <w:r>
        <w:instrText xml:space="preserve"> PAGEREF _Toc433357218 \h </w:instrText>
      </w:r>
      <w:r>
        <w:fldChar w:fldCharType="separate"/>
      </w:r>
      <w:r>
        <w:t>4-1</w:t>
      </w:r>
      <w:r>
        <w:fldChar w:fldCharType="end"/>
      </w:r>
    </w:p>
    <w:p w14:paraId="3DB841F3"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4.2.1</w:t>
      </w:r>
      <w:r>
        <w:rPr>
          <w:rFonts w:asciiTheme="minorHAnsi" w:eastAsiaTheme="minorEastAsia" w:hAnsiTheme="minorHAnsi" w:cstheme="minorBidi"/>
          <w:i w:val="0"/>
          <w:iCs w:val="0"/>
          <w:snapToGrid/>
          <w:color w:val="auto"/>
        </w:rPr>
        <w:tab/>
      </w:r>
      <w:r>
        <w:t>Sampling Data</w:t>
      </w:r>
      <w:r>
        <w:tab/>
      </w:r>
      <w:r>
        <w:fldChar w:fldCharType="begin"/>
      </w:r>
      <w:r>
        <w:instrText xml:space="preserve"> PAGEREF _Toc433357219 \h </w:instrText>
      </w:r>
      <w:r>
        <w:fldChar w:fldCharType="separate"/>
      </w:r>
      <w:r>
        <w:t>4-2</w:t>
      </w:r>
      <w:r>
        <w:fldChar w:fldCharType="end"/>
      </w:r>
    </w:p>
    <w:p w14:paraId="60C6D93F" w14:textId="77777777" w:rsidR="0075197F" w:rsidRDefault="0075197F">
      <w:pPr>
        <w:pStyle w:val="TOC2"/>
        <w:rPr>
          <w:rFonts w:asciiTheme="minorHAnsi" w:eastAsiaTheme="minorEastAsia" w:hAnsiTheme="minorHAnsi" w:cstheme="minorBidi"/>
          <w:caps w:val="0"/>
          <w:snapToGrid/>
        </w:rPr>
      </w:pPr>
      <w:r w:rsidRPr="003763EF">
        <w:rPr>
          <w:rFonts w:cs="Times New Roman"/>
          <w:color w:val="000000"/>
          <w:lang w:bidi="x-none"/>
          <w14:scene3d>
            <w14:camera w14:prst="orthographicFront"/>
            <w14:lightRig w14:rig="threePt" w14:dir="t">
              <w14:rot w14:lat="0" w14:lon="0" w14:rev="0"/>
            </w14:lightRig>
          </w14:scene3d>
        </w:rPr>
        <w:t>4.3</w:t>
      </w:r>
      <w:r>
        <w:rPr>
          <w:rFonts w:asciiTheme="minorHAnsi" w:eastAsiaTheme="minorEastAsia" w:hAnsiTheme="minorHAnsi" w:cstheme="minorBidi"/>
          <w:caps w:val="0"/>
          <w:snapToGrid/>
        </w:rPr>
        <w:tab/>
      </w:r>
      <w:r>
        <w:t>Data Quality Objectives</w:t>
      </w:r>
      <w:r>
        <w:tab/>
      </w:r>
      <w:r>
        <w:fldChar w:fldCharType="begin"/>
      </w:r>
      <w:r>
        <w:instrText xml:space="preserve"> PAGEREF _Toc433357220 \h </w:instrText>
      </w:r>
      <w:r>
        <w:fldChar w:fldCharType="separate"/>
      </w:r>
      <w:r>
        <w:t>4-2</w:t>
      </w:r>
      <w:r>
        <w:fldChar w:fldCharType="end"/>
      </w:r>
    </w:p>
    <w:p w14:paraId="47893B26" w14:textId="77777777" w:rsidR="0075197F" w:rsidRDefault="0075197F">
      <w:pPr>
        <w:pStyle w:val="TOC2"/>
        <w:rPr>
          <w:rFonts w:asciiTheme="minorHAnsi" w:eastAsiaTheme="minorEastAsia" w:hAnsiTheme="minorHAnsi" w:cstheme="minorBidi"/>
          <w:caps w:val="0"/>
          <w:snapToGrid/>
        </w:rPr>
      </w:pPr>
      <w:r w:rsidRPr="003763EF">
        <w:rPr>
          <w:rFonts w:cs="Times New Roman"/>
          <w:color w:val="000000"/>
          <w:lang w:bidi="x-none"/>
          <w14:scene3d>
            <w14:camera w14:prst="orthographicFront"/>
            <w14:lightRig w14:rig="threePt" w14:dir="t">
              <w14:rot w14:lat="0" w14:lon="0" w14:rev="0"/>
            </w14:lightRig>
          </w14:scene3d>
        </w:rPr>
        <w:t>4.4</w:t>
      </w:r>
      <w:r>
        <w:rPr>
          <w:rFonts w:asciiTheme="minorHAnsi" w:eastAsiaTheme="minorEastAsia" w:hAnsiTheme="minorHAnsi" w:cstheme="minorBidi"/>
          <w:caps w:val="0"/>
          <w:snapToGrid/>
        </w:rPr>
        <w:tab/>
      </w:r>
      <w:r>
        <w:t>Planned Investigations</w:t>
      </w:r>
      <w:r>
        <w:tab/>
      </w:r>
      <w:r>
        <w:fldChar w:fldCharType="begin"/>
      </w:r>
      <w:r>
        <w:instrText xml:space="preserve"> PAGEREF _Toc433357221 \h </w:instrText>
      </w:r>
      <w:r>
        <w:fldChar w:fldCharType="separate"/>
      </w:r>
      <w:r>
        <w:t>4-6</w:t>
      </w:r>
      <w:r>
        <w:fldChar w:fldCharType="end"/>
      </w:r>
    </w:p>
    <w:p w14:paraId="76AF04E8"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4.4.1</w:t>
      </w:r>
      <w:r>
        <w:rPr>
          <w:rFonts w:asciiTheme="minorHAnsi" w:eastAsiaTheme="minorEastAsia" w:hAnsiTheme="minorHAnsi" w:cstheme="minorBidi"/>
          <w:i w:val="0"/>
          <w:iCs w:val="0"/>
          <w:snapToGrid/>
          <w:color w:val="auto"/>
        </w:rPr>
        <w:tab/>
      </w:r>
      <w:r>
        <w:t>Cultural Resources Coordination</w:t>
      </w:r>
      <w:r>
        <w:tab/>
      </w:r>
      <w:r>
        <w:fldChar w:fldCharType="begin"/>
      </w:r>
      <w:r>
        <w:instrText xml:space="preserve"> PAGEREF _Toc433357222 \h </w:instrText>
      </w:r>
      <w:r>
        <w:fldChar w:fldCharType="separate"/>
      </w:r>
      <w:r>
        <w:t>4-6</w:t>
      </w:r>
      <w:r>
        <w:fldChar w:fldCharType="end"/>
      </w:r>
    </w:p>
    <w:p w14:paraId="335C2BE6"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4.4.2</w:t>
      </w:r>
      <w:r>
        <w:rPr>
          <w:rFonts w:asciiTheme="minorHAnsi" w:eastAsiaTheme="minorEastAsia" w:hAnsiTheme="minorHAnsi" w:cstheme="minorBidi"/>
          <w:i w:val="0"/>
          <w:iCs w:val="0"/>
          <w:snapToGrid/>
          <w:color w:val="auto"/>
        </w:rPr>
        <w:tab/>
      </w:r>
      <w:r>
        <w:t>Health and Safety</w:t>
      </w:r>
      <w:r>
        <w:tab/>
      </w:r>
      <w:r>
        <w:fldChar w:fldCharType="begin"/>
      </w:r>
      <w:r>
        <w:instrText xml:space="preserve"> PAGEREF _Toc433357223 \h </w:instrText>
      </w:r>
      <w:r>
        <w:fldChar w:fldCharType="separate"/>
      </w:r>
      <w:r>
        <w:t>4-6</w:t>
      </w:r>
      <w:r>
        <w:fldChar w:fldCharType="end"/>
      </w:r>
    </w:p>
    <w:p w14:paraId="720CD485"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4.4.3</w:t>
      </w:r>
      <w:r>
        <w:rPr>
          <w:rFonts w:asciiTheme="minorHAnsi" w:eastAsiaTheme="minorEastAsia" w:hAnsiTheme="minorHAnsi" w:cstheme="minorBidi"/>
          <w:i w:val="0"/>
          <w:iCs w:val="0"/>
          <w:snapToGrid/>
          <w:color w:val="auto"/>
        </w:rPr>
        <w:tab/>
      </w:r>
      <w:r>
        <w:t>ISM Soil Sampling</w:t>
      </w:r>
      <w:r>
        <w:tab/>
      </w:r>
      <w:r>
        <w:fldChar w:fldCharType="begin"/>
      </w:r>
      <w:r>
        <w:instrText xml:space="preserve"> PAGEREF _Toc433357224 \h </w:instrText>
      </w:r>
      <w:r>
        <w:fldChar w:fldCharType="separate"/>
      </w:r>
      <w:r>
        <w:t>4-6</w:t>
      </w:r>
      <w:r>
        <w:fldChar w:fldCharType="end"/>
      </w:r>
    </w:p>
    <w:p w14:paraId="7141D478"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4.4.4</w:t>
      </w:r>
      <w:r>
        <w:rPr>
          <w:rFonts w:asciiTheme="minorHAnsi" w:eastAsiaTheme="minorEastAsia" w:hAnsiTheme="minorHAnsi" w:cstheme="minorBidi"/>
          <w:i w:val="0"/>
          <w:iCs w:val="0"/>
          <w:snapToGrid/>
          <w:color w:val="auto"/>
        </w:rPr>
        <w:tab/>
      </w:r>
      <w:r>
        <w:t>Composite Soil Sampling</w:t>
      </w:r>
      <w:r>
        <w:tab/>
      </w:r>
      <w:r>
        <w:fldChar w:fldCharType="begin"/>
      </w:r>
      <w:r>
        <w:instrText xml:space="preserve"> PAGEREF _Toc433357225 \h </w:instrText>
      </w:r>
      <w:r>
        <w:fldChar w:fldCharType="separate"/>
      </w:r>
      <w:r>
        <w:t>4-7</w:t>
      </w:r>
      <w:r>
        <w:fldChar w:fldCharType="end"/>
      </w:r>
    </w:p>
    <w:p w14:paraId="0580FE00"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4.4.5</w:t>
      </w:r>
      <w:r>
        <w:rPr>
          <w:rFonts w:asciiTheme="minorHAnsi" w:eastAsiaTheme="minorEastAsia" w:hAnsiTheme="minorHAnsi" w:cstheme="minorBidi"/>
          <w:i w:val="0"/>
          <w:iCs w:val="0"/>
          <w:snapToGrid/>
          <w:color w:val="auto"/>
        </w:rPr>
        <w:tab/>
      </w:r>
      <w:r>
        <w:t>Groundwater Assessment</w:t>
      </w:r>
      <w:r>
        <w:tab/>
      </w:r>
      <w:r>
        <w:fldChar w:fldCharType="begin"/>
      </w:r>
      <w:r>
        <w:instrText xml:space="preserve"> PAGEREF _Toc433357226 \h </w:instrText>
      </w:r>
      <w:r>
        <w:fldChar w:fldCharType="separate"/>
      </w:r>
      <w:r>
        <w:t>4-8</w:t>
      </w:r>
      <w:r>
        <w:fldChar w:fldCharType="end"/>
      </w:r>
    </w:p>
    <w:p w14:paraId="409D09F6"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4.4.6</w:t>
      </w:r>
      <w:r>
        <w:rPr>
          <w:rFonts w:asciiTheme="minorHAnsi" w:eastAsiaTheme="minorEastAsia" w:hAnsiTheme="minorHAnsi" w:cstheme="minorBidi"/>
          <w:i w:val="0"/>
          <w:iCs w:val="0"/>
          <w:snapToGrid/>
          <w:color w:val="auto"/>
        </w:rPr>
        <w:tab/>
      </w:r>
      <w:r>
        <w:t>Survey of Points</w:t>
      </w:r>
      <w:r>
        <w:tab/>
      </w:r>
      <w:r>
        <w:fldChar w:fldCharType="begin"/>
      </w:r>
      <w:r>
        <w:instrText xml:space="preserve"> PAGEREF _Toc433357227 \h </w:instrText>
      </w:r>
      <w:r>
        <w:fldChar w:fldCharType="separate"/>
      </w:r>
      <w:r>
        <w:t>4-8</w:t>
      </w:r>
      <w:r>
        <w:fldChar w:fldCharType="end"/>
      </w:r>
    </w:p>
    <w:p w14:paraId="6393F28A"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4.4.7</w:t>
      </w:r>
      <w:r>
        <w:rPr>
          <w:rFonts w:asciiTheme="minorHAnsi" w:eastAsiaTheme="minorEastAsia" w:hAnsiTheme="minorHAnsi" w:cstheme="minorBidi"/>
          <w:i w:val="0"/>
          <w:iCs w:val="0"/>
          <w:snapToGrid/>
          <w:color w:val="auto"/>
        </w:rPr>
        <w:tab/>
      </w:r>
      <w:r>
        <w:t>Sampling Identification, Chain-of-Custody, Packaging, and Shipping Procedures</w:t>
      </w:r>
      <w:r>
        <w:tab/>
      </w:r>
      <w:r>
        <w:fldChar w:fldCharType="begin"/>
      </w:r>
      <w:r>
        <w:instrText xml:space="preserve"> PAGEREF _Toc433357228 \h </w:instrText>
      </w:r>
      <w:r>
        <w:fldChar w:fldCharType="separate"/>
      </w:r>
      <w:r>
        <w:t>4-9</w:t>
      </w:r>
      <w:r>
        <w:fldChar w:fldCharType="end"/>
      </w:r>
    </w:p>
    <w:p w14:paraId="3DCC7F9C"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4.4.8</w:t>
      </w:r>
      <w:r>
        <w:rPr>
          <w:rFonts w:asciiTheme="minorHAnsi" w:eastAsiaTheme="minorEastAsia" w:hAnsiTheme="minorHAnsi" w:cstheme="minorBidi"/>
          <w:i w:val="0"/>
          <w:iCs w:val="0"/>
          <w:snapToGrid/>
          <w:color w:val="auto"/>
        </w:rPr>
        <w:tab/>
      </w:r>
      <w:r>
        <w:t>Field Documentation</w:t>
      </w:r>
      <w:r>
        <w:tab/>
      </w:r>
      <w:r>
        <w:fldChar w:fldCharType="begin"/>
      </w:r>
      <w:r>
        <w:instrText xml:space="preserve"> PAGEREF _Toc433357229 \h </w:instrText>
      </w:r>
      <w:r>
        <w:fldChar w:fldCharType="separate"/>
      </w:r>
      <w:r>
        <w:t>4-10</w:t>
      </w:r>
      <w:r>
        <w:fldChar w:fldCharType="end"/>
      </w:r>
    </w:p>
    <w:p w14:paraId="69485797"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4.4.9</w:t>
      </w:r>
      <w:r>
        <w:rPr>
          <w:rFonts w:asciiTheme="minorHAnsi" w:eastAsiaTheme="minorEastAsia" w:hAnsiTheme="minorHAnsi" w:cstheme="minorBidi"/>
          <w:i w:val="0"/>
          <w:iCs w:val="0"/>
          <w:snapToGrid/>
          <w:color w:val="auto"/>
        </w:rPr>
        <w:tab/>
      </w:r>
      <w:r>
        <w:t>Investigation-Derived Waste Disposal</w:t>
      </w:r>
      <w:r>
        <w:tab/>
      </w:r>
      <w:r>
        <w:fldChar w:fldCharType="begin"/>
      </w:r>
      <w:r>
        <w:instrText xml:space="preserve"> PAGEREF _Toc433357230 \h </w:instrText>
      </w:r>
      <w:r>
        <w:fldChar w:fldCharType="separate"/>
      </w:r>
      <w:r>
        <w:t>4-10</w:t>
      </w:r>
      <w:r>
        <w:fldChar w:fldCharType="end"/>
      </w:r>
    </w:p>
    <w:p w14:paraId="1755267B" w14:textId="77777777" w:rsidR="0075197F" w:rsidRDefault="0075197F">
      <w:pPr>
        <w:pStyle w:val="TOC1"/>
        <w:rPr>
          <w:rFonts w:asciiTheme="minorHAnsi" w:eastAsiaTheme="minorEastAsia" w:hAnsiTheme="minorHAnsi" w:cstheme="minorBidi"/>
          <w:b w:val="0"/>
          <w:bCs w:val="0"/>
          <w:caps w:val="0"/>
          <w:noProof/>
          <w:snapToGrid/>
        </w:rPr>
      </w:pPr>
      <w:r w:rsidRPr="003763EF">
        <w:rPr>
          <w:rFonts w:cs="Times New Roman"/>
          <w:bCs w:val="0"/>
          <w:caps w:val="0"/>
          <w:noProof/>
          <w:color w:val="000000"/>
          <w:lang w:bidi="x-none"/>
        </w:rPr>
        <w:t>5.0</w:t>
      </w:r>
      <w:r>
        <w:rPr>
          <w:rFonts w:asciiTheme="minorHAnsi" w:eastAsiaTheme="minorEastAsia" w:hAnsiTheme="minorHAnsi" w:cstheme="minorBidi"/>
          <w:b w:val="0"/>
          <w:bCs w:val="0"/>
          <w:caps w:val="0"/>
          <w:noProof/>
          <w:snapToGrid/>
        </w:rPr>
        <w:tab/>
      </w:r>
      <w:r>
        <w:rPr>
          <w:noProof/>
        </w:rPr>
        <w:t>SWMU 14</w:t>
      </w:r>
      <w:r>
        <w:rPr>
          <w:noProof/>
        </w:rPr>
        <w:tab/>
      </w:r>
      <w:r>
        <w:rPr>
          <w:noProof/>
        </w:rPr>
        <w:fldChar w:fldCharType="begin"/>
      </w:r>
      <w:r>
        <w:rPr>
          <w:noProof/>
        </w:rPr>
        <w:instrText xml:space="preserve"> PAGEREF _Toc433357231 \h </w:instrText>
      </w:r>
      <w:r>
        <w:rPr>
          <w:noProof/>
        </w:rPr>
      </w:r>
      <w:r>
        <w:rPr>
          <w:noProof/>
        </w:rPr>
        <w:fldChar w:fldCharType="separate"/>
      </w:r>
      <w:r>
        <w:rPr>
          <w:noProof/>
        </w:rPr>
        <w:t>5-1</w:t>
      </w:r>
      <w:r>
        <w:rPr>
          <w:noProof/>
        </w:rPr>
        <w:fldChar w:fldCharType="end"/>
      </w:r>
    </w:p>
    <w:p w14:paraId="38B2025E" w14:textId="77777777" w:rsidR="0075197F" w:rsidRDefault="0075197F">
      <w:pPr>
        <w:pStyle w:val="TOC2"/>
        <w:rPr>
          <w:rFonts w:asciiTheme="minorHAnsi" w:eastAsiaTheme="minorEastAsia" w:hAnsiTheme="minorHAnsi" w:cstheme="minorBidi"/>
          <w:caps w:val="0"/>
          <w:snapToGrid/>
        </w:rPr>
      </w:pPr>
      <w:r w:rsidRPr="003763EF">
        <w:rPr>
          <w:rFonts w:cs="Times New Roman"/>
          <w:color w:val="000000"/>
          <w:lang w:bidi="x-none"/>
          <w14:scene3d>
            <w14:camera w14:prst="orthographicFront"/>
            <w14:lightRig w14:rig="threePt" w14:dir="t">
              <w14:rot w14:lat="0" w14:lon="0" w14:rev="0"/>
            </w14:lightRig>
          </w14:scene3d>
        </w:rPr>
        <w:t>5.1</w:t>
      </w:r>
      <w:r>
        <w:rPr>
          <w:rFonts w:asciiTheme="minorHAnsi" w:eastAsiaTheme="minorEastAsia" w:hAnsiTheme="minorHAnsi" w:cstheme="minorBidi"/>
          <w:caps w:val="0"/>
          <w:snapToGrid/>
        </w:rPr>
        <w:tab/>
      </w:r>
      <w:r>
        <w:t>Background</w:t>
      </w:r>
      <w:r>
        <w:tab/>
      </w:r>
      <w:r>
        <w:fldChar w:fldCharType="begin"/>
      </w:r>
      <w:r>
        <w:instrText xml:space="preserve"> PAGEREF _Toc433357232 \h </w:instrText>
      </w:r>
      <w:r>
        <w:fldChar w:fldCharType="separate"/>
      </w:r>
      <w:r>
        <w:t>5-1</w:t>
      </w:r>
      <w:r>
        <w:fldChar w:fldCharType="end"/>
      </w:r>
    </w:p>
    <w:p w14:paraId="2011A724"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5.1.1</w:t>
      </w:r>
      <w:r>
        <w:rPr>
          <w:rFonts w:asciiTheme="minorHAnsi" w:eastAsiaTheme="minorEastAsia" w:hAnsiTheme="minorHAnsi" w:cstheme="minorBidi"/>
          <w:i w:val="0"/>
          <w:iCs w:val="0"/>
          <w:snapToGrid/>
          <w:color w:val="auto"/>
        </w:rPr>
        <w:tab/>
      </w:r>
      <w:r>
        <w:t>Location, Description, and Operational History</w:t>
      </w:r>
      <w:r>
        <w:tab/>
      </w:r>
      <w:r>
        <w:fldChar w:fldCharType="begin"/>
      </w:r>
      <w:r>
        <w:instrText xml:space="preserve"> PAGEREF _Toc433357233 \h </w:instrText>
      </w:r>
      <w:r>
        <w:fldChar w:fldCharType="separate"/>
      </w:r>
      <w:r>
        <w:t>5-1</w:t>
      </w:r>
      <w:r>
        <w:fldChar w:fldCharType="end"/>
      </w:r>
    </w:p>
    <w:p w14:paraId="6045E57F"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5.1.2</w:t>
      </w:r>
      <w:r>
        <w:rPr>
          <w:rFonts w:asciiTheme="minorHAnsi" w:eastAsiaTheme="minorEastAsia" w:hAnsiTheme="minorHAnsi" w:cstheme="minorBidi"/>
          <w:i w:val="0"/>
          <w:iCs w:val="0"/>
          <w:snapToGrid/>
          <w:color w:val="auto"/>
        </w:rPr>
        <w:tab/>
      </w:r>
      <w:r>
        <w:t>MEC, MPPEH, and Burial Pits at SWMU 14</w:t>
      </w:r>
      <w:r>
        <w:tab/>
      </w:r>
      <w:r>
        <w:fldChar w:fldCharType="begin"/>
      </w:r>
      <w:r>
        <w:instrText xml:space="preserve"> PAGEREF _Toc433357234 \h </w:instrText>
      </w:r>
      <w:r>
        <w:fldChar w:fldCharType="separate"/>
      </w:r>
      <w:r>
        <w:t>5-1</w:t>
      </w:r>
      <w:r>
        <w:fldChar w:fldCharType="end"/>
      </w:r>
    </w:p>
    <w:p w14:paraId="748215AC"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5.1.3</w:t>
      </w:r>
      <w:r>
        <w:rPr>
          <w:rFonts w:asciiTheme="minorHAnsi" w:eastAsiaTheme="minorEastAsia" w:hAnsiTheme="minorHAnsi" w:cstheme="minorBidi"/>
          <w:i w:val="0"/>
          <w:iCs w:val="0"/>
          <w:snapToGrid/>
          <w:color w:val="auto"/>
        </w:rPr>
        <w:tab/>
      </w:r>
      <w:r>
        <w:t>Waste Characterizations and Contaminants of Potential Concern</w:t>
      </w:r>
      <w:r>
        <w:tab/>
      </w:r>
      <w:r>
        <w:fldChar w:fldCharType="begin"/>
      </w:r>
      <w:r>
        <w:instrText xml:space="preserve"> PAGEREF _Toc433357235 \h </w:instrText>
      </w:r>
      <w:r>
        <w:fldChar w:fldCharType="separate"/>
      </w:r>
      <w:r>
        <w:t>5-2</w:t>
      </w:r>
      <w:r>
        <w:fldChar w:fldCharType="end"/>
      </w:r>
    </w:p>
    <w:p w14:paraId="3D864DD6" w14:textId="77777777" w:rsidR="0075197F" w:rsidRDefault="0075197F">
      <w:pPr>
        <w:pStyle w:val="TOC2"/>
        <w:rPr>
          <w:rFonts w:asciiTheme="minorHAnsi" w:eastAsiaTheme="minorEastAsia" w:hAnsiTheme="minorHAnsi" w:cstheme="minorBidi"/>
          <w:caps w:val="0"/>
          <w:snapToGrid/>
        </w:rPr>
      </w:pPr>
      <w:r w:rsidRPr="003763EF">
        <w:rPr>
          <w:rFonts w:cs="Times New Roman"/>
          <w:color w:val="000000"/>
          <w:lang w:bidi="x-none"/>
          <w14:scene3d>
            <w14:camera w14:prst="orthographicFront"/>
            <w14:lightRig w14:rig="threePt" w14:dir="t">
              <w14:rot w14:lat="0" w14:lon="0" w14:rev="0"/>
            </w14:lightRig>
          </w14:scene3d>
        </w:rPr>
        <w:t>5.2</w:t>
      </w:r>
      <w:r>
        <w:rPr>
          <w:rFonts w:asciiTheme="minorHAnsi" w:eastAsiaTheme="minorEastAsia" w:hAnsiTheme="minorHAnsi" w:cstheme="minorBidi"/>
          <w:caps w:val="0"/>
          <w:snapToGrid/>
        </w:rPr>
        <w:tab/>
      </w:r>
      <w:r>
        <w:t>Previous Investigations</w:t>
      </w:r>
      <w:r>
        <w:tab/>
      </w:r>
      <w:r>
        <w:fldChar w:fldCharType="begin"/>
      </w:r>
      <w:r>
        <w:instrText xml:space="preserve"> PAGEREF _Toc433357236 \h </w:instrText>
      </w:r>
      <w:r>
        <w:fldChar w:fldCharType="separate"/>
      </w:r>
      <w:r>
        <w:t>5-2</w:t>
      </w:r>
      <w:r>
        <w:fldChar w:fldCharType="end"/>
      </w:r>
    </w:p>
    <w:p w14:paraId="6464E960"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5.2.1</w:t>
      </w:r>
      <w:r>
        <w:rPr>
          <w:rFonts w:asciiTheme="minorHAnsi" w:eastAsiaTheme="minorEastAsia" w:hAnsiTheme="minorHAnsi" w:cstheme="minorBidi"/>
          <w:i w:val="0"/>
          <w:iCs w:val="0"/>
          <w:snapToGrid/>
          <w:color w:val="auto"/>
        </w:rPr>
        <w:tab/>
      </w:r>
      <w:r>
        <w:t>Non-sampling Data</w:t>
      </w:r>
      <w:r>
        <w:tab/>
      </w:r>
      <w:r>
        <w:fldChar w:fldCharType="begin"/>
      </w:r>
      <w:r>
        <w:instrText xml:space="preserve"> PAGEREF _Toc433357237 \h </w:instrText>
      </w:r>
      <w:r>
        <w:fldChar w:fldCharType="separate"/>
      </w:r>
      <w:r>
        <w:t>5-2</w:t>
      </w:r>
      <w:r>
        <w:fldChar w:fldCharType="end"/>
      </w:r>
    </w:p>
    <w:p w14:paraId="0E59F187"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5.2.2</w:t>
      </w:r>
      <w:r>
        <w:rPr>
          <w:rFonts w:asciiTheme="minorHAnsi" w:eastAsiaTheme="minorEastAsia" w:hAnsiTheme="minorHAnsi" w:cstheme="minorBidi"/>
          <w:i w:val="0"/>
          <w:iCs w:val="0"/>
          <w:snapToGrid/>
          <w:color w:val="auto"/>
        </w:rPr>
        <w:tab/>
      </w:r>
      <w:r>
        <w:t>Sampling Data</w:t>
      </w:r>
      <w:r>
        <w:tab/>
      </w:r>
      <w:r>
        <w:fldChar w:fldCharType="begin"/>
      </w:r>
      <w:r>
        <w:instrText xml:space="preserve"> PAGEREF _Toc433357238 \h </w:instrText>
      </w:r>
      <w:r>
        <w:fldChar w:fldCharType="separate"/>
      </w:r>
      <w:r>
        <w:t>5-3</w:t>
      </w:r>
      <w:r>
        <w:fldChar w:fldCharType="end"/>
      </w:r>
    </w:p>
    <w:p w14:paraId="2B937FDE"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lastRenderedPageBreak/>
        <w:t>5.2.3</w:t>
      </w:r>
      <w:r>
        <w:rPr>
          <w:rFonts w:asciiTheme="minorHAnsi" w:eastAsiaTheme="minorEastAsia" w:hAnsiTheme="minorHAnsi" w:cstheme="minorBidi"/>
          <w:i w:val="0"/>
          <w:iCs w:val="0"/>
          <w:snapToGrid/>
          <w:color w:val="auto"/>
        </w:rPr>
        <w:tab/>
      </w:r>
      <w:r>
        <w:t>Environmental Investigations Conducted Under Pre-Permit Closure Plan</w:t>
      </w:r>
      <w:r>
        <w:tab/>
      </w:r>
      <w:r>
        <w:fldChar w:fldCharType="begin"/>
      </w:r>
      <w:r>
        <w:instrText xml:space="preserve"> PAGEREF _Toc433357239 \h </w:instrText>
      </w:r>
      <w:r>
        <w:fldChar w:fldCharType="separate"/>
      </w:r>
      <w:r>
        <w:t>5-3</w:t>
      </w:r>
      <w:r>
        <w:fldChar w:fldCharType="end"/>
      </w:r>
    </w:p>
    <w:p w14:paraId="549D277D"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5.2.4</w:t>
      </w:r>
      <w:r>
        <w:rPr>
          <w:rFonts w:asciiTheme="minorHAnsi" w:eastAsiaTheme="minorEastAsia" w:hAnsiTheme="minorHAnsi" w:cstheme="minorBidi"/>
          <w:i w:val="0"/>
          <w:iCs w:val="0"/>
          <w:snapToGrid/>
          <w:color w:val="auto"/>
        </w:rPr>
        <w:tab/>
      </w:r>
      <w:r>
        <w:t>Conceptual Model</w:t>
      </w:r>
      <w:r>
        <w:tab/>
      </w:r>
      <w:r>
        <w:fldChar w:fldCharType="begin"/>
      </w:r>
      <w:r>
        <w:instrText xml:space="preserve"> PAGEREF _Toc433357240 \h </w:instrText>
      </w:r>
      <w:r>
        <w:fldChar w:fldCharType="separate"/>
      </w:r>
      <w:r>
        <w:t>5-7</w:t>
      </w:r>
      <w:r>
        <w:fldChar w:fldCharType="end"/>
      </w:r>
    </w:p>
    <w:p w14:paraId="2C00B6F6" w14:textId="77777777" w:rsidR="0075197F" w:rsidRDefault="0075197F">
      <w:pPr>
        <w:pStyle w:val="TOC2"/>
        <w:rPr>
          <w:rFonts w:asciiTheme="minorHAnsi" w:eastAsiaTheme="minorEastAsia" w:hAnsiTheme="minorHAnsi" w:cstheme="minorBidi"/>
          <w:caps w:val="0"/>
          <w:snapToGrid/>
        </w:rPr>
      </w:pPr>
      <w:r w:rsidRPr="003763EF">
        <w:rPr>
          <w:rFonts w:cs="Times New Roman"/>
          <w:color w:val="000000"/>
          <w:lang w:bidi="x-none"/>
          <w14:scene3d>
            <w14:camera w14:prst="orthographicFront"/>
            <w14:lightRig w14:rig="threePt" w14:dir="t">
              <w14:rot w14:lat="0" w14:lon="0" w14:rev="0"/>
            </w14:lightRig>
          </w14:scene3d>
        </w:rPr>
        <w:t>5.3</w:t>
      </w:r>
      <w:r>
        <w:rPr>
          <w:rFonts w:asciiTheme="minorHAnsi" w:eastAsiaTheme="minorEastAsia" w:hAnsiTheme="minorHAnsi" w:cstheme="minorBidi"/>
          <w:caps w:val="0"/>
          <w:snapToGrid/>
        </w:rPr>
        <w:tab/>
      </w:r>
      <w:r>
        <w:t>Investigation Methods</w:t>
      </w:r>
      <w:r>
        <w:tab/>
      </w:r>
      <w:r>
        <w:fldChar w:fldCharType="begin"/>
      </w:r>
      <w:r>
        <w:instrText xml:space="preserve"> PAGEREF _Toc433357241 \h </w:instrText>
      </w:r>
      <w:r>
        <w:fldChar w:fldCharType="separate"/>
      </w:r>
      <w:r>
        <w:t>5-8</w:t>
      </w:r>
      <w:r>
        <w:fldChar w:fldCharType="end"/>
      </w:r>
    </w:p>
    <w:p w14:paraId="3277B8F6"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5.3.1</w:t>
      </w:r>
      <w:r>
        <w:rPr>
          <w:rFonts w:asciiTheme="minorHAnsi" w:eastAsiaTheme="minorEastAsia" w:hAnsiTheme="minorHAnsi" w:cstheme="minorBidi"/>
          <w:i w:val="0"/>
          <w:iCs w:val="0"/>
          <w:snapToGrid/>
          <w:color w:val="auto"/>
        </w:rPr>
        <w:tab/>
      </w:r>
      <w:r>
        <w:t>Contaminants of Potential Concern</w:t>
      </w:r>
      <w:r>
        <w:tab/>
      </w:r>
      <w:r>
        <w:fldChar w:fldCharType="begin"/>
      </w:r>
      <w:r>
        <w:instrText xml:space="preserve"> PAGEREF _Toc433357242 \h </w:instrText>
      </w:r>
      <w:r>
        <w:fldChar w:fldCharType="separate"/>
      </w:r>
      <w:r>
        <w:t>5-8</w:t>
      </w:r>
      <w:r>
        <w:fldChar w:fldCharType="end"/>
      </w:r>
    </w:p>
    <w:p w14:paraId="35FF74AF"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5.3.2</w:t>
      </w:r>
      <w:r>
        <w:rPr>
          <w:rFonts w:asciiTheme="minorHAnsi" w:eastAsiaTheme="minorEastAsia" w:hAnsiTheme="minorHAnsi" w:cstheme="minorBidi"/>
          <w:i w:val="0"/>
          <w:iCs w:val="0"/>
          <w:snapToGrid/>
          <w:color w:val="auto"/>
        </w:rPr>
        <w:tab/>
      </w:r>
      <w:r>
        <w:t>Soil Characterization</w:t>
      </w:r>
      <w:r>
        <w:tab/>
      </w:r>
      <w:r>
        <w:fldChar w:fldCharType="begin"/>
      </w:r>
      <w:r>
        <w:instrText xml:space="preserve"> PAGEREF _Toc433357243 \h </w:instrText>
      </w:r>
      <w:r>
        <w:fldChar w:fldCharType="separate"/>
      </w:r>
      <w:r>
        <w:t>5-9</w:t>
      </w:r>
      <w:r>
        <w:fldChar w:fldCharType="end"/>
      </w:r>
    </w:p>
    <w:p w14:paraId="242C23B6"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5.3.3</w:t>
      </w:r>
      <w:r>
        <w:rPr>
          <w:rFonts w:asciiTheme="minorHAnsi" w:eastAsiaTheme="minorEastAsia" w:hAnsiTheme="minorHAnsi" w:cstheme="minorBidi"/>
          <w:i w:val="0"/>
          <w:iCs w:val="0"/>
          <w:snapToGrid/>
          <w:color w:val="auto"/>
        </w:rPr>
        <w:tab/>
      </w:r>
      <w:r>
        <w:t>Analytical Methods</w:t>
      </w:r>
      <w:r>
        <w:tab/>
      </w:r>
      <w:r>
        <w:fldChar w:fldCharType="begin"/>
      </w:r>
      <w:r>
        <w:instrText xml:space="preserve"> PAGEREF _Toc433357244 \h </w:instrText>
      </w:r>
      <w:r>
        <w:fldChar w:fldCharType="separate"/>
      </w:r>
      <w:r>
        <w:t>5-9</w:t>
      </w:r>
      <w:r>
        <w:fldChar w:fldCharType="end"/>
      </w:r>
    </w:p>
    <w:p w14:paraId="4C62B131"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5.3.4</w:t>
      </w:r>
      <w:r>
        <w:rPr>
          <w:rFonts w:asciiTheme="minorHAnsi" w:eastAsiaTheme="minorEastAsia" w:hAnsiTheme="minorHAnsi" w:cstheme="minorBidi"/>
          <w:i w:val="0"/>
          <w:iCs w:val="0"/>
          <w:snapToGrid/>
          <w:color w:val="auto"/>
        </w:rPr>
        <w:tab/>
      </w:r>
      <w:r>
        <w:t>Quality Assurance/Quality Control</w:t>
      </w:r>
      <w:r>
        <w:tab/>
      </w:r>
      <w:r>
        <w:fldChar w:fldCharType="begin"/>
      </w:r>
      <w:r>
        <w:instrText xml:space="preserve"> PAGEREF _Toc433357245 \h </w:instrText>
      </w:r>
      <w:r>
        <w:fldChar w:fldCharType="separate"/>
      </w:r>
      <w:r>
        <w:t>5-9</w:t>
      </w:r>
      <w:r>
        <w:fldChar w:fldCharType="end"/>
      </w:r>
    </w:p>
    <w:p w14:paraId="013487DC" w14:textId="77777777" w:rsidR="0075197F" w:rsidRDefault="0075197F">
      <w:pPr>
        <w:pStyle w:val="TOC2"/>
        <w:rPr>
          <w:rFonts w:asciiTheme="minorHAnsi" w:eastAsiaTheme="minorEastAsia" w:hAnsiTheme="minorHAnsi" w:cstheme="minorBidi"/>
          <w:caps w:val="0"/>
          <w:snapToGrid/>
        </w:rPr>
      </w:pPr>
      <w:r w:rsidRPr="003763EF">
        <w:rPr>
          <w:rFonts w:cs="Times New Roman"/>
          <w:color w:val="000000"/>
          <w:lang w:bidi="x-none"/>
          <w14:scene3d>
            <w14:camera w14:prst="orthographicFront"/>
            <w14:lightRig w14:rig="threePt" w14:dir="t">
              <w14:rot w14:lat="0" w14:lon="0" w14:rev="0"/>
            </w14:lightRig>
          </w14:scene3d>
        </w:rPr>
        <w:t>5.4</w:t>
      </w:r>
      <w:r>
        <w:rPr>
          <w:rFonts w:asciiTheme="minorHAnsi" w:eastAsiaTheme="minorEastAsia" w:hAnsiTheme="minorHAnsi" w:cstheme="minorBidi"/>
          <w:caps w:val="0"/>
          <w:snapToGrid/>
        </w:rPr>
        <w:tab/>
      </w:r>
      <w:r>
        <w:t>Scope of Activities</w:t>
      </w:r>
      <w:r>
        <w:tab/>
      </w:r>
      <w:r>
        <w:fldChar w:fldCharType="begin"/>
      </w:r>
      <w:r>
        <w:instrText xml:space="preserve"> PAGEREF _Toc433357246 \h </w:instrText>
      </w:r>
      <w:r>
        <w:fldChar w:fldCharType="separate"/>
      </w:r>
      <w:r>
        <w:t>5-9</w:t>
      </w:r>
      <w:r>
        <w:fldChar w:fldCharType="end"/>
      </w:r>
    </w:p>
    <w:p w14:paraId="574CBB57"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5.4.1</w:t>
      </w:r>
      <w:r>
        <w:rPr>
          <w:rFonts w:asciiTheme="minorHAnsi" w:eastAsiaTheme="minorEastAsia" w:hAnsiTheme="minorHAnsi" w:cstheme="minorBidi"/>
          <w:i w:val="0"/>
          <w:iCs w:val="0"/>
          <w:snapToGrid/>
          <w:color w:val="auto"/>
        </w:rPr>
        <w:tab/>
      </w:r>
      <w:r>
        <w:t>ISM Soil Sampling at SWMU 14</w:t>
      </w:r>
      <w:r>
        <w:tab/>
      </w:r>
      <w:r>
        <w:fldChar w:fldCharType="begin"/>
      </w:r>
      <w:r>
        <w:instrText xml:space="preserve"> PAGEREF _Toc433357247 \h </w:instrText>
      </w:r>
      <w:r>
        <w:fldChar w:fldCharType="separate"/>
      </w:r>
      <w:r>
        <w:t>5-9</w:t>
      </w:r>
      <w:r>
        <w:fldChar w:fldCharType="end"/>
      </w:r>
    </w:p>
    <w:p w14:paraId="35BBF031"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5.4.2</w:t>
      </w:r>
      <w:r>
        <w:rPr>
          <w:rFonts w:asciiTheme="minorHAnsi" w:eastAsiaTheme="minorEastAsia" w:hAnsiTheme="minorHAnsi" w:cstheme="minorBidi"/>
          <w:i w:val="0"/>
          <w:iCs w:val="0"/>
          <w:snapToGrid/>
          <w:color w:val="auto"/>
        </w:rPr>
        <w:tab/>
      </w:r>
      <w:r>
        <w:t>Composite Sampling at DUs at SWMU 14</w:t>
      </w:r>
      <w:r>
        <w:tab/>
      </w:r>
      <w:r>
        <w:fldChar w:fldCharType="begin"/>
      </w:r>
      <w:r>
        <w:instrText xml:space="preserve"> PAGEREF _Toc433357248 \h </w:instrText>
      </w:r>
      <w:r>
        <w:fldChar w:fldCharType="separate"/>
      </w:r>
      <w:r>
        <w:t>5-12</w:t>
      </w:r>
      <w:r>
        <w:fldChar w:fldCharType="end"/>
      </w:r>
    </w:p>
    <w:p w14:paraId="05FA6936" w14:textId="77777777" w:rsidR="0075197F" w:rsidRDefault="0075197F">
      <w:pPr>
        <w:pStyle w:val="TOC1"/>
        <w:rPr>
          <w:rFonts w:asciiTheme="minorHAnsi" w:eastAsiaTheme="minorEastAsia" w:hAnsiTheme="minorHAnsi" w:cstheme="minorBidi"/>
          <w:b w:val="0"/>
          <w:bCs w:val="0"/>
          <w:caps w:val="0"/>
          <w:noProof/>
          <w:snapToGrid/>
        </w:rPr>
      </w:pPr>
      <w:r w:rsidRPr="003763EF">
        <w:rPr>
          <w:rFonts w:cs="Times New Roman"/>
          <w:bCs w:val="0"/>
          <w:caps w:val="0"/>
          <w:noProof/>
          <w:color w:val="000000"/>
          <w:lang w:bidi="x-none"/>
        </w:rPr>
        <w:t>6.0</w:t>
      </w:r>
      <w:r>
        <w:rPr>
          <w:rFonts w:asciiTheme="minorHAnsi" w:eastAsiaTheme="minorEastAsia" w:hAnsiTheme="minorHAnsi" w:cstheme="minorBidi"/>
          <w:b w:val="0"/>
          <w:bCs w:val="0"/>
          <w:caps w:val="0"/>
          <w:noProof/>
          <w:snapToGrid/>
        </w:rPr>
        <w:tab/>
      </w:r>
      <w:r>
        <w:rPr>
          <w:noProof/>
        </w:rPr>
        <w:t>SWMU 15</w:t>
      </w:r>
      <w:r>
        <w:rPr>
          <w:noProof/>
        </w:rPr>
        <w:tab/>
      </w:r>
      <w:r>
        <w:rPr>
          <w:noProof/>
        </w:rPr>
        <w:fldChar w:fldCharType="begin"/>
      </w:r>
      <w:r>
        <w:rPr>
          <w:noProof/>
        </w:rPr>
        <w:instrText xml:space="preserve"> PAGEREF _Toc433357249 \h </w:instrText>
      </w:r>
      <w:r>
        <w:rPr>
          <w:noProof/>
        </w:rPr>
      </w:r>
      <w:r>
        <w:rPr>
          <w:noProof/>
        </w:rPr>
        <w:fldChar w:fldCharType="separate"/>
      </w:r>
      <w:r>
        <w:rPr>
          <w:noProof/>
        </w:rPr>
        <w:t>6-1</w:t>
      </w:r>
      <w:r>
        <w:rPr>
          <w:noProof/>
        </w:rPr>
        <w:fldChar w:fldCharType="end"/>
      </w:r>
    </w:p>
    <w:p w14:paraId="72A2F52F" w14:textId="77777777" w:rsidR="0075197F" w:rsidRDefault="0075197F">
      <w:pPr>
        <w:pStyle w:val="TOC2"/>
        <w:rPr>
          <w:rFonts w:asciiTheme="minorHAnsi" w:eastAsiaTheme="minorEastAsia" w:hAnsiTheme="minorHAnsi" w:cstheme="minorBidi"/>
          <w:caps w:val="0"/>
          <w:snapToGrid/>
        </w:rPr>
      </w:pPr>
      <w:r w:rsidRPr="003763EF">
        <w:rPr>
          <w:rFonts w:cs="Times New Roman"/>
          <w:color w:val="000000"/>
          <w:lang w:bidi="x-none"/>
          <w14:scene3d>
            <w14:camera w14:prst="orthographicFront"/>
            <w14:lightRig w14:rig="threePt" w14:dir="t">
              <w14:rot w14:lat="0" w14:lon="0" w14:rev="0"/>
            </w14:lightRig>
          </w14:scene3d>
        </w:rPr>
        <w:t>6.1</w:t>
      </w:r>
      <w:r>
        <w:rPr>
          <w:rFonts w:asciiTheme="minorHAnsi" w:eastAsiaTheme="minorEastAsia" w:hAnsiTheme="minorHAnsi" w:cstheme="minorBidi"/>
          <w:caps w:val="0"/>
          <w:snapToGrid/>
        </w:rPr>
        <w:tab/>
      </w:r>
      <w:r>
        <w:t>Background</w:t>
      </w:r>
      <w:r>
        <w:tab/>
      </w:r>
      <w:r>
        <w:fldChar w:fldCharType="begin"/>
      </w:r>
      <w:r>
        <w:instrText xml:space="preserve"> PAGEREF _Toc433357250 \h </w:instrText>
      </w:r>
      <w:r>
        <w:fldChar w:fldCharType="separate"/>
      </w:r>
      <w:r>
        <w:t>6-1</w:t>
      </w:r>
      <w:r>
        <w:fldChar w:fldCharType="end"/>
      </w:r>
    </w:p>
    <w:p w14:paraId="70A51198"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6.1.1</w:t>
      </w:r>
      <w:r>
        <w:rPr>
          <w:rFonts w:asciiTheme="minorHAnsi" w:eastAsiaTheme="minorEastAsia" w:hAnsiTheme="minorHAnsi" w:cstheme="minorBidi"/>
          <w:i w:val="0"/>
          <w:iCs w:val="0"/>
          <w:snapToGrid/>
          <w:color w:val="auto"/>
        </w:rPr>
        <w:tab/>
      </w:r>
      <w:r>
        <w:t>Location, Description, and Operational History</w:t>
      </w:r>
      <w:r>
        <w:tab/>
      </w:r>
      <w:r>
        <w:fldChar w:fldCharType="begin"/>
      </w:r>
      <w:r>
        <w:instrText xml:space="preserve"> PAGEREF _Toc433357251 \h </w:instrText>
      </w:r>
      <w:r>
        <w:fldChar w:fldCharType="separate"/>
      </w:r>
      <w:r>
        <w:t>6-1</w:t>
      </w:r>
      <w:r>
        <w:fldChar w:fldCharType="end"/>
      </w:r>
    </w:p>
    <w:p w14:paraId="07A0E870"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6.1.2</w:t>
      </w:r>
      <w:r>
        <w:rPr>
          <w:rFonts w:asciiTheme="minorHAnsi" w:eastAsiaTheme="minorEastAsia" w:hAnsiTheme="minorHAnsi" w:cstheme="minorBidi"/>
          <w:i w:val="0"/>
          <w:iCs w:val="0"/>
          <w:snapToGrid/>
          <w:color w:val="auto"/>
        </w:rPr>
        <w:tab/>
      </w:r>
      <w:r>
        <w:t>MEC, MPPEH, and Waste Pits at SWMU 15</w:t>
      </w:r>
      <w:r>
        <w:tab/>
      </w:r>
      <w:r>
        <w:fldChar w:fldCharType="begin"/>
      </w:r>
      <w:r>
        <w:instrText xml:space="preserve"> PAGEREF _Toc433357252 \h </w:instrText>
      </w:r>
      <w:r>
        <w:fldChar w:fldCharType="separate"/>
      </w:r>
      <w:r>
        <w:t>6-1</w:t>
      </w:r>
      <w:r>
        <w:fldChar w:fldCharType="end"/>
      </w:r>
    </w:p>
    <w:p w14:paraId="4301B9AC"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6.1.3</w:t>
      </w:r>
      <w:r>
        <w:rPr>
          <w:rFonts w:asciiTheme="minorHAnsi" w:eastAsiaTheme="minorEastAsia" w:hAnsiTheme="minorHAnsi" w:cstheme="minorBidi"/>
          <w:i w:val="0"/>
          <w:iCs w:val="0"/>
          <w:snapToGrid/>
          <w:color w:val="auto"/>
        </w:rPr>
        <w:tab/>
      </w:r>
      <w:r>
        <w:t>Waste Characterizations and Contaminants of Potential Concern</w:t>
      </w:r>
      <w:r>
        <w:tab/>
      </w:r>
      <w:r>
        <w:fldChar w:fldCharType="begin"/>
      </w:r>
      <w:r>
        <w:instrText xml:space="preserve"> PAGEREF _Toc433357253 \h </w:instrText>
      </w:r>
      <w:r>
        <w:fldChar w:fldCharType="separate"/>
      </w:r>
      <w:r>
        <w:t>6-2</w:t>
      </w:r>
      <w:r>
        <w:fldChar w:fldCharType="end"/>
      </w:r>
    </w:p>
    <w:p w14:paraId="343CE309" w14:textId="77777777" w:rsidR="0075197F" w:rsidRDefault="0075197F">
      <w:pPr>
        <w:pStyle w:val="TOC2"/>
        <w:rPr>
          <w:rFonts w:asciiTheme="minorHAnsi" w:eastAsiaTheme="minorEastAsia" w:hAnsiTheme="minorHAnsi" w:cstheme="minorBidi"/>
          <w:caps w:val="0"/>
          <w:snapToGrid/>
        </w:rPr>
      </w:pPr>
      <w:r w:rsidRPr="003763EF">
        <w:rPr>
          <w:rFonts w:cs="Times New Roman"/>
          <w:color w:val="000000"/>
          <w:lang w:bidi="x-none"/>
          <w14:scene3d>
            <w14:camera w14:prst="orthographicFront"/>
            <w14:lightRig w14:rig="threePt" w14:dir="t">
              <w14:rot w14:lat="0" w14:lon="0" w14:rev="0"/>
            </w14:lightRig>
          </w14:scene3d>
        </w:rPr>
        <w:t>6.2</w:t>
      </w:r>
      <w:r>
        <w:rPr>
          <w:rFonts w:asciiTheme="minorHAnsi" w:eastAsiaTheme="minorEastAsia" w:hAnsiTheme="minorHAnsi" w:cstheme="minorBidi"/>
          <w:caps w:val="0"/>
          <w:snapToGrid/>
        </w:rPr>
        <w:tab/>
      </w:r>
      <w:r>
        <w:t>Previous Investigations</w:t>
      </w:r>
      <w:r>
        <w:tab/>
      </w:r>
      <w:r>
        <w:fldChar w:fldCharType="begin"/>
      </w:r>
      <w:r>
        <w:instrText xml:space="preserve"> PAGEREF _Toc433357254 \h </w:instrText>
      </w:r>
      <w:r>
        <w:fldChar w:fldCharType="separate"/>
      </w:r>
      <w:r>
        <w:t>6-2</w:t>
      </w:r>
      <w:r>
        <w:fldChar w:fldCharType="end"/>
      </w:r>
    </w:p>
    <w:p w14:paraId="1EDEAB29"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6.2.1</w:t>
      </w:r>
      <w:r>
        <w:rPr>
          <w:rFonts w:asciiTheme="minorHAnsi" w:eastAsiaTheme="minorEastAsia" w:hAnsiTheme="minorHAnsi" w:cstheme="minorBidi"/>
          <w:i w:val="0"/>
          <w:iCs w:val="0"/>
          <w:snapToGrid/>
          <w:color w:val="auto"/>
        </w:rPr>
        <w:tab/>
      </w:r>
      <w:r>
        <w:t>Non-sampling Data</w:t>
      </w:r>
      <w:r>
        <w:tab/>
      </w:r>
      <w:r>
        <w:fldChar w:fldCharType="begin"/>
      </w:r>
      <w:r>
        <w:instrText xml:space="preserve"> PAGEREF _Toc433357255 \h </w:instrText>
      </w:r>
      <w:r>
        <w:fldChar w:fldCharType="separate"/>
      </w:r>
      <w:r>
        <w:t>6-2</w:t>
      </w:r>
      <w:r>
        <w:fldChar w:fldCharType="end"/>
      </w:r>
    </w:p>
    <w:p w14:paraId="5F590408"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6.2.2</w:t>
      </w:r>
      <w:r>
        <w:rPr>
          <w:rFonts w:asciiTheme="minorHAnsi" w:eastAsiaTheme="minorEastAsia" w:hAnsiTheme="minorHAnsi" w:cstheme="minorBidi"/>
          <w:i w:val="0"/>
          <w:iCs w:val="0"/>
          <w:snapToGrid/>
          <w:color w:val="auto"/>
        </w:rPr>
        <w:tab/>
      </w:r>
      <w:r>
        <w:t>Sampling Data</w:t>
      </w:r>
      <w:r>
        <w:tab/>
      </w:r>
      <w:r>
        <w:fldChar w:fldCharType="begin"/>
      </w:r>
      <w:r>
        <w:instrText xml:space="preserve"> PAGEREF _Toc433357256 \h </w:instrText>
      </w:r>
      <w:r>
        <w:fldChar w:fldCharType="separate"/>
      </w:r>
      <w:r>
        <w:t>6-3</w:t>
      </w:r>
      <w:r>
        <w:fldChar w:fldCharType="end"/>
      </w:r>
    </w:p>
    <w:p w14:paraId="74FC9353"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6.2.3</w:t>
      </w:r>
      <w:r>
        <w:rPr>
          <w:rFonts w:asciiTheme="minorHAnsi" w:eastAsiaTheme="minorEastAsia" w:hAnsiTheme="minorHAnsi" w:cstheme="minorBidi"/>
          <w:i w:val="0"/>
          <w:iCs w:val="0"/>
          <w:snapToGrid/>
          <w:color w:val="auto"/>
        </w:rPr>
        <w:tab/>
      </w:r>
      <w:r>
        <w:t>Environmental Investigations Conducted Under Pre-Permit Closure Plan</w:t>
      </w:r>
      <w:r>
        <w:tab/>
      </w:r>
      <w:r>
        <w:fldChar w:fldCharType="begin"/>
      </w:r>
      <w:r>
        <w:instrText xml:space="preserve"> PAGEREF _Toc433357257 \h </w:instrText>
      </w:r>
      <w:r>
        <w:fldChar w:fldCharType="separate"/>
      </w:r>
      <w:r>
        <w:t>6-3</w:t>
      </w:r>
      <w:r>
        <w:fldChar w:fldCharType="end"/>
      </w:r>
    </w:p>
    <w:p w14:paraId="18ACD0FD"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6.2.4</w:t>
      </w:r>
      <w:r>
        <w:rPr>
          <w:rFonts w:asciiTheme="minorHAnsi" w:eastAsiaTheme="minorEastAsia" w:hAnsiTheme="minorHAnsi" w:cstheme="minorBidi"/>
          <w:i w:val="0"/>
          <w:iCs w:val="0"/>
          <w:snapToGrid/>
          <w:color w:val="auto"/>
        </w:rPr>
        <w:tab/>
      </w:r>
      <w:r>
        <w:t>Conceptual Model</w:t>
      </w:r>
      <w:r>
        <w:tab/>
      </w:r>
      <w:r>
        <w:fldChar w:fldCharType="begin"/>
      </w:r>
      <w:r>
        <w:instrText xml:space="preserve"> PAGEREF _Toc433357258 \h </w:instrText>
      </w:r>
      <w:r>
        <w:fldChar w:fldCharType="separate"/>
      </w:r>
      <w:r>
        <w:t>6-5</w:t>
      </w:r>
      <w:r>
        <w:fldChar w:fldCharType="end"/>
      </w:r>
    </w:p>
    <w:p w14:paraId="38DA3AE0" w14:textId="77777777" w:rsidR="0075197F" w:rsidRDefault="0075197F">
      <w:pPr>
        <w:pStyle w:val="TOC2"/>
        <w:rPr>
          <w:rFonts w:asciiTheme="minorHAnsi" w:eastAsiaTheme="minorEastAsia" w:hAnsiTheme="minorHAnsi" w:cstheme="minorBidi"/>
          <w:caps w:val="0"/>
          <w:snapToGrid/>
        </w:rPr>
      </w:pPr>
      <w:r w:rsidRPr="003763EF">
        <w:rPr>
          <w:rFonts w:cs="Times New Roman"/>
          <w:color w:val="000000"/>
          <w:lang w:bidi="x-none"/>
          <w14:scene3d>
            <w14:camera w14:prst="orthographicFront"/>
            <w14:lightRig w14:rig="threePt" w14:dir="t">
              <w14:rot w14:lat="0" w14:lon="0" w14:rev="0"/>
            </w14:lightRig>
          </w14:scene3d>
        </w:rPr>
        <w:t>6.3</w:t>
      </w:r>
      <w:r>
        <w:rPr>
          <w:rFonts w:asciiTheme="minorHAnsi" w:eastAsiaTheme="minorEastAsia" w:hAnsiTheme="minorHAnsi" w:cstheme="minorBidi"/>
          <w:caps w:val="0"/>
          <w:snapToGrid/>
        </w:rPr>
        <w:tab/>
      </w:r>
      <w:r>
        <w:t>Investigation Methods</w:t>
      </w:r>
      <w:r>
        <w:tab/>
      </w:r>
      <w:r>
        <w:fldChar w:fldCharType="begin"/>
      </w:r>
      <w:r>
        <w:instrText xml:space="preserve"> PAGEREF _Toc433357259 \h </w:instrText>
      </w:r>
      <w:r>
        <w:fldChar w:fldCharType="separate"/>
      </w:r>
      <w:r>
        <w:t>6-6</w:t>
      </w:r>
      <w:r>
        <w:fldChar w:fldCharType="end"/>
      </w:r>
    </w:p>
    <w:p w14:paraId="2711695C"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6.3.1</w:t>
      </w:r>
      <w:r>
        <w:rPr>
          <w:rFonts w:asciiTheme="minorHAnsi" w:eastAsiaTheme="minorEastAsia" w:hAnsiTheme="minorHAnsi" w:cstheme="minorBidi"/>
          <w:i w:val="0"/>
          <w:iCs w:val="0"/>
          <w:snapToGrid/>
          <w:color w:val="auto"/>
        </w:rPr>
        <w:tab/>
      </w:r>
      <w:r>
        <w:t>Contaminants of Potential Concern</w:t>
      </w:r>
      <w:r>
        <w:tab/>
      </w:r>
      <w:r>
        <w:fldChar w:fldCharType="begin"/>
      </w:r>
      <w:r>
        <w:instrText xml:space="preserve"> PAGEREF _Toc433357260 \h </w:instrText>
      </w:r>
      <w:r>
        <w:fldChar w:fldCharType="separate"/>
      </w:r>
      <w:r>
        <w:t>6-6</w:t>
      </w:r>
      <w:r>
        <w:fldChar w:fldCharType="end"/>
      </w:r>
    </w:p>
    <w:p w14:paraId="6203BAEC"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6.3.2</w:t>
      </w:r>
      <w:r>
        <w:rPr>
          <w:rFonts w:asciiTheme="minorHAnsi" w:eastAsiaTheme="minorEastAsia" w:hAnsiTheme="minorHAnsi" w:cstheme="minorBidi"/>
          <w:i w:val="0"/>
          <w:iCs w:val="0"/>
          <w:snapToGrid/>
          <w:color w:val="auto"/>
        </w:rPr>
        <w:tab/>
      </w:r>
      <w:r>
        <w:t>Soil Characterization</w:t>
      </w:r>
      <w:r>
        <w:tab/>
      </w:r>
      <w:r>
        <w:fldChar w:fldCharType="begin"/>
      </w:r>
      <w:r>
        <w:instrText xml:space="preserve"> PAGEREF _Toc433357261 \h </w:instrText>
      </w:r>
      <w:r>
        <w:fldChar w:fldCharType="separate"/>
      </w:r>
      <w:r>
        <w:t>6-7</w:t>
      </w:r>
      <w:r>
        <w:fldChar w:fldCharType="end"/>
      </w:r>
    </w:p>
    <w:p w14:paraId="4426DB08"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6.3.3</w:t>
      </w:r>
      <w:r>
        <w:rPr>
          <w:rFonts w:asciiTheme="minorHAnsi" w:eastAsiaTheme="minorEastAsia" w:hAnsiTheme="minorHAnsi" w:cstheme="minorBidi"/>
          <w:i w:val="0"/>
          <w:iCs w:val="0"/>
          <w:snapToGrid/>
          <w:color w:val="auto"/>
        </w:rPr>
        <w:tab/>
      </w:r>
      <w:r>
        <w:t>Analytical Methods</w:t>
      </w:r>
      <w:r>
        <w:tab/>
      </w:r>
      <w:r>
        <w:fldChar w:fldCharType="begin"/>
      </w:r>
      <w:r>
        <w:instrText xml:space="preserve"> PAGEREF _Toc433357262 \h </w:instrText>
      </w:r>
      <w:r>
        <w:fldChar w:fldCharType="separate"/>
      </w:r>
      <w:r>
        <w:t>6-7</w:t>
      </w:r>
      <w:r>
        <w:fldChar w:fldCharType="end"/>
      </w:r>
    </w:p>
    <w:p w14:paraId="21AD9FF2"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6.3.4</w:t>
      </w:r>
      <w:r>
        <w:rPr>
          <w:rFonts w:asciiTheme="minorHAnsi" w:eastAsiaTheme="minorEastAsia" w:hAnsiTheme="minorHAnsi" w:cstheme="minorBidi"/>
          <w:i w:val="0"/>
          <w:iCs w:val="0"/>
          <w:snapToGrid/>
          <w:color w:val="auto"/>
        </w:rPr>
        <w:tab/>
      </w:r>
      <w:r>
        <w:t>Quality Assurance/Quality Control</w:t>
      </w:r>
      <w:r>
        <w:tab/>
      </w:r>
      <w:r>
        <w:fldChar w:fldCharType="begin"/>
      </w:r>
      <w:r>
        <w:instrText xml:space="preserve"> PAGEREF _Toc433357263 \h </w:instrText>
      </w:r>
      <w:r>
        <w:fldChar w:fldCharType="separate"/>
      </w:r>
      <w:r>
        <w:t>6-7</w:t>
      </w:r>
      <w:r>
        <w:fldChar w:fldCharType="end"/>
      </w:r>
    </w:p>
    <w:p w14:paraId="1CDDB8D2" w14:textId="77777777" w:rsidR="0075197F" w:rsidRDefault="0075197F">
      <w:pPr>
        <w:pStyle w:val="TOC2"/>
        <w:rPr>
          <w:rFonts w:asciiTheme="minorHAnsi" w:eastAsiaTheme="minorEastAsia" w:hAnsiTheme="minorHAnsi" w:cstheme="minorBidi"/>
          <w:caps w:val="0"/>
          <w:snapToGrid/>
        </w:rPr>
      </w:pPr>
      <w:r w:rsidRPr="003763EF">
        <w:rPr>
          <w:rFonts w:cs="Times New Roman"/>
          <w:color w:val="000000"/>
          <w:lang w:bidi="x-none"/>
          <w14:scene3d>
            <w14:camera w14:prst="orthographicFront"/>
            <w14:lightRig w14:rig="threePt" w14:dir="t">
              <w14:rot w14:lat="0" w14:lon="0" w14:rev="0"/>
            </w14:lightRig>
          </w14:scene3d>
        </w:rPr>
        <w:t>6.4</w:t>
      </w:r>
      <w:r>
        <w:rPr>
          <w:rFonts w:asciiTheme="minorHAnsi" w:eastAsiaTheme="minorEastAsia" w:hAnsiTheme="minorHAnsi" w:cstheme="minorBidi"/>
          <w:caps w:val="0"/>
          <w:snapToGrid/>
        </w:rPr>
        <w:tab/>
      </w:r>
      <w:r>
        <w:t>Scope of Activities</w:t>
      </w:r>
      <w:r>
        <w:tab/>
      </w:r>
      <w:r>
        <w:fldChar w:fldCharType="begin"/>
      </w:r>
      <w:r>
        <w:instrText xml:space="preserve"> PAGEREF _Toc433357264 \h </w:instrText>
      </w:r>
      <w:r>
        <w:fldChar w:fldCharType="separate"/>
      </w:r>
      <w:r>
        <w:t>6-7</w:t>
      </w:r>
      <w:r>
        <w:fldChar w:fldCharType="end"/>
      </w:r>
    </w:p>
    <w:p w14:paraId="010802B8"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6.4.1</w:t>
      </w:r>
      <w:r>
        <w:rPr>
          <w:rFonts w:asciiTheme="minorHAnsi" w:eastAsiaTheme="minorEastAsia" w:hAnsiTheme="minorHAnsi" w:cstheme="minorBidi"/>
          <w:i w:val="0"/>
          <w:iCs w:val="0"/>
          <w:snapToGrid/>
          <w:color w:val="auto"/>
        </w:rPr>
        <w:tab/>
      </w:r>
      <w:r>
        <w:t>ISM Soil Sampling at SWMU 15</w:t>
      </w:r>
      <w:r>
        <w:tab/>
      </w:r>
      <w:r>
        <w:fldChar w:fldCharType="begin"/>
      </w:r>
      <w:r>
        <w:instrText xml:space="preserve"> PAGEREF _Toc433357265 \h </w:instrText>
      </w:r>
      <w:r>
        <w:fldChar w:fldCharType="separate"/>
      </w:r>
      <w:r>
        <w:t>6-7</w:t>
      </w:r>
      <w:r>
        <w:fldChar w:fldCharType="end"/>
      </w:r>
    </w:p>
    <w:p w14:paraId="2B5D09B0"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6.4.2</w:t>
      </w:r>
      <w:r>
        <w:rPr>
          <w:rFonts w:asciiTheme="minorHAnsi" w:eastAsiaTheme="minorEastAsia" w:hAnsiTheme="minorHAnsi" w:cstheme="minorBidi"/>
          <w:i w:val="0"/>
          <w:iCs w:val="0"/>
          <w:snapToGrid/>
          <w:color w:val="auto"/>
        </w:rPr>
        <w:tab/>
      </w:r>
      <w:r>
        <w:t>Composite Sampling at DUs at SWMU 15</w:t>
      </w:r>
      <w:r>
        <w:tab/>
      </w:r>
      <w:r>
        <w:fldChar w:fldCharType="begin"/>
      </w:r>
      <w:r>
        <w:instrText xml:space="preserve"> PAGEREF _Toc433357266 \h </w:instrText>
      </w:r>
      <w:r>
        <w:fldChar w:fldCharType="separate"/>
      </w:r>
      <w:r>
        <w:t>6-9</w:t>
      </w:r>
      <w:r>
        <w:fldChar w:fldCharType="end"/>
      </w:r>
    </w:p>
    <w:p w14:paraId="2B496B4C" w14:textId="77777777" w:rsidR="0075197F" w:rsidRDefault="0075197F">
      <w:pPr>
        <w:pStyle w:val="TOC1"/>
        <w:rPr>
          <w:rFonts w:asciiTheme="minorHAnsi" w:eastAsiaTheme="minorEastAsia" w:hAnsiTheme="minorHAnsi" w:cstheme="minorBidi"/>
          <w:b w:val="0"/>
          <w:bCs w:val="0"/>
          <w:caps w:val="0"/>
          <w:noProof/>
          <w:snapToGrid/>
        </w:rPr>
      </w:pPr>
      <w:r w:rsidRPr="003763EF">
        <w:rPr>
          <w:rFonts w:cs="Times New Roman"/>
          <w:bCs w:val="0"/>
          <w:caps w:val="0"/>
          <w:noProof/>
          <w:color w:val="000000"/>
          <w:lang w:bidi="x-none"/>
        </w:rPr>
        <w:t>7.0</w:t>
      </w:r>
      <w:r>
        <w:rPr>
          <w:rFonts w:asciiTheme="minorHAnsi" w:eastAsiaTheme="minorEastAsia" w:hAnsiTheme="minorHAnsi" w:cstheme="minorBidi"/>
          <w:b w:val="0"/>
          <w:bCs w:val="0"/>
          <w:caps w:val="0"/>
          <w:noProof/>
          <w:snapToGrid/>
        </w:rPr>
        <w:tab/>
      </w:r>
      <w:r>
        <w:rPr>
          <w:noProof/>
        </w:rPr>
        <w:t>smwu 33</w:t>
      </w:r>
      <w:r>
        <w:rPr>
          <w:noProof/>
        </w:rPr>
        <w:tab/>
      </w:r>
      <w:r>
        <w:rPr>
          <w:noProof/>
        </w:rPr>
        <w:fldChar w:fldCharType="begin"/>
      </w:r>
      <w:r>
        <w:rPr>
          <w:noProof/>
        </w:rPr>
        <w:instrText xml:space="preserve"> PAGEREF _Toc433357267 \h </w:instrText>
      </w:r>
      <w:r>
        <w:rPr>
          <w:noProof/>
        </w:rPr>
      </w:r>
      <w:r>
        <w:rPr>
          <w:noProof/>
        </w:rPr>
        <w:fldChar w:fldCharType="separate"/>
      </w:r>
      <w:r>
        <w:rPr>
          <w:noProof/>
        </w:rPr>
        <w:t>7-1</w:t>
      </w:r>
      <w:r>
        <w:rPr>
          <w:noProof/>
        </w:rPr>
        <w:fldChar w:fldCharType="end"/>
      </w:r>
    </w:p>
    <w:p w14:paraId="3AA61717" w14:textId="77777777" w:rsidR="0075197F" w:rsidRDefault="0075197F">
      <w:pPr>
        <w:pStyle w:val="TOC2"/>
        <w:rPr>
          <w:rFonts w:asciiTheme="minorHAnsi" w:eastAsiaTheme="minorEastAsia" w:hAnsiTheme="minorHAnsi" w:cstheme="minorBidi"/>
          <w:caps w:val="0"/>
          <w:snapToGrid/>
        </w:rPr>
      </w:pPr>
      <w:r w:rsidRPr="003763EF">
        <w:rPr>
          <w:rFonts w:cs="Times New Roman"/>
          <w:color w:val="000000"/>
          <w:lang w:bidi="x-none"/>
          <w14:scene3d>
            <w14:camera w14:prst="orthographicFront"/>
            <w14:lightRig w14:rig="threePt" w14:dir="t">
              <w14:rot w14:lat="0" w14:lon="0" w14:rev="0"/>
            </w14:lightRig>
          </w14:scene3d>
        </w:rPr>
        <w:t>7.1</w:t>
      </w:r>
      <w:r>
        <w:rPr>
          <w:rFonts w:asciiTheme="minorHAnsi" w:eastAsiaTheme="minorEastAsia" w:hAnsiTheme="minorHAnsi" w:cstheme="minorBidi"/>
          <w:caps w:val="0"/>
          <w:snapToGrid/>
        </w:rPr>
        <w:tab/>
      </w:r>
      <w:r>
        <w:t>Background</w:t>
      </w:r>
      <w:r>
        <w:tab/>
      </w:r>
      <w:r>
        <w:fldChar w:fldCharType="begin"/>
      </w:r>
      <w:r>
        <w:instrText xml:space="preserve"> PAGEREF _Toc433357268 \h </w:instrText>
      </w:r>
      <w:r>
        <w:fldChar w:fldCharType="separate"/>
      </w:r>
      <w:r>
        <w:t>7-1</w:t>
      </w:r>
      <w:r>
        <w:fldChar w:fldCharType="end"/>
      </w:r>
    </w:p>
    <w:p w14:paraId="10D0B2B3"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7.1.1</w:t>
      </w:r>
      <w:r>
        <w:rPr>
          <w:rFonts w:asciiTheme="minorHAnsi" w:eastAsiaTheme="minorEastAsia" w:hAnsiTheme="minorHAnsi" w:cstheme="minorBidi"/>
          <w:i w:val="0"/>
          <w:iCs w:val="0"/>
          <w:snapToGrid/>
          <w:color w:val="auto"/>
        </w:rPr>
        <w:tab/>
      </w:r>
      <w:r>
        <w:t>Location, Description, and Operational History</w:t>
      </w:r>
      <w:r>
        <w:tab/>
      </w:r>
      <w:r>
        <w:fldChar w:fldCharType="begin"/>
      </w:r>
      <w:r>
        <w:instrText xml:space="preserve"> PAGEREF _Toc433357269 \h </w:instrText>
      </w:r>
      <w:r>
        <w:fldChar w:fldCharType="separate"/>
      </w:r>
      <w:r>
        <w:t>7-1</w:t>
      </w:r>
      <w:r>
        <w:fldChar w:fldCharType="end"/>
      </w:r>
    </w:p>
    <w:p w14:paraId="31643706"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7.1.2</w:t>
      </w:r>
      <w:r>
        <w:rPr>
          <w:rFonts w:asciiTheme="minorHAnsi" w:eastAsiaTheme="minorEastAsia" w:hAnsiTheme="minorHAnsi" w:cstheme="minorBidi"/>
          <w:i w:val="0"/>
          <w:iCs w:val="0"/>
          <w:snapToGrid/>
          <w:color w:val="auto"/>
        </w:rPr>
        <w:tab/>
      </w:r>
      <w:r>
        <w:t>MEC, MPPEH, and Waste Pits at SWMU 33</w:t>
      </w:r>
      <w:r>
        <w:tab/>
      </w:r>
      <w:r>
        <w:fldChar w:fldCharType="begin"/>
      </w:r>
      <w:r>
        <w:instrText xml:space="preserve"> PAGEREF _Toc433357270 \h </w:instrText>
      </w:r>
      <w:r>
        <w:fldChar w:fldCharType="separate"/>
      </w:r>
      <w:r>
        <w:t>7-1</w:t>
      </w:r>
      <w:r>
        <w:fldChar w:fldCharType="end"/>
      </w:r>
    </w:p>
    <w:p w14:paraId="6C9FAB48"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7.1.3</w:t>
      </w:r>
      <w:r>
        <w:rPr>
          <w:rFonts w:asciiTheme="minorHAnsi" w:eastAsiaTheme="minorEastAsia" w:hAnsiTheme="minorHAnsi" w:cstheme="minorBidi"/>
          <w:i w:val="0"/>
          <w:iCs w:val="0"/>
          <w:snapToGrid/>
          <w:color w:val="auto"/>
        </w:rPr>
        <w:tab/>
      </w:r>
      <w:r>
        <w:t>Waste Characterizations and Contaminants of Potential Concern</w:t>
      </w:r>
      <w:r>
        <w:tab/>
      </w:r>
      <w:r>
        <w:fldChar w:fldCharType="begin"/>
      </w:r>
      <w:r>
        <w:instrText xml:space="preserve"> PAGEREF _Toc433357271 \h </w:instrText>
      </w:r>
      <w:r>
        <w:fldChar w:fldCharType="separate"/>
      </w:r>
      <w:r>
        <w:t>7-2</w:t>
      </w:r>
      <w:r>
        <w:fldChar w:fldCharType="end"/>
      </w:r>
    </w:p>
    <w:p w14:paraId="447ADBA6" w14:textId="77777777" w:rsidR="0075197F" w:rsidRDefault="0075197F">
      <w:pPr>
        <w:pStyle w:val="TOC2"/>
        <w:rPr>
          <w:rFonts w:asciiTheme="minorHAnsi" w:eastAsiaTheme="minorEastAsia" w:hAnsiTheme="minorHAnsi" w:cstheme="minorBidi"/>
          <w:caps w:val="0"/>
          <w:snapToGrid/>
        </w:rPr>
      </w:pPr>
      <w:r w:rsidRPr="003763EF">
        <w:rPr>
          <w:rFonts w:cs="Times New Roman"/>
          <w:color w:val="000000"/>
          <w:lang w:bidi="x-none"/>
          <w14:scene3d>
            <w14:camera w14:prst="orthographicFront"/>
            <w14:lightRig w14:rig="threePt" w14:dir="t">
              <w14:rot w14:lat="0" w14:lon="0" w14:rev="0"/>
            </w14:lightRig>
          </w14:scene3d>
        </w:rPr>
        <w:t>7.2</w:t>
      </w:r>
      <w:r>
        <w:rPr>
          <w:rFonts w:asciiTheme="minorHAnsi" w:eastAsiaTheme="minorEastAsia" w:hAnsiTheme="minorHAnsi" w:cstheme="minorBidi"/>
          <w:caps w:val="0"/>
          <w:snapToGrid/>
        </w:rPr>
        <w:tab/>
      </w:r>
      <w:r>
        <w:t>Previous Investigations</w:t>
      </w:r>
      <w:r>
        <w:tab/>
      </w:r>
      <w:r>
        <w:fldChar w:fldCharType="begin"/>
      </w:r>
      <w:r>
        <w:instrText xml:space="preserve"> PAGEREF _Toc433357272 \h </w:instrText>
      </w:r>
      <w:r>
        <w:fldChar w:fldCharType="separate"/>
      </w:r>
      <w:r>
        <w:t>7-2</w:t>
      </w:r>
      <w:r>
        <w:fldChar w:fldCharType="end"/>
      </w:r>
    </w:p>
    <w:p w14:paraId="384937C3"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7.2.1</w:t>
      </w:r>
      <w:r>
        <w:rPr>
          <w:rFonts w:asciiTheme="minorHAnsi" w:eastAsiaTheme="minorEastAsia" w:hAnsiTheme="minorHAnsi" w:cstheme="minorBidi"/>
          <w:i w:val="0"/>
          <w:iCs w:val="0"/>
          <w:snapToGrid/>
          <w:color w:val="auto"/>
        </w:rPr>
        <w:tab/>
      </w:r>
      <w:r>
        <w:t>Non-sampling Data</w:t>
      </w:r>
      <w:r>
        <w:tab/>
      </w:r>
      <w:r>
        <w:fldChar w:fldCharType="begin"/>
      </w:r>
      <w:r>
        <w:instrText xml:space="preserve"> PAGEREF _Toc433357273 \h </w:instrText>
      </w:r>
      <w:r>
        <w:fldChar w:fldCharType="separate"/>
      </w:r>
      <w:r>
        <w:t>7-2</w:t>
      </w:r>
      <w:r>
        <w:fldChar w:fldCharType="end"/>
      </w:r>
    </w:p>
    <w:p w14:paraId="6BED001D"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7.2.2</w:t>
      </w:r>
      <w:r>
        <w:rPr>
          <w:rFonts w:asciiTheme="minorHAnsi" w:eastAsiaTheme="minorEastAsia" w:hAnsiTheme="minorHAnsi" w:cstheme="minorBidi"/>
          <w:i w:val="0"/>
          <w:iCs w:val="0"/>
          <w:snapToGrid/>
          <w:color w:val="auto"/>
        </w:rPr>
        <w:tab/>
      </w:r>
      <w:r>
        <w:t>Sampling Data</w:t>
      </w:r>
      <w:r>
        <w:tab/>
      </w:r>
      <w:r>
        <w:fldChar w:fldCharType="begin"/>
      </w:r>
      <w:r>
        <w:instrText xml:space="preserve"> PAGEREF _Toc433357274 \h </w:instrText>
      </w:r>
      <w:r>
        <w:fldChar w:fldCharType="separate"/>
      </w:r>
      <w:r>
        <w:t>7-2</w:t>
      </w:r>
      <w:r>
        <w:fldChar w:fldCharType="end"/>
      </w:r>
    </w:p>
    <w:p w14:paraId="7E2A554A"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7.2.3</w:t>
      </w:r>
      <w:r>
        <w:rPr>
          <w:rFonts w:asciiTheme="minorHAnsi" w:eastAsiaTheme="minorEastAsia" w:hAnsiTheme="minorHAnsi" w:cstheme="minorBidi"/>
          <w:i w:val="0"/>
          <w:iCs w:val="0"/>
          <w:snapToGrid/>
          <w:color w:val="auto"/>
        </w:rPr>
        <w:tab/>
      </w:r>
      <w:r>
        <w:t>Environmental Investigations Conducted Under Pre-Permit Closure Plan</w:t>
      </w:r>
      <w:r>
        <w:tab/>
      </w:r>
      <w:r>
        <w:fldChar w:fldCharType="begin"/>
      </w:r>
      <w:r>
        <w:instrText xml:space="preserve"> PAGEREF _Toc433357275 \h </w:instrText>
      </w:r>
      <w:r>
        <w:fldChar w:fldCharType="separate"/>
      </w:r>
      <w:r>
        <w:t>7-2</w:t>
      </w:r>
      <w:r>
        <w:fldChar w:fldCharType="end"/>
      </w:r>
    </w:p>
    <w:p w14:paraId="3916E25B"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7.2.4</w:t>
      </w:r>
      <w:r>
        <w:rPr>
          <w:rFonts w:asciiTheme="minorHAnsi" w:eastAsiaTheme="minorEastAsia" w:hAnsiTheme="minorHAnsi" w:cstheme="minorBidi"/>
          <w:i w:val="0"/>
          <w:iCs w:val="0"/>
          <w:snapToGrid/>
          <w:color w:val="auto"/>
        </w:rPr>
        <w:tab/>
      </w:r>
      <w:r>
        <w:t>Conceptual Model</w:t>
      </w:r>
      <w:r>
        <w:tab/>
      </w:r>
      <w:r>
        <w:fldChar w:fldCharType="begin"/>
      </w:r>
      <w:r>
        <w:instrText xml:space="preserve"> PAGEREF _Toc433357276 \h </w:instrText>
      </w:r>
      <w:r>
        <w:fldChar w:fldCharType="separate"/>
      </w:r>
      <w:r>
        <w:t>7-4</w:t>
      </w:r>
      <w:r>
        <w:fldChar w:fldCharType="end"/>
      </w:r>
    </w:p>
    <w:p w14:paraId="3DF69B3E" w14:textId="77777777" w:rsidR="0075197F" w:rsidRDefault="0075197F">
      <w:pPr>
        <w:pStyle w:val="TOC2"/>
        <w:rPr>
          <w:rFonts w:asciiTheme="minorHAnsi" w:eastAsiaTheme="minorEastAsia" w:hAnsiTheme="minorHAnsi" w:cstheme="minorBidi"/>
          <w:caps w:val="0"/>
          <w:snapToGrid/>
        </w:rPr>
      </w:pPr>
      <w:r w:rsidRPr="003763EF">
        <w:rPr>
          <w:rFonts w:cs="Times New Roman"/>
          <w:color w:val="000000"/>
          <w:lang w:bidi="x-none"/>
          <w14:scene3d>
            <w14:camera w14:prst="orthographicFront"/>
            <w14:lightRig w14:rig="threePt" w14:dir="t">
              <w14:rot w14:lat="0" w14:lon="0" w14:rev="0"/>
            </w14:lightRig>
          </w14:scene3d>
        </w:rPr>
        <w:t>7.3</w:t>
      </w:r>
      <w:r>
        <w:rPr>
          <w:rFonts w:asciiTheme="minorHAnsi" w:eastAsiaTheme="minorEastAsia" w:hAnsiTheme="minorHAnsi" w:cstheme="minorBidi"/>
          <w:caps w:val="0"/>
          <w:snapToGrid/>
        </w:rPr>
        <w:tab/>
      </w:r>
      <w:r>
        <w:t>Investigation Methods</w:t>
      </w:r>
      <w:r>
        <w:tab/>
      </w:r>
      <w:r>
        <w:fldChar w:fldCharType="begin"/>
      </w:r>
      <w:r>
        <w:instrText xml:space="preserve"> PAGEREF _Toc433357277 \h </w:instrText>
      </w:r>
      <w:r>
        <w:fldChar w:fldCharType="separate"/>
      </w:r>
      <w:r>
        <w:t>7-5</w:t>
      </w:r>
      <w:r>
        <w:fldChar w:fldCharType="end"/>
      </w:r>
    </w:p>
    <w:p w14:paraId="38AE7FBA"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7.3.1</w:t>
      </w:r>
      <w:r>
        <w:rPr>
          <w:rFonts w:asciiTheme="minorHAnsi" w:eastAsiaTheme="minorEastAsia" w:hAnsiTheme="minorHAnsi" w:cstheme="minorBidi"/>
          <w:i w:val="0"/>
          <w:iCs w:val="0"/>
          <w:snapToGrid/>
          <w:color w:val="auto"/>
        </w:rPr>
        <w:tab/>
      </w:r>
      <w:r>
        <w:t>Contaminants of Potential Concern</w:t>
      </w:r>
      <w:r>
        <w:tab/>
      </w:r>
      <w:r>
        <w:fldChar w:fldCharType="begin"/>
      </w:r>
      <w:r>
        <w:instrText xml:space="preserve"> PAGEREF _Toc433357278 \h </w:instrText>
      </w:r>
      <w:r>
        <w:fldChar w:fldCharType="separate"/>
      </w:r>
      <w:r>
        <w:t>7-6</w:t>
      </w:r>
      <w:r>
        <w:fldChar w:fldCharType="end"/>
      </w:r>
    </w:p>
    <w:p w14:paraId="1966D31F"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lastRenderedPageBreak/>
        <w:t>7.3.2</w:t>
      </w:r>
      <w:r>
        <w:rPr>
          <w:rFonts w:asciiTheme="minorHAnsi" w:eastAsiaTheme="minorEastAsia" w:hAnsiTheme="minorHAnsi" w:cstheme="minorBidi"/>
          <w:i w:val="0"/>
          <w:iCs w:val="0"/>
          <w:snapToGrid/>
          <w:color w:val="auto"/>
        </w:rPr>
        <w:tab/>
      </w:r>
      <w:r>
        <w:t>Soil Characterization</w:t>
      </w:r>
      <w:r>
        <w:tab/>
      </w:r>
      <w:r>
        <w:fldChar w:fldCharType="begin"/>
      </w:r>
      <w:r>
        <w:instrText xml:space="preserve"> PAGEREF _Toc433357279 \h </w:instrText>
      </w:r>
      <w:r>
        <w:fldChar w:fldCharType="separate"/>
      </w:r>
      <w:r>
        <w:t>7-6</w:t>
      </w:r>
      <w:r>
        <w:fldChar w:fldCharType="end"/>
      </w:r>
    </w:p>
    <w:p w14:paraId="18BE09DB"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7.3.3</w:t>
      </w:r>
      <w:r>
        <w:rPr>
          <w:rFonts w:asciiTheme="minorHAnsi" w:eastAsiaTheme="minorEastAsia" w:hAnsiTheme="minorHAnsi" w:cstheme="minorBidi"/>
          <w:i w:val="0"/>
          <w:iCs w:val="0"/>
          <w:snapToGrid/>
          <w:color w:val="auto"/>
        </w:rPr>
        <w:tab/>
      </w:r>
      <w:r>
        <w:t>Analytical Methods</w:t>
      </w:r>
      <w:r>
        <w:tab/>
      </w:r>
      <w:r>
        <w:fldChar w:fldCharType="begin"/>
      </w:r>
      <w:r>
        <w:instrText xml:space="preserve"> PAGEREF _Toc433357280 \h </w:instrText>
      </w:r>
      <w:r>
        <w:fldChar w:fldCharType="separate"/>
      </w:r>
      <w:r>
        <w:t>7-6</w:t>
      </w:r>
      <w:r>
        <w:fldChar w:fldCharType="end"/>
      </w:r>
    </w:p>
    <w:p w14:paraId="4D8CD5DF"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7.3.4</w:t>
      </w:r>
      <w:r>
        <w:rPr>
          <w:rFonts w:asciiTheme="minorHAnsi" w:eastAsiaTheme="minorEastAsia" w:hAnsiTheme="minorHAnsi" w:cstheme="minorBidi"/>
          <w:i w:val="0"/>
          <w:iCs w:val="0"/>
          <w:snapToGrid/>
          <w:color w:val="auto"/>
        </w:rPr>
        <w:tab/>
      </w:r>
      <w:r>
        <w:t>Quality Assurance/Quality Control</w:t>
      </w:r>
      <w:r>
        <w:tab/>
      </w:r>
      <w:r>
        <w:fldChar w:fldCharType="begin"/>
      </w:r>
      <w:r>
        <w:instrText xml:space="preserve"> PAGEREF _Toc433357281 \h </w:instrText>
      </w:r>
      <w:r>
        <w:fldChar w:fldCharType="separate"/>
      </w:r>
      <w:r>
        <w:t>7-6</w:t>
      </w:r>
      <w:r>
        <w:fldChar w:fldCharType="end"/>
      </w:r>
    </w:p>
    <w:p w14:paraId="2EF5B882" w14:textId="77777777" w:rsidR="0075197F" w:rsidRDefault="0075197F">
      <w:pPr>
        <w:pStyle w:val="TOC2"/>
        <w:rPr>
          <w:rFonts w:asciiTheme="minorHAnsi" w:eastAsiaTheme="minorEastAsia" w:hAnsiTheme="minorHAnsi" w:cstheme="minorBidi"/>
          <w:caps w:val="0"/>
          <w:snapToGrid/>
        </w:rPr>
      </w:pPr>
      <w:r w:rsidRPr="003763EF">
        <w:rPr>
          <w:rFonts w:cs="Times New Roman"/>
          <w:color w:val="000000"/>
          <w:lang w:bidi="x-none"/>
          <w14:scene3d>
            <w14:camera w14:prst="orthographicFront"/>
            <w14:lightRig w14:rig="threePt" w14:dir="t">
              <w14:rot w14:lat="0" w14:lon="0" w14:rev="0"/>
            </w14:lightRig>
          </w14:scene3d>
        </w:rPr>
        <w:t>7.4</w:t>
      </w:r>
      <w:r>
        <w:rPr>
          <w:rFonts w:asciiTheme="minorHAnsi" w:eastAsiaTheme="minorEastAsia" w:hAnsiTheme="minorHAnsi" w:cstheme="minorBidi"/>
          <w:caps w:val="0"/>
          <w:snapToGrid/>
        </w:rPr>
        <w:tab/>
      </w:r>
      <w:r>
        <w:t>Scope of Activities</w:t>
      </w:r>
      <w:r>
        <w:tab/>
      </w:r>
      <w:r>
        <w:fldChar w:fldCharType="begin"/>
      </w:r>
      <w:r>
        <w:instrText xml:space="preserve"> PAGEREF _Toc433357282 \h </w:instrText>
      </w:r>
      <w:r>
        <w:fldChar w:fldCharType="separate"/>
      </w:r>
      <w:r>
        <w:t>7-6</w:t>
      </w:r>
      <w:r>
        <w:fldChar w:fldCharType="end"/>
      </w:r>
    </w:p>
    <w:p w14:paraId="23B42DAB"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7.4.1</w:t>
      </w:r>
      <w:r>
        <w:rPr>
          <w:rFonts w:asciiTheme="minorHAnsi" w:eastAsiaTheme="minorEastAsia" w:hAnsiTheme="minorHAnsi" w:cstheme="minorBidi"/>
          <w:i w:val="0"/>
          <w:iCs w:val="0"/>
          <w:snapToGrid/>
          <w:color w:val="auto"/>
        </w:rPr>
        <w:tab/>
      </w:r>
      <w:r>
        <w:t>ISM Soil Sampling at SWMU 33</w:t>
      </w:r>
      <w:r>
        <w:tab/>
      </w:r>
      <w:r>
        <w:fldChar w:fldCharType="begin"/>
      </w:r>
      <w:r>
        <w:instrText xml:space="preserve"> PAGEREF _Toc433357283 \h </w:instrText>
      </w:r>
      <w:r>
        <w:fldChar w:fldCharType="separate"/>
      </w:r>
      <w:r>
        <w:t>7-7</w:t>
      </w:r>
      <w:r>
        <w:fldChar w:fldCharType="end"/>
      </w:r>
    </w:p>
    <w:p w14:paraId="5248B5D0"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7.4.2</w:t>
      </w:r>
      <w:r>
        <w:rPr>
          <w:rFonts w:asciiTheme="minorHAnsi" w:eastAsiaTheme="minorEastAsia" w:hAnsiTheme="minorHAnsi" w:cstheme="minorBidi"/>
          <w:i w:val="0"/>
          <w:iCs w:val="0"/>
          <w:snapToGrid/>
          <w:color w:val="auto"/>
        </w:rPr>
        <w:tab/>
      </w:r>
      <w:r>
        <w:t>Composite Sampling at DUs at SWMU 33</w:t>
      </w:r>
      <w:r>
        <w:tab/>
      </w:r>
      <w:r>
        <w:fldChar w:fldCharType="begin"/>
      </w:r>
      <w:r>
        <w:instrText xml:space="preserve"> PAGEREF _Toc433357284 \h </w:instrText>
      </w:r>
      <w:r>
        <w:fldChar w:fldCharType="separate"/>
      </w:r>
      <w:r>
        <w:t>7-9</w:t>
      </w:r>
      <w:r>
        <w:fldChar w:fldCharType="end"/>
      </w:r>
    </w:p>
    <w:p w14:paraId="4A73CB59" w14:textId="77777777" w:rsidR="0075197F" w:rsidRDefault="0075197F">
      <w:pPr>
        <w:pStyle w:val="TOC1"/>
        <w:rPr>
          <w:rFonts w:asciiTheme="minorHAnsi" w:eastAsiaTheme="minorEastAsia" w:hAnsiTheme="minorHAnsi" w:cstheme="minorBidi"/>
          <w:b w:val="0"/>
          <w:bCs w:val="0"/>
          <w:caps w:val="0"/>
          <w:noProof/>
          <w:snapToGrid/>
        </w:rPr>
      </w:pPr>
      <w:r w:rsidRPr="003763EF">
        <w:rPr>
          <w:rFonts w:cs="Times New Roman"/>
          <w:bCs w:val="0"/>
          <w:caps w:val="0"/>
          <w:noProof/>
          <w:color w:val="000000"/>
          <w:lang w:bidi="x-none"/>
        </w:rPr>
        <w:t>8.0</w:t>
      </w:r>
      <w:r>
        <w:rPr>
          <w:rFonts w:asciiTheme="minorHAnsi" w:eastAsiaTheme="minorEastAsia" w:hAnsiTheme="minorHAnsi" w:cstheme="minorBidi"/>
          <w:b w:val="0"/>
          <w:bCs w:val="0"/>
          <w:caps w:val="0"/>
          <w:noProof/>
          <w:snapToGrid/>
        </w:rPr>
        <w:tab/>
      </w:r>
      <w:r>
        <w:rPr>
          <w:noProof/>
        </w:rPr>
        <w:t>SWMU 74</w:t>
      </w:r>
      <w:r>
        <w:rPr>
          <w:noProof/>
        </w:rPr>
        <w:tab/>
      </w:r>
      <w:r>
        <w:rPr>
          <w:noProof/>
        </w:rPr>
        <w:fldChar w:fldCharType="begin"/>
      </w:r>
      <w:r>
        <w:rPr>
          <w:noProof/>
        </w:rPr>
        <w:instrText xml:space="preserve"> PAGEREF _Toc433357285 \h </w:instrText>
      </w:r>
      <w:r>
        <w:rPr>
          <w:noProof/>
        </w:rPr>
      </w:r>
      <w:r>
        <w:rPr>
          <w:noProof/>
        </w:rPr>
        <w:fldChar w:fldCharType="separate"/>
      </w:r>
      <w:r>
        <w:rPr>
          <w:noProof/>
        </w:rPr>
        <w:t>8-1</w:t>
      </w:r>
      <w:r>
        <w:rPr>
          <w:noProof/>
        </w:rPr>
        <w:fldChar w:fldCharType="end"/>
      </w:r>
    </w:p>
    <w:p w14:paraId="574CE68E" w14:textId="77777777" w:rsidR="0075197F" w:rsidRDefault="0075197F">
      <w:pPr>
        <w:pStyle w:val="TOC2"/>
        <w:rPr>
          <w:rFonts w:asciiTheme="minorHAnsi" w:eastAsiaTheme="minorEastAsia" w:hAnsiTheme="minorHAnsi" w:cstheme="minorBidi"/>
          <w:caps w:val="0"/>
          <w:snapToGrid/>
        </w:rPr>
      </w:pPr>
      <w:r w:rsidRPr="003763EF">
        <w:rPr>
          <w:rFonts w:cs="Times New Roman"/>
          <w:color w:val="000000"/>
          <w:lang w:bidi="x-none"/>
          <w14:scene3d>
            <w14:camera w14:prst="orthographicFront"/>
            <w14:lightRig w14:rig="threePt" w14:dir="t">
              <w14:rot w14:lat="0" w14:lon="0" w14:rev="0"/>
            </w14:lightRig>
          </w14:scene3d>
        </w:rPr>
        <w:t>8.1</w:t>
      </w:r>
      <w:r>
        <w:rPr>
          <w:rFonts w:asciiTheme="minorHAnsi" w:eastAsiaTheme="minorEastAsia" w:hAnsiTheme="minorHAnsi" w:cstheme="minorBidi"/>
          <w:caps w:val="0"/>
          <w:snapToGrid/>
        </w:rPr>
        <w:tab/>
      </w:r>
      <w:r>
        <w:t>Background</w:t>
      </w:r>
      <w:r>
        <w:tab/>
      </w:r>
      <w:r>
        <w:fldChar w:fldCharType="begin"/>
      </w:r>
      <w:r>
        <w:instrText xml:space="preserve"> PAGEREF _Toc433357286 \h </w:instrText>
      </w:r>
      <w:r>
        <w:fldChar w:fldCharType="separate"/>
      </w:r>
      <w:r>
        <w:t>8-1</w:t>
      </w:r>
      <w:r>
        <w:fldChar w:fldCharType="end"/>
      </w:r>
    </w:p>
    <w:p w14:paraId="3C35AB87"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8.1.1</w:t>
      </w:r>
      <w:r>
        <w:rPr>
          <w:rFonts w:asciiTheme="minorHAnsi" w:eastAsiaTheme="minorEastAsia" w:hAnsiTheme="minorHAnsi" w:cstheme="minorBidi"/>
          <w:i w:val="0"/>
          <w:iCs w:val="0"/>
          <w:snapToGrid/>
          <w:color w:val="auto"/>
        </w:rPr>
        <w:tab/>
      </w:r>
      <w:r>
        <w:t>Location, Description, and Operational History</w:t>
      </w:r>
      <w:r>
        <w:tab/>
      </w:r>
      <w:r>
        <w:fldChar w:fldCharType="begin"/>
      </w:r>
      <w:r>
        <w:instrText xml:space="preserve"> PAGEREF _Toc433357287 \h </w:instrText>
      </w:r>
      <w:r>
        <w:fldChar w:fldCharType="separate"/>
      </w:r>
      <w:r>
        <w:t>8-1</w:t>
      </w:r>
      <w:r>
        <w:fldChar w:fldCharType="end"/>
      </w:r>
    </w:p>
    <w:p w14:paraId="720240FE"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8.1.2</w:t>
      </w:r>
      <w:r>
        <w:rPr>
          <w:rFonts w:asciiTheme="minorHAnsi" w:eastAsiaTheme="minorEastAsia" w:hAnsiTheme="minorHAnsi" w:cstheme="minorBidi"/>
          <w:i w:val="0"/>
          <w:iCs w:val="0"/>
          <w:snapToGrid/>
          <w:color w:val="auto"/>
        </w:rPr>
        <w:tab/>
      </w:r>
      <w:r>
        <w:t>Waste Characterizations and Contaminants of Potential Concern</w:t>
      </w:r>
      <w:r>
        <w:tab/>
      </w:r>
      <w:r>
        <w:fldChar w:fldCharType="begin"/>
      </w:r>
      <w:r>
        <w:instrText xml:space="preserve"> PAGEREF _Toc433357288 \h </w:instrText>
      </w:r>
      <w:r>
        <w:fldChar w:fldCharType="separate"/>
      </w:r>
      <w:r>
        <w:t>8-1</w:t>
      </w:r>
      <w:r>
        <w:fldChar w:fldCharType="end"/>
      </w:r>
    </w:p>
    <w:p w14:paraId="5B844024" w14:textId="77777777" w:rsidR="0075197F" w:rsidRDefault="0075197F">
      <w:pPr>
        <w:pStyle w:val="TOC2"/>
        <w:rPr>
          <w:rFonts w:asciiTheme="minorHAnsi" w:eastAsiaTheme="minorEastAsia" w:hAnsiTheme="minorHAnsi" w:cstheme="minorBidi"/>
          <w:caps w:val="0"/>
          <w:snapToGrid/>
        </w:rPr>
      </w:pPr>
      <w:r w:rsidRPr="003763EF">
        <w:rPr>
          <w:rFonts w:cs="Times New Roman"/>
          <w:color w:val="000000"/>
          <w:lang w:bidi="x-none"/>
          <w14:scene3d>
            <w14:camera w14:prst="orthographicFront"/>
            <w14:lightRig w14:rig="threePt" w14:dir="t">
              <w14:rot w14:lat="0" w14:lon="0" w14:rev="0"/>
            </w14:lightRig>
          </w14:scene3d>
        </w:rPr>
        <w:t>8.2</w:t>
      </w:r>
      <w:r>
        <w:rPr>
          <w:rFonts w:asciiTheme="minorHAnsi" w:eastAsiaTheme="minorEastAsia" w:hAnsiTheme="minorHAnsi" w:cstheme="minorBidi"/>
          <w:caps w:val="0"/>
          <w:snapToGrid/>
        </w:rPr>
        <w:tab/>
      </w:r>
      <w:r>
        <w:t>Previous Investigations</w:t>
      </w:r>
      <w:r>
        <w:tab/>
      </w:r>
      <w:r>
        <w:fldChar w:fldCharType="begin"/>
      </w:r>
      <w:r>
        <w:instrText xml:space="preserve"> PAGEREF _Toc433357289 \h </w:instrText>
      </w:r>
      <w:r>
        <w:fldChar w:fldCharType="separate"/>
      </w:r>
      <w:r>
        <w:t>8-1</w:t>
      </w:r>
      <w:r>
        <w:fldChar w:fldCharType="end"/>
      </w:r>
    </w:p>
    <w:p w14:paraId="7B9D8642"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8.2.1</w:t>
      </w:r>
      <w:r>
        <w:rPr>
          <w:rFonts w:asciiTheme="minorHAnsi" w:eastAsiaTheme="minorEastAsia" w:hAnsiTheme="minorHAnsi" w:cstheme="minorBidi"/>
          <w:i w:val="0"/>
          <w:iCs w:val="0"/>
          <w:snapToGrid/>
          <w:color w:val="auto"/>
        </w:rPr>
        <w:tab/>
      </w:r>
      <w:r>
        <w:t>Non-sampling Data</w:t>
      </w:r>
      <w:r>
        <w:tab/>
      </w:r>
      <w:r>
        <w:fldChar w:fldCharType="begin"/>
      </w:r>
      <w:r>
        <w:instrText xml:space="preserve"> PAGEREF _Toc433357290 \h </w:instrText>
      </w:r>
      <w:r>
        <w:fldChar w:fldCharType="separate"/>
      </w:r>
      <w:r>
        <w:t>8-1</w:t>
      </w:r>
      <w:r>
        <w:fldChar w:fldCharType="end"/>
      </w:r>
    </w:p>
    <w:p w14:paraId="6534825E"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8.2.2</w:t>
      </w:r>
      <w:r>
        <w:rPr>
          <w:rFonts w:asciiTheme="minorHAnsi" w:eastAsiaTheme="minorEastAsia" w:hAnsiTheme="minorHAnsi" w:cstheme="minorBidi"/>
          <w:i w:val="0"/>
          <w:iCs w:val="0"/>
          <w:snapToGrid/>
          <w:color w:val="auto"/>
        </w:rPr>
        <w:tab/>
      </w:r>
      <w:r>
        <w:t>Sampling Data</w:t>
      </w:r>
      <w:r>
        <w:tab/>
      </w:r>
      <w:r>
        <w:fldChar w:fldCharType="begin"/>
      </w:r>
      <w:r>
        <w:instrText xml:space="preserve"> PAGEREF _Toc433357291 \h </w:instrText>
      </w:r>
      <w:r>
        <w:fldChar w:fldCharType="separate"/>
      </w:r>
      <w:r>
        <w:t>8-2</w:t>
      </w:r>
      <w:r>
        <w:fldChar w:fldCharType="end"/>
      </w:r>
    </w:p>
    <w:p w14:paraId="2A7A3BAC"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8.2.3</w:t>
      </w:r>
      <w:r>
        <w:rPr>
          <w:rFonts w:asciiTheme="minorHAnsi" w:eastAsiaTheme="minorEastAsia" w:hAnsiTheme="minorHAnsi" w:cstheme="minorBidi"/>
          <w:i w:val="0"/>
          <w:iCs w:val="0"/>
          <w:snapToGrid/>
          <w:color w:val="auto"/>
        </w:rPr>
        <w:tab/>
      </w:r>
      <w:r>
        <w:t>Conceptual Model</w:t>
      </w:r>
      <w:r>
        <w:tab/>
      </w:r>
      <w:r>
        <w:fldChar w:fldCharType="begin"/>
      </w:r>
      <w:r>
        <w:instrText xml:space="preserve"> PAGEREF _Toc433357292 \h </w:instrText>
      </w:r>
      <w:r>
        <w:fldChar w:fldCharType="separate"/>
      </w:r>
      <w:r>
        <w:t>8-3</w:t>
      </w:r>
      <w:r>
        <w:fldChar w:fldCharType="end"/>
      </w:r>
    </w:p>
    <w:p w14:paraId="2E500210" w14:textId="77777777" w:rsidR="0075197F" w:rsidRDefault="0075197F">
      <w:pPr>
        <w:pStyle w:val="TOC2"/>
        <w:rPr>
          <w:rFonts w:asciiTheme="minorHAnsi" w:eastAsiaTheme="minorEastAsia" w:hAnsiTheme="minorHAnsi" w:cstheme="minorBidi"/>
          <w:caps w:val="0"/>
          <w:snapToGrid/>
        </w:rPr>
      </w:pPr>
      <w:r w:rsidRPr="003763EF">
        <w:rPr>
          <w:rFonts w:cs="Times New Roman"/>
          <w:color w:val="000000"/>
          <w:lang w:bidi="x-none"/>
          <w14:scene3d>
            <w14:camera w14:prst="orthographicFront"/>
            <w14:lightRig w14:rig="threePt" w14:dir="t">
              <w14:rot w14:lat="0" w14:lon="0" w14:rev="0"/>
            </w14:lightRig>
          </w14:scene3d>
        </w:rPr>
        <w:t>8.3</w:t>
      </w:r>
      <w:r>
        <w:rPr>
          <w:rFonts w:asciiTheme="minorHAnsi" w:eastAsiaTheme="minorEastAsia" w:hAnsiTheme="minorHAnsi" w:cstheme="minorBidi"/>
          <w:caps w:val="0"/>
          <w:snapToGrid/>
        </w:rPr>
        <w:tab/>
      </w:r>
      <w:r>
        <w:t>Investigation Methods</w:t>
      </w:r>
      <w:r>
        <w:tab/>
      </w:r>
      <w:r>
        <w:fldChar w:fldCharType="begin"/>
      </w:r>
      <w:r>
        <w:instrText xml:space="preserve"> PAGEREF _Toc433357293 \h </w:instrText>
      </w:r>
      <w:r>
        <w:fldChar w:fldCharType="separate"/>
      </w:r>
      <w:r>
        <w:t>8-4</w:t>
      </w:r>
      <w:r>
        <w:fldChar w:fldCharType="end"/>
      </w:r>
    </w:p>
    <w:p w14:paraId="4E6BEBB7"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8.3.1</w:t>
      </w:r>
      <w:r>
        <w:rPr>
          <w:rFonts w:asciiTheme="minorHAnsi" w:eastAsiaTheme="minorEastAsia" w:hAnsiTheme="minorHAnsi" w:cstheme="minorBidi"/>
          <w:i w:val="0"/>
          <w:iCs w:val="0"/>
          <w:snapToGrid/>
          <w:color w:val="auto"/>
        </w:rPr>
        <w:tab/>
      </w:r>
      <w:r>
        <w:t>Contaminants of Potential Concern</w:t>
      </w:r>
      <w:r>
        <w:tab/>
      </w:r>
      <w:r>
        <w:fldChar w:fldCharType="begin"/>
      </w:r>
      <w:r>
        <w:instrText xml:space="preserve"> PAGEREF _Toc433357294 \h </w:instrText>
      </w:r>
      <w:r>
        <w:fldChar w:fldCharType="separate"/>
      </w:r>
      <w:r>
        <w:t>8-4</w:t>
      </w:r>
      <w:r>
        <w:fldChar w:fldCharType="end"/>
      </w:r>
    </w:p>
    <w:p w14:paraId="1D3EA566"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8.3.2</w:t>
      </w:r>
      <w:r>
        <w:rPr>
          <w:rFonts w:asciiTheme="minorHAnsi" w:eastAsiaTheme="minorEastAsia" w:hAnsiTheme="minorHAnsi" w:cstheme="minorBidi"/>
          <w:i w:val="0"/>
          <w:iCs w:val="0"/>
          <w:snapToGrid/>
          <w:color w:val="auto"/>
        </w:rPr>
        <w:tab/>
      </w:r>
      <w:r>
        <w:t>Media Characterization</w:t>
      </w:r>
      <w:r>
        <w:tab/>
      </w:r>
      <w:r>
        <w:fldChar w:fldCharType="begin"/>
      </w:r>
      <w:r>
        <w:instrText xml:space="preserve"> PAGEREF _Toc433357295 \h </w:instrText>
      </w:r>
      <w:r>
        <w:fldChar w:fldCharType="separate"/>
      </w:r>
      <w:r>
        <w:t>8-4</w:t>
      </w:r>
      <w:r>
        <w:fldChar w:fldCharType="end"/>
      </w:r>
    </w:p>
    <w:p w14:paraId="075BEC56"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8.3.3</w:t>
      </w:r>
      <w:r>
        <w:rPr>
          <w:rFonts w:asciiTheme="minorHAnsi" w:eastAsiaTheme="minorEastAsia" w:hAnsiTheme="minorHAnsi" w:cstheme="minorBidi"/>
          <w:i w:val="0"/>
          <w:iCs w:val="0"/>
          <w:snapToGrid/>
          <w:color w:val="auto"/>
        </w:rPr>
        <w:tab/>
      </w:r>
      <w:r>
        <w:t>Analytical Methods</w:t>
      </w:r>
      <w:r>
        <w:tab/>
      </w:r>
      <w:r>
        <w:fldChar w:fldCharType="begin"/>
      </w:r>
      <w:r>
        <w:instrText xml:space="preserve"> PAGEREF _Toc433357296 \h </w:instrText>
      </w:r>
      <w:r>
        <w:fldChar w:fldCharType="separate"/>
      </w:r>
      <w:r>
        <w:t>8-4</w:t>
      </w:r>
      <w:r>
        <w:fldChar w:fldCharType="end"/>
      </w:r>
    </w:p>
    <w:p w14:paraId="6C864E25"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8.3.4</w:t>
      </w:r>
      <w:r>
        <w:rPr>
          <w:rFonts w:asciiTheme="minorHAnsi" w:eastAsiaTheme="minorEastAsia" w:hAnsiTheme="minorHAnsi" w:cstheme="minorBidi"/>
          <w:i w:val="0"/>
          <w:iCs w:val="0"/>
          <w:snapToGrid/>
          <w:color w:val="auto"/>
        </w:rPr>
        <w:tab/>
      </w:r>
      <w:r>
        <w:t>Quality Assurance/Quality Control</w:t>
      </w:r>
      <w:r>
        <w:tab/>
      </w:r>
      <w:r>
        <w:fldChar w:fldCharType="begin"/>
      </w:r>
      <w:r>
        <w:instrText xml:space="preserve"> PAGEREF _Toc433357297 \h </w:instrText>
      </w:r>
      <w:r>
        <w:fldChar w:fldCharType="separate"/>
      </w:r>
      <w:r>
        <w:t>8-5</w:t>
      </w:r>
      <w:r>
        <w:fldChar w:fldCharType="end"/>
      </w:r>
    </w:p>
    <w:p w14:paraId="7770D667" w14:textId="77777777" w:rsidR="0075197F" w:rsidRDefault="0075197F">
      <w:pPr>
        <w:pStyle w:val="TOC2"/>
        <w:rPr>
          <w:rFonts w:asciiTheme="minorHAnsi" w:eastAsiaTheme="minorEastAsia" w:hAnsiTheme="minorHAnsi" w:cstheme="minorBidi"/>
          <w:caps w:val="0"/>
          <w:snapToGrid/>
        </w:rPr>
      </w:pPr>
      <w:r w:rsidRPr="003763EF">
        <w:rPr>
          <w:rFonts w:cs="Times New Roman"/>
          <w:color w:val="000000"/>
          <w:lang w:bidi="x-none"/>
          <w14:scene3d>
            <w14:camera w14:prst="orthographicFront"/>
            <w14:lightRig w14:rig="threePt" w14:dir="t">
              <w14:rot w14:lat="0" w14:lon="0" w14:rev="0"/>
            </w14:lightRig>
          </w14:scene3d>
        </w:rPr>
        <w:t>8.4</w:t>
      </w:r>
      <w:r>
        <w:rPr>
          <w:rFonts w:asciiTheme="minorHAnsi" w:eastAsiaTheme="minorEastAsia" w:hAnsiTheme="minorHAnsi" w:cstheme="minorBidi"/>
          <w:caps w:val="0"/>
          <w:snapToGrid/>
        </w:rPr>
        <w:tab/>
      </w:r>
      <w:r>
        <w:t>Scope of Activities</w:t>
      </w:r>
      <w:r>
        <w:tab/>
      </w:r>
      <w:r>
        <w:fldChar w:fldCharType="begin"/>
      </w:r>
      <w:r>
        <w:instrText xml:space="preserve"> PAGEREF _Toc433357298 \h </w:instrText>
      </w:r>
      <w:r>
        <w:fldChar w:fldCharType="separate"/>
      </w:r>
      <w:r>
        <w:t>8-5</w:t>
      </w:r>
      <w:r>
        <w:fldChar w:fldCharType="end"/>
      </w:r>
    </w:p>
    <w:p w14:paraId="3EDE1C16"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8.4.1</w:t>
      </w:r>
      <w:r>
        <w:rPr>
          <w:rFonts w:asciiTheme="minorHAnsi" w:eastAsiaTheme="minorEastAsia" w:hAnsiTheme="minorHAnsi" w:cstheme="minorBidi"/>
          <w:i w:val="0"/>
          <w:iCs w:val="0"/>
          <w:snapToGrid/>
          <w:color w:val="auto"/>
        </w:rPr>
        <w:tab/>
      </w:r>
      <w:r>
        <w:t>ISM Soil Sampling at SWMU 74</w:t>
      </w:r>
      <w:r>
        <w:tab/>
      </w:r>
      <w:r>
        <w:fldChar w:fldCharType="begin"/>
      </w:r>
      <w:r>
        <w:instrText xml:space="preserve"> PAGEREF _Toc433357299 \h </w:instrText>
      </w:r>
      <w:r>
        <w:fldChar w:fldCharType="separate"/>
      </w:r>
      <w:r>
        <w:t>8-5</w:t>
      </w:r>
      <w:r>
        <w:fldChar w:fldCharType="end"/>
      </w:r>
    </w:p>
    <w:p w14:paraId="69E85CC5"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8.4.2</w:t>
      </w:r>
      <w:r>
        <w:rPr>
          <w:rFonts w:asciiTheme="minorHAnsi" w:eastAsiaTheme="minorEastAsia" w:hAnsiTheme="minorHAnsi" w:cstheme="minorBidi"/>
          <w:i w:val="0"/>
          <w:iCs w:val="0"/>
          <w:snapToGrid/>
          <w:color w:val="auto"/>
        </w:rPr>
        <w:tab/>
      </w:r>
      <w:r>
        <w:t>Composite Sampling at DUs at SWMU 74</w:t>
      </w:r>
      <w:r>
        <w:tab/>
      </w:r>
      <w:r>
        <w:fldChar w:fldCharType="begin"/>
      </w:r>
      <w:r>
        <w:instrText xml:space="preserve"> PAGEREF _Toc433357300 \h </w:instrText>
      </w:r>
      <w:r>
        <w:fldChar w:fldCharType="separate"/>
      </w:r>
      <w:r>
        <w:t>8-7</w:t>
      </w:r>
      <w:r>
        <w:fldChar w:fldCharType="end"/>
      </w:r>
    </w:p>
    <w:p w14:paraId="123BD72C" w14:textId="77777777" w:rsidR="0075197F" w:rsidRDefault="0075197F">
      <w:pPr>
        <w:pStyle w:val="TOC1"/>
        <w:rPr>
          <w:rFonts w:asciiTheme="minorHAnsi" w:eastAsiaTheme="minorEastAsia" w:hAnsiTheme="minorHAnsi" w:cstheme="minorBidi"/>
          <w:b w:val="0"/>
          <w:bCs w:val="0"/>
          <w:caps w:val="0"/>
          <w:noProof/>
          <w:snapToGrid/>
        </w:rPr>
      </w:pPr>
      <w:r w:rsidRPr="003763EF">
        <w:rPr>
          <w:rFonts w:cs="Times New Roman"/>
          <w:bCs w:val="0"/>
          <w:caps w:val="0"/>
          <w:noProof/>
          <w:color w:val="000000"/>
          <w:lang w:bidi="x-none"/>
        </w:rPr>
        <w:t>9.0</w:t>
      </w:r>
      <w:r>
        <w:rPr>
          <w:rFonts w:asciiTheme="minorHAnsi" w:eastAsiaTheme="minorEastAsia" w:hAnsiTheme="minorHAnsi" w:cstheme="minorBidi"/>
          <w:b w:val="0"/>
          <w:bCs w:val="0"/>
          <w:caps w:val="0"/>
          <w:noProof/>
          <w:snapToGrid/>
        </w:rPr>
        <w:tab/>
      </w:r>
      <w:r>
        <w:rPr>
          <w:noProof/>
        </w:rPr>
        <w:t>AOC 89</w:t>
      </w:r>
      <w:r>
        <w:rPr>
          <w:noProof/>
        </w:rPr>
        <w:tab/>
      </w:r>
      <w:r>
        <w:rPr>
          <w:noProof/>
        </w:rPr>
        <w:fldChar w:fldCharType="begin"/>
      </w:r>
      <w:r>
        <w:rPr>
          <w:noProof/>
        </w:rPr>
        <w:instrText xml:space="preserve"> PAGEREF _Toc433357301 \h </w:instrText>
      </w:r>
      <w:r>
        <w:rPr>
          <w:noProof/>
        </w:rPr>
      </w:r>
      <w:r>
        <w:rPr>
          <w:noProof/>
        </w:rPr>
        <w:fldChar w:fldCharType="separate"/>
      </w:r>
      <w:r>
        <w:rPr>
          <w:noProof/>
        </w:rPr>
        <w:t>9-1</w:t>
      </w:r>
      <w:r>
        <w:rPr>
          <w:noProof/>
        </w:rPr>
        <w:fldChar w:fldCharType="end"/>
      </w:r>
    </w:p>
    <w:p w14:paraId="1CBA7227" w14:textId="77777777" w:rsidR="0075197F" w:rsidRDefault="0075197F">
      <w:pPr>
        <w:pStyle w:val="TOC2"/>
        <w:rPr>
          <w:rFonts w:asciiTheme="minorHAnsi" w:eastAsiaTheme="minorEastAsia" w:hAnsiTheme="minorHAnsi" w:cstheme="minorBidi"/>
          <w:caps w:val="0"/>
          <w:snapToGrid/>
        </w:rPr>
      </w:pPr>
      <w:r w:rsidRPr="003763EF">
        <w:rPr>
          <w:rFonts w:cs="Times New Roman"/>
          <w:color w:val="000000"/>
          <w:lang w:bidi="x-none"/>
          <w14:scene3d>
            <w14:camera w14:prst="orthographicFront"/>
            <w14:lightRig w14:rig="threePt" w14:dir="t">
              <w14:rot w14:lat="0" w14:lon="0" w14:rev="0"/>
            </w14:lightRig>
          </w14:scene3d>
        </w:rPr>
        <w:t>9.1</w:t>
      </w:r>
      <w:r>
        <w:rPr>
          <w:rFonts w:asciiTheme="minorHAnsi" w:eastAsiaTheme="minorEastAsia" w:hAnsiTheme="minorHAnsi" w:cstheme="minorBidi"/>
          <w:caps w:val="0"/>
          <w:snapToGrid/>
        </w:rPr>
        <w:tab/>
      </w:r>
      <w:r>
        <w:t>Background</w:t>
      </w:r>
      <w:r>
        <w:tab/>
      </w:r>
      <w:r>
        <w:fldChar w:fldCharType="begin"/>
      </w:r>
      <w:r>
        <w:instrText xml:space="preserve"> PAGEREF _Toc433357302 \h </w:instrText>
      </w:r>
      <w:r>
        <w:fldChar w:fldCharType="separate"/>
      </w:r>
      <w:r>
        <w:t>9-1</w:t>
      </w:r>
      <w:r>
        <w:fldChar w:fldCharType="end"/>
      </w:r>
    </w:p>
    <w:p w14:paraId="37B9FA5D"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9.1.1</w:t>
      </w:r>
      <w:r>
        <w:rPr>
          <w:rFonts w:asciiTheme="minorHAnsi" w:eastAsiaTheme="minorEastAsia" w:hAnsiTheme="minorHAnsi" w:cstheme="minorBidi"/>
          <w:i w:val="0"/>
          <w:iCs w:val="0"/>
          <w:snapToGrid/>
          <w:color w:val="auto"/>
        </w:rPr>
        <w:tab/>
      </w:r>
      <w:r>
        <w:t>Location, Description, and Operational History</w:t>
      </w:r>
      <w:r>
        <w:tab/>
      </w:r>
      <w:r>
        <w:fldChar w:fldCharType="begin"/>
      </w:r>
      <w:r>
        <w:instrText xml:space="preserve"> PAGEREF _Toc433357303 \h </w:instrText>
      </w:r>
      <w:r>
        <w:fldChar w:fldCharType="separate"/>
      </w:r>
      <w:r>
        <w:t>9-1</w:t>
      </w:r>
      <w:r>
        <w:fldChar w:fldCharType="end"/>
      </w:r>
    </w:p>
    <w:p w14:paraId="74C6A476"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9.1.2</w:t>
      </w:r>
      <w:r>
        <w:rPr>
          <w:rFonts w:asciiTheme="minorHAnsi" w:eastAsiaTheme="minorEastAsia" w:hAnsiTheme="minorHAnsi" w:cstheme="minorBidi"/>
          <w:i w:val="0"/>
          <w:iCs w:val="0"/>
          <w:snapToGrid/>
          <w:color w:val="auto"/>
        </w:rPr>
        <w:tab/>
      </w:r>
      <w:r>
        <w:t>Waste Characterizations and Contaminants of Potential Concern</w:t>
      </w:r>
      <w:r>
        <w:tab/>
      </w:r>
      <w:r>
        <w:fldChar w:fldCharType="begin"/>
      </w:r>
      <w:r>
        <w:instrText xml:space="preserve"> PAGEREF _Toc433357304 \h </w:instrText>
      </w:r>
      <w:r>
        <w:fldChar w:fldCharType="separate"/>
      </w:r>
      <w:r>
        <w:t>9-1</w:t>
      </w:r>
      <w:r>
        <w:fldChar w:fldCharType="end"/>
      </w:r>
    </w:p>
    <w:p w14:paraId="03A04B8A" w14:textId="77777777" w:rsidR="0075197F" w:rsidRDefault="0075197F">
      <w:pPr>
        <w:pStyle w:val="TOC2"/>
        <w:rPr>
          <w:rFonts w:asciiTheme="minorHAnsi" w:eastAsiaTheme="minorEastAsia" w:hAnsiTheme="minorHAnsi" w:cstheme="minorBidi"/>
          <w:caps w:val="0"/>
          <w:snapToGrid/>
        </w:rPr>
      </w:pPr>
      <w:r w:rsidRPr="003763EF">
        <w:rPr>
          <w:rFonts w:cs="Times New Roman"/>
          <w:color w:val="000000"/>
          <w:lang w:bidi="x-none"/>
          <w14:scene3d>
            <w14:camera w14:prst="orthographicFront"/>
            <w14:lightRig w14:rig="threePt" w14:dir="t">
              <w14:rot w14:lat="0" w14:lon="0" w14:rev="0"/>
            </w14:lightRig>
          </w14:scene3d>
        </w:rPr>
        <w:t>9.2</w:t>
      </w:r>
      <w:r>
        <w:rPr>
          <w:rFonts w:asciiTheme="minorHAnsi" w:eastAsiaTheme="minorEastAsia" w:hAnsiTheme="minorHAnsi" w:cstheme="minorBidi"/>
          <w:caps w:val="0"/>
          <w:snapToGrid/>
        </w:rPr>
        <w:tab/>
      </w:r>
      <w:r>
        <w:t>Previous Investigations</w:t>
      </w:r>
      <w:r>
        <w:tab/>
      </w:r>
      <w:r>
        <w:fldChar w:fldCharType="begin"/>
      </w:r>
      <w:r>
        <w:instrText xml:space="preserve"> PAGEREF _Toc433357305 \h </w:instrText>
      </w:r>
      <w:r>
        <w:fldChar w:fldCharType="separate"/>
      </w:r>
      <w:r>
        <w:t>9-1</w:t>
      </w:r>
      <w:r>
        <w:fldChar w:fldCharType="end"/>
      </w:r>
    </w:p>
    <w:p w14:paraId="377EAC99"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9.2.1</w:t>
      </w:r>
      <w:r>
        <w:rPr>
          <w:rFonts w:asciiTheme="minorHAnsi" w:eastAsiaTheme="minorEastAsia" w:hAnsiTheme="minorHAnsi" w:cstheme="minorBidi"/>
          <w:i w:val="0"/>
          <w:iCs w:val="0"/>
          <w:snapToGrid/>
          <w:color w:val="auto"/>
        </w:rPr>
        <w:tab/>
      </w:r>
      <w:r>
        <w:t>Non-sampling Data</w:t>
      </w:r>
      <w:r>
        <w:tab/>
      </w:r>
      <w:r>
        <w:fldChar w:fldCharType="begin"/>
      </w:r>
      <w:r>
        <w:instrText xml:space="preserve"> PAGEREF _Toc433357306 \h </w:instrText>
      </w:r>
      <w:r>
        <w:fldChar w:fldCharType="separate"/>
      </w:r>
      <w:r>
        <w:t>9-1</w:t>
      </w:r>
      <w:r>
        <w:fldChar w:fldCharType="end"/>
      </w:r>
    </w:p>
    <w:p w14:paraId="11B03DA8"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9.2.2</w:t>
      </w:r>
      <w:r>
        <w:rPr>
          <w:rFonts w:asciiTheme="minorHAnsi" w:eastAsiaTheme="minorEastAsia" w:hAnsiTheme="minorHAnsi" w:cstheme="minorBidi"/>
          <w:i w:val="0"/>
          <w:iCs w:val="0"/>
          <w:snapToGrid/>
          <w:color w:val="auto"/>
        </w:rPr>
        <w:tab/>
      </w:r>
      <w:r>
        <w:t>Sampling Data</w:t>
      </w:r>
      <w:r>
        <w:tab/>
      </w:r>
      <w:r>
        <w:fldChar w:fldCharType="begin"/>
      </w:r>
      <w:r>
        <w:instrText xml:space="preserve"> PAGEREF _Toc433357307 \h </w:instrText>
      </w:r>
      <w:r>
        <w:fldChar w:fldCharType="separate"/>
      </w:r>
      <w:r>
        <w:t>9-2</w:t>
      </w:r>
      <w:r>
        <w:fldChar w:fldCharType="end"/>
      </w:r>
    </w:p>
    <w:p w14:paraId="313A01DE"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9.2.3</w:t>
      </w:r>
      <w:r>
        <w:rPr>
          <w:rFonts w:asciiTheme="minorHAnsi" w:eastAsiaTheme="minorEastAsia" w:hAnsiTheme="minorHAnsi" w:cstheme="minorBidi"/>
          <w:i w:val="0"/>
          <w:iCs w:val="0"/>
          <w:snapToGrid/>
          <w:color w:val="auto"/>
        </w:rPr>
        <w:tab/>
      </w:r>
      <w:r>
        <w:t>Conceptual Model</w:t>
      </w:r>
      <w:r>
        <w:tab/>
      </w:r>
      <w:r>
        <w:fldChar w:fldCharType="begin"/>
      </w:r>
      <w:r>
        <w:instrText xml:space="preserve"> PAGEREF _Toc433357308 \h </w:instrText>
      </w:r>
      <w:r>
        <w:fldChar w:fldCharType="separate"/>
      </w:r>
      <w:r>
        <w:t>9-4</w:t>
      </w:r>
      <w:r>
        <w:fldChar w:fldCharType="end"/>
      </w:r>
    </w:p>
    <w:p w14:paraId="19665F18" w14:textId="77777777" w:rsidR="0075197F" w:rsidRDefault="0075197F">
      <w:pPr>
        <w:pStyle w:val="TOC2"/>
        <w:rPr>
          <w:rFonts w:asciiTheme="minorHAnsi" w:eastAsiaTheme="minorEastAsia" w:hAnsiTheme="minorHAnsi" w:cstheme="minorBidi"/>
          <w:caps w:val="0"/>
          <w:snapToGrid/>
        </w:rPr>
      </w:pPr>
      <w:r w:rsidRPr="003763EF">
        <w:rPr>
          <w:rFonts w:cs="Times New Roman"/>
          <w:color w:val="000000"/>
          <w:lang w:bidi="x-none"/>
          <w14:scene3d>
            <w14:camera w14:prst="orthographicFront"/>
            <w14:lightRig w14:rig="threePt" w14:dir="t">
              <w14:rot w14:lat="0" w14:lon="0" w14:rev="0"/>
            </w14:lightRig>
          </w14:scene3d>
        </w:rPr>
        <w:t>9.3</w:t>
      </w:r>
      <w:r>
        <w:rPr>
          <w:rFonts w:asciiTheme="minorHAnsi" w:eastAsiaTheme="minorEastAsia" w:hAnsiTheme="minorHAnsi" w:cstheme="minorBidi"/>
          <w:caps w:val="0"/>
          <w:snapToGrid/>
        </w:rPr>
        <w:tab/>
      </w:r>
      <w:r>
        <w:t>Investigation Methods</w:t>
      </w:r>
      <w:r>
        <w:tab/>
      </w:r>
      <w:r>
        <w:fldChar w:fldCharType="begin"/>
      </w:r>
      <w:r>
        <w:instrText xml:space="preserve"> PAGEREF _Toc433357309 \h </w:instrText>
      </w:r>
      <w:r>
        <w:fldChar w:fldCharType="separate"/>
      </w:r>
      <w:r>
        <w:t>9-5</w:t>
      </w:r>
      <w:r>
        <w:fldChar w:fldCharType="end"/>
      </w:r>
    </w:p>
    <w:p w14:paraId="075ACD1A"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9.3.1</w:t>
      </w:r>
      <w:r>
        <w:rPr>
          <w:rFonts w:asciiTheme="minorHAnsi" w:eastAsiaTheme="minorEastAsia" w:hAnsiTheme="minorHAnsi" w:cstheme="minorBidi"/>
          <w:i w:val="0"/>
          <w:iCs w:val="0"/>
          <w:snapToGrid/>
          <w:color w:val="auto"/>
        </w:rPr>
        <w:tab/>
      </w:r>
      <w:r>
        <w:t>Contaminants of Potential Concern</w:t>
      </w:r>
      <w:r>
        <w:tab/>
      </w:r>
      <w:r>
        <w:fldChar w:fldCharType="begin"/>
      </w:r>
      <w:r>
        <w:instrText xml:space="preserve"> PAGEREF _Toc433357310 \h </w:instrText>
      </w:r>
      <w:r>
        <w:fldChar w:fldCharType="separate"/>
      </w:r>
      <w:r>
        <w:t>9-5</w:t>
      </w:r>
      <w:r>
        <w:fldChar w:fldCharType="end"/>
      </w:r>
    </w:p>
    <w:p w14:paraId="417B0675"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9.3.2</w:t>
      </w:r>
      <w:r>
        <w:rPr>
          <w:rFonts w:asciiTheme="minorHAnsi" w:eastAsiaTheme="minorEastAsia" w:hAnsiTheme="minorHAnsi" w:cstheme="minorBidi"/>
          <w:i w:val="0"/>
          <w:iCs w:val="0"/>
          <w:snapToGrid/>
          <w:color w:val="auto"/>
        </w:rPr>
        <w:tab/>
      </w:r>
      <w:r>
        <w:t>Media Characterization</w:t>
      </w:r>
      <w:r>
        <w:tab/>
      </w:r>
      <w:r>
        <w:fldChar w:fldCharType="begin"/>
      </w:r>
      <w:r>
        <w:instrText xml:space="preserve"> PAGEREF _Toc433357311 \h </w:instrText>
      </w:r>
      <w:r>
        <w:fldChar w:fldCharType="separate"/>
      </w:r>
      <w:r>
        <w:t>9-5</w:t>
      </w:r>
      <w:r>
        <w:fldChar w:fldCharType="end"/>
      </w:r>
    </w:p>
    <w:p w14:paraId="27B39032"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9.3.3</w:t>
      </w:r>
      <w:r>
        <w:rPr>
          <w:rFonts w:asciiTheme="minorHAnsi" w:eastAsiaTheme="minorEastAsia" w:hAnsiTheme="minorHAnsi" w:cstheme="minorBidi"/>
          <w:i w:val="0"/>
          <w:iCs w:val="0"/>
          <w:snapToGrid/>
          <w:color w:val="auto"/>
        </w:rPr>
        <w:tab/>
      </w:r>
      <w:r>
        <w:t>Analytical Method</w:t>
      </w:r>
      <w:r>
        <w:tab/>
      </w:r>
      <w:r>
        <w:fldChar w:fldCharType="begin"/>
      </w:r>
      <w:r>
        <w:instrText xml:space="preserve"> PAGEREF _Toc433357312 \h </w:instrText>
      </w:r>
      <w:r>
        <w:fldChar w:fldCharType="separate"/>
      </w:r>
      <w:r>
        <w:t>9-5</w:t>
      </w:r>
      <w:r>
        <w:fldChar w:fldCharType="end"/>
      </w:r>
    </w:p>
    <w:p w14:paraId="2EAF91E7"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9.3.4</w:t>
      </w:r>
      <w:r>
        <w:rPr>
          <w:rFonts w:asciiTheme="minorHAnsi" w:eastAsiaTheme="minorEastAsia" w:hAnsiTheme="minorHAnsi" w:cstheme="minorBidi"/>
          <w:i w:val="0"/>
          <w:iCs w:val="0"/>
          <w:snapToGrid/>
          <w:color w:val="auto"/>
        </w:rPr>
        <w:tab/>
      </w:r>
      <w:r>
        <w:t>Quality Assurance/Quality Control</w:t>
      </w:r>
      <w:r>
        <w:tab/>
      </w:r>
      <w:r>
        <w:fldChar w:fldCharType="begin"/>
      </w:r>
      <w:r>
        <w:instrText xml:space="preserve"> PAGEREF _Toc433357313 \h </w:instrText>
      </w:r>
      <w:r>
        <w:fldChar w:fldCharType="separate"/>
      </w:r>
      <w:r>
        <w:t>9-6</w:t>
      </w:r>
      <w:r>
        <w:fldChar w:fldCharType="end"/>
      </w:r>
    </w:p>
    <w:p w14:paraId="207D0630" w14:textId="77777777" w:rsidR="0075197F" w:rsidRDefault="0075197F">
      <w:pPr>
        <w:pStyle w:val="TOC2"/>
        <w:rPr>
          <w:rFonts w:asciiTheme="minorHAnsi" w:eastAsiaTheme="minorEastAsia" w:hAnsiTheme="minorHAnsi" w:cstheme="minorBidi"/>
          <w:caps w:val="0"/>
          <w:snapToGrid/>
        </w:rPr>
      </w:pPr>
      <w:r w:rsidRPr="003763EF">
        <w:rPr>
          <w:rFonts w:cs="Times New Roman"/>
          <w:color w:val="000000"/>
          <w:lang w:bidi="x-none"/>
          <w14:scene3d>
            <w14:camera w14:prst="orthographicFront"/>
            <w14:lightRig w14:rig="threePt" w14:dir="t">
              <w14:rot w14:lat="0" w14:lon="0" w14:rev="0"/>
            </w14:lightRig>
          </w14:scene3d>
        </w:rPr>
        <w:t>9.4</w:t>
      </w:r>
      <w:r>
        <w:rPr>
          <w:rFonts w:asciiTheme="minorHAnsi" w:eastAsiaTheme="minorEastAsia" w:hAnsiTheme="minorHAnsi" w:cstheme="minorBidi"/>
          <w:caps w:val="0"/>
          <w:snapToGrid/>
        </w:rPr>
        <w:tab/>
      </w:r>
      <w:r>
        <w:t>Scope of Activities</w:t>
      </w:r>
      <w:r>
        <w:tab/>
      </w:r>
      <w:r>
        <w:fldChar w:fldCharType="begin"/>
      </w:r>
      <w:r>
        <w:instrText xml:space="preserve"> PAGEREF _Toc433357314 \h </w:instrText>
      </w:r>
      <w:r>
        <w:fldChar w:fldCharType="separate"/>
      </w:r>
      <w:r>
        <w:t>9-6</w:t>
      </w:r>
      <w:r>
        <w:fldChar w:fldCharType="end"/>
      </w:r>
    </w:p>
    <w:p w14:paraId="77632CE9"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9.4.1</w:t>
      </w:r>
      <w:r>
        <w:rPr>
          <w:rFonts w:asciiTheme="minorHAnsi" w:eastAsiaTheme="minorEastAsia" w:hAnsiTheme="minorHAnsi" w:cstheme="minorBidi"/>
          <w:i w:val="0"/>
          <w:iCs w:val="0"/>
          <w:snapToGrid/>
          <w:color w:val="auto"/>
        </w:rPr>
        <w:tab/>
      </w:r>
      <w:r>
        <w:t>ISM Soil Sampling at AOC 89</w:t>
      </w:r>
      <w:r>
        <w:tab/>
      </w:r>
      <w:r>
        <w:fldChar w:fldCharType="begin"/>
      </w:r>
      <w:r>
        <w:instrText xml:space="preserve"> PAGEREF _Toc433357315 \h </w:instrText>
      </w:r>
      <w:r>
        <w:fldChar w:fldCharType="separate"/>
      </w:r>
      <w:r>
        <w:t>9-6</w:t>
      </w:r>
      <w:r>
        <w:fldChar w:fldCharType="end"/>
      </w:r>
    </w:p>
    <w:p w14:paraId="32BEDFCE"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9.4.2</w:t>
      </w:r>
      <w:r>
        <w:rPr>
          <w:rFonts w:asciiTheme="minorHAnsi" w:eastAsiaTheme="minorEastAsia" w:hAnsiTheme="minorHAnsi" w:cstheme="minorBidi"/>
          <w:i w:val="0"/>
          <w:iCs w:val="0"/>
          <w:snapToGrid/>
          <w:color w:val="auto"/>
        </w:rPr>
        <w:tab/>
      </w:r>
      <w:r>
        <w:t>Composite Sampling at DUs at AOC 89</w:t>
      </w:r>
      <w:r>
        <w:tab/>
      </w:r>
      <w:r>
        <w:fldChar w:fldCharType="begin"/>
      </w:r>
      <w:r>
        <w:instrText xml:space="preserve"> PAGEREF _Toc433357316 \h </w:instrText>
      </w:r>
      <w:r>
        <w:fldChar w:fldCharType="separate"/>
      </w:r>
      <w:r>
        <w:t>9-8</w:t>
      </w:r>
      <w:r>
        <w:fldChar w:fldCharType="end"/>
      </w:r>
    </w:p>
    <w:p w14:paraId="5F9CB0BC" w14:textId="77777777" w:rsidR="0075197F" w:rsidRDefault="0075197F">
      <w:pPr>
        <w:pStyle w:val="TOC1"/>
        <w:rPr>
          <w:rFonts w:asciiTheme="minorHAnsi" w:eastAsiaTheme="minorEastAsia" w:hAnsiTheme="minorHAnsi" w:cstheme="minorBidi"/>
          <w:b w:val="0"/>
          <w:bCs w:val="0"/>
          <w:caps w:val="0"/>
          <w:noProof/>
          <w:snapToGrid/>
        </w:rPr>
      </w:pPr>
      <w:r w:rsidRPr="003763EF">
        <w:rPr>
          <w:rFonts w:cs="Times New Roman"/>
          <w:bCs w:val="0"/>
          <w:caps w:val="0"/>
          <w:noProof/>
          <w:color w:val="000000"/>
          <w:lang w:bidi="x-none"/>
        </w:rPr>
        <w:t>10.0</w:t>
      </w:r>
      <w:r>
        <w:rPr>
          <w:rFonts w:asciiTheme="minorHAnsi" w:eastAsiaTheme="minorEastAsia" w:hAnsiTheme="minorHAnsi" w:cstheme="minorBidi"/>
          <w:b w:val="0"/>
          <w:bCs w:val="0"/>
          <w:caps w:val="0"/>
          <w:noProof/>
          <w:snapToGrid/>
        </w:rPr>
        <w:tab/>
      </w:r>
      <w:r>
        <w:rPr>
          <w:noProof/>
        </w:rPr>
        <w:t>AOC 90</w:t>
      </w:r>
      <w:r>
        <w:rPr>
          <w:noProof/>
        </w:rPr>
        <w:tab/>
      </w:r>
      <w:r>
        <w:rPr>
          <w:noProof/>
        </w:rPr>
        <w:fldChar w:fldCharType="begin"/>
      </w:r>
      <w:r>
        <w:rPr>
          <w:noProof/>
        </w:rPr>
        <w:instrText xml:space="preserve"> PAGEREF _Toc433357317 \h </w:instrText>
      </w:r>
      <w:r>
        <w:rPr>
          <w:noProof/>
        </w:rPr>
      </w:r>
      <w:r>
        <w:rPr>
          <w:noProof/>
        </w:rPr>
        <w:fldChar w:fldCharType="separate"/>
      </w:r>
      <w:r>
        <w:rPr>
          <w:noProof/>
        </w:rPr>
        <w:t>10-1</w:t>
      </w:r>
      <w:r>
        <w:rPr>
          <w:noProof/>
        </w:rPr>
        <w:fldChar w:fldCharType="end"/>
      </w:r>
    </w:p>
    <w:p w14:paraId="19350067" w14:textId="77777777" w:rsidR="0075197F" w:rsidRDefault="0075197F">
      <w:pPr>
        <w:pStyle w:val="TOC2"/>
        <w:rPr>
          <w:rFonts w:asciiTheme="minorHAnsi" w:eastAsiaTheme="minorEastAsia" w:hAnsiTheme="minorHAnsi" w:cstheme="minorBidi"/>
          <w:caps w:val="0"/>
          <w:snapToGrid/>
        </w:rPr>
      </w:pPr>
      <w:r w:rsidRPr="003763EF">
        <w:rPr>
          <w:rFonts w:cs="Times New Roman"/>
          <w:color w:val="000000"/>
          <w:lang w:bidi="x-none"/>
          <w14:scene3d>
            <w14:camera w14:prst="orthographicFront"/>
            <w14:lightRig w14:rig="threePt" w14:dir="t">
              <w14:rot w14:lat="0" w14:lon="0" w14:rev="0"/>
            </w14:lightRig>
          </w14:scene3d>
        </w:rPr>
        <w:t>10.1</w:t>
      </w:r>
      <w:r>
        <w:rPr>
          <w:rFonts w:asciiTheme="minorHAnsi" w:eastAsiaTheme="minorEastAsia" w:hAnsiTheme="minorHAnsi" w:cstheme="minorBidi"/>
          <w:caps w:val="0"/>
          <w:snapToGrid/>
        </w:rPr>
        <w:tab/>
      </w:r>
      <w:r>
        <w:t>Background</w:t>
      </w:r>
      <w:r>
        <w:tab/>
      </w:r>
      <w:r>
        <w:fldChar w:fldCharType="begin"/>
      </w:r>
      <w:r>
        <w:instrText xml:space="preserve"> PAGEREF _Toc433357318 \h </w:instrText>
      </w:r>
      <w:r>
        <w:fldChar w:fldCharType="separate"/>
      </w:r>
      <w:r>
        <w:t>10-1</w:t>
      </w:r>
      <w:r>
        <w:fldChar w:fldCharType="end"/>
      </w:r>
    </w:p>
    <w:p w14:paraId="215D3CAC"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lastRenderedPageBreak/>
        <w:t>10.1.1</w:t>
      </w:r>
      <w:r>
        <w:rPr>
          <w:rFonts w:asciiTheme="minorHAnsi" w:eastAsiaTheme="minorEastAsia" w:hAnsiTheme="minorHAnsi" w:cstheme="minorBidi"/>
          <w:i w:val="0"/>
          <w:iCs w:val="0"/>
          <w:snapToGrid/>
          <w:color w:val="auto"/>
        </w:rPr>
        <w:tab/>
      </w:r>
      <w:r>
        <w:t>Location, Description, and Operational History</w:t>
      </w:r>
      <w:r>
        <w:tab/>
      </w:r>
      <w:r>
        <w:fldChar w:fldCharType="begin"/>
      </w:r>
      <w:r>
        <w:instrText xml:space="preserve"> PAGEREF _Toc433357319 \h </w:instrText>
      </w:r>
      <w:r>
        <w:fldChar w:fldCharType="separate"/>
      </w:r>
      <w:r>
        <w:t>10-1</w:t>
      </w:r>
      <w:r>
        <w:fldChar w:fldCharType="end"/>
      </w:r>
    </w:p>
    <w:p w14:paraId="10ED5061"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10.1.2</w:t>
      </w:r>
      <w:r>
        <w:rPr>
          <w:rFonts w:asciiTheme="minorHAnsi" w:eastAsiaTheme="minorEastAsia" w:hAnsiTheme="minorHAnsi" w:cstheme="minorBidi"/>
          <w:i w:val="0"/>
          <w:iCs w:val="0"/>
          <w:snapToGrid/>
          <w:color w:val="auto"/>
        </w:rPr>
        <w:tab/>
      </w:r>
      <w:r>
        <w:t>Waste Characterizations and Contaminants of Potential Concern</w:t>
      </w:r>
      <w:r>
        <w:tab/>
      </w:r>
      <w:r>
        <w:fldChar w:fldCharType="begin"/>
      </w:r>
      <w:r>
        <w:instrText xml:space="preserve"> PAGEREF _Toc433357320 \h </w:instrText>
      </w:r>
      <w:r>
        <w:fldChar w:fldCharType="separate"/>
      </w:r>
      <w:r>
        <w:t>10-1</w:t>
      </w:r>
      <w:r>
        <w:fldChar w:fldCharType="end"/>
      </w:r>
    </w:p>
    <w:p w14:paraId="7B314E0F" w14:textId="77777777" w:rsidR="0075197F" w:rsidRDefault="0075197F">
      <w:pPr>
        <w:pStyle w:val="TOC2"/>
        <w:rPr>
          <w:rFonts w:asciiTheme="minorHAnsi" w:eastAsiaTheme="minorEastAsia" w:hAnsiTheme="minorHAnsi" w:cstheme="minorBidi"/>
          <w:caps w:val="0"/>
          <w:snapToGrid/>
        </w:rPr>
      </w:pPr>
      <w:r w:rsidRPr="003763EF">
        <w:rPr>
          <w:rFonts w:cs="Times New Roman"/>
          <w:color w:val="000000"/>
          <w:lang w:bidi="x-none"/>
          <w14:scene3d>
            <w14:camera w14:prst="orthographicFront"/>
            <w14:lightRig w14:rig="threePt" w14:dir="t">
              <w14:rot w14:lat="0" w14:lon="0" w14:rev="0"/>
            </w14:lightRig>
          </w14:scene3d>
        </w:rPr>
        <w:t>10.2</w:t>
      </w:r>
      <w:r>
        <w:rPr>
          <w:rFonts w:asciiTheme="minorHAnsi" w:eastAsiaTheme="minorEastAsia" w:hAnsiTheme="minorHAnsi" w:cstheme="minorBidi"/>
          <w:caps w:val="0"/>
          <w:snapToGrid/>
        </w:rPr>
        <w:tab/>
      </w:r>
      <w:r>
        <w:t>Previous Investigations</w:t>
      </w:r>
      <w:r>
        <w:tab/>
      </w:r>
      <w:r>
        <w:fldChar w:fldCharType="begin"/>
      </w:r>
      <w:r>
        <w:instrText xml:space="preserve"> PAGEREF _Toc433357321 \h </w:instrText>
      </w:r>
      <w:r>
        <w:fldChar w:fldCharType="separate"/>
      </w:r>
      <w:r>
        <w:t>10-1</w:t>
      </w:r>
      <w:r>
        <w:fldChar w:fldCharType="end"/>
      </w:r>
    </w:p>
    <w:p w14:paraId="2D8C97D3"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10.2.1</w:t>
      </w:r>
      <w:r>
        <w:rPr>
          <w:rFonts w:asciiTheme="minorHAnsi" w:eastAsiaTheme="minorEastAsia" w:hAnsiTheme="minorHAnsi" w:cstheme="minorBidi"/>
          <w:i w:val="0"/>
          <w:iCs w:val="0"/>
          <w:snapToGrid/>
          <w:color w:val="auto"/>
        </w:rPr>
        <w:tab/>
      </w:r>
      <w:r>
        <w:t>Non-sampling Data</w:t>
      </w:r>
      <w:r>
        <w:tab/>
      </w:r>
      <w:r>
        <w:fldChar w:fldCharType="begin"/>
      </w:r>
      <w:r>
        <w:instrText xml:space="preserve"> PAGEREF _Toc433357322 \h </w:instrText>
      </w:r>
      <w:r>
        <w:fldChar w:fldCharType="separate"/>
      </w:r>
      <w:r>
        <w:t>10-1</w:t>
      </w:r>
      <w:r>
        <w:fldChar w:fldCharType="end"/>
      </w:r>
    </w:p>
    <w:p w14:paraId="05A95598"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10.2.2</w:t>
      </w:r>
      <w:r>
        <w:rPr>
          <w:rFonts w:asciiTheme="minorHAnsi" w:eastAsiaTheme="minorEastAsia" w:hAnsiTheme="minorHAnsi" w:cstheme="minorBidi"/>
          <w:i w:val="0"/>
          <w:iCs w:val="0"/>
          <w:snapToGrid/>
          <w:color w:val="auto"/>
        </w:rPr>
        <w:tab/>
      </w:r>
      <w:r>
        <w:t>Sampling Data</w:t>
      </w:r>
      <w:r>
        <w:tab/>
      </w:r>
      <w:r>
        <w:fldChar w:fldCharType="begin"/>
      </w:r>
      <w:r>
        <w:instrText xml:space="preserve"> PAGEREF _Toc433357323 \h </w:instrText>
      </w:r>
      <w:r>
        <w:fldChar w:fldCharType="separate"/>
      </w:r>
      <w:r>
        <w:t>10-2</w:t>
      </w:r>
      <w:r>
        <w:fldChar w:fldCharType="end"/>
      </w:r>
    </w:p>
    <w:p w14:paraId="4C4556D3"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10.2.3</w:t>
      </w:r>
      <w:r>
        <w:rPr>
          <w:rFonts w:asciiTheme="minorHAnsi" w:eastAsiaTheme="minorEastAsia" w:hAnsiTheme="minorHAnsi" w:cstheme="minorBidi"/>
          <w:i w:val="0"/>
          <w:iCs w:val="0"/>
          <w:snapToGrid/>
          <w:color w:val="auto"/>
        </w:rPr>
        <w:tab/>
      </w:r>
      <w:r>
        <w:t>Conceptual Model</w:t>
      </w:r>
      <w:r>
        <w:tab/>
      </w:r>
      <w:r>
        <w:fldChar w:fldCharType="begin"/>
      </w:r>
      <w:r>
        <w:instrText xml:space="preserve"> PAGEREF _Toc433357324 \h </w:instrText>
      </w:r>
      <w:r>
        <w:fldChar w:fldCharType="separate"/>
      </w:r>
      <w:r>
        <w:t>10-3</w:t>
      </w:r>
      <w:r>
        <w:fldChar w:fldCharType="end"/>
      </w:r>
    </w:p>
    <w:p w14:paraId="1B20B5BF" w14:textId="77777777" w:rsidR="0075197F" w:rsidRDefault="0075197F">
      <w:pPr>
        <w:pStyle w:val="TOC2"/>
        <w:rPr>
          <w:rFonts w:asciiTheme="minorHAnsi" w:eastAsiaTheme="minorEastAsia" w:hAnsiTheme="minorHAnsi" w:cstheme="minorBidi"/>
          <w:caps w:val="0"/>
          <w:snapToGrid/>
        </w:rPr>
      </w:pPr>
      <w:r w:rsidRPr="003763EF">
        <w:rPr>
          <w:rFonts w:cs="Times New Roman"/>
          <w:color w:val="000000"/>
          <w:lang w:bidi="x-none"/>
          <w14:scene3d>
            <w14:camera w14:prst="orthographicFront"/>
            <w14:lightRig w14:rig="threePt" w14:dir="t">
              <w14:rot w14:lat="0" w14:lon="0" w14:rev="0"/>
            </w14:lightRig>
          </w14:scene3d>
        </w:rPr>
        <w:t>10.3</w:t>
      </w:r>
      <w:r>
        <w:rPr>
          <w:rFonts w:asciiTheme="minorHAnsi" w:eastAsiaTheme="minorEastAsia" w:hAnsiTheme="minorHAnsi" w:cstheme="minorBidi"/>
          <w:caps w:val="0"/>
          <w:snapToGrid/>
        </w:rPr>
        <w:tab/>
      </w:r>
      <w:r>
        <w:t>Investigation Methods</w:t>
      </w:r>
      <w:r>
        <w:tab/>
      </w:r>
      <w:r>
        <w:fldChar w:fldCharType="begin"/>
      </w:r>
      <w:r>
        <w:instrText xml:space="preserve"> PAGEREF _Toc433357325 \h </w:instrText>
      </w:r>
      <w:r>
        <w:fldChar w:fldCharType="separate"/>
      </w:r>
      <w:r>
        <w:t>10-3</w:t>
      </w:r>
      <w:r>
        <w:fldChar w:fldCharType="end"/>
      </w:r>
    </w:p>
    <w:p w14:paraId="50E912BD"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10.3.1</w:t>
      </w:r>
      <w:r>
        <w:rPr>
          <w:rFonts w:asciiTheme="minorHAnsi" w:eastAsiaTheme="minorEastAsia" w:hAnsiTheme="minorHAnsi" w:cstheme="minorBidi"/>
          <w:i w:val="0"/>
          <w:iCs w:val="0"/>
          <w:snapToGrid/>
          <w:color w:val="auto"/>
        </w:rPr>
        <w:tab/>
      </w:r>
      <w:r>
        <w:t>Contaminants of Potential Concern</w:t>
      </w:r>
      <w:r>
        <w:tab/>
      </w:r>
      <w:r>
        <w:fldChar w:fldCharType="begin"/>
      </w:r>
      <w:r>
        <w:instrText xml:space="preserve"> PAGEREF _Toc433357326 \h </w:instrText>
      </w:r>
      <w:r>
        <w:fldChar w:fldCharType="separate"/>
      </w:r>
      <w:r>
        <w:t>10-3</w:t>
      </w:r>
      <w:r>
        <w:fldChar w:fldCharType="end"/>
      </w:r>
    </w:p>
    <w:p w14:paraId="1880B8E6"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10.3.2</w:t>
      </w:r>
      <w:r>
        <w:rPr>
          <w:rFonts w:asciiTheme="minorHAnsi" w:eastAsiaTheme="minorEastAsia" w:hAnsiTheme="minorHAnsi" w:cstheme="minorBidi"/>
          <w:i w:val="0"/>
          <w:iCs w:val="0"/>
          <w:snapToGrid/>
          <w:color w:val="auto"/>
        </w:rPr>
        <w:tab/>
      </w:r>
      <w:r>
        <w:t>Media Characterization</w:t>
      </w:r>
      <w:r>
        <w:tab/>
      </w:r>
      <w:r>
        <w:fldChar w:fldCharType="begin"/>
      </w:r>
      <w:r>
        <w:instrText xml:space="preserve"> PAGEREF _Toc433357327 \h </w:instrText>
      </w:r>
      <w:r>
        <w:fldChar w:fldCharType="separate"/>
      </w:r>
      <w:r>
        <w:t>10-4</w:t>
      </w:r>
      <w:r>
        <w:fldChar w:fldCharType="end"/>
      </w:r>
    </w:p>
    <w:p w14:paraId="1D421A09"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10.3.3</w:t>
      </w:r>
      <w:r>
        <w:rPr>
          <w:rFonts w:asciiTheme="minorHAnsi" w:eastAsiaTheme="minorEastAsia" w:hAnsiTheme="minorHAnsi" w:cstheme="minorBidi"/>
          <w:i w:val="0"/>
          <w:iCs w:val="0"/>
          <w:snapToGrid/>
          <w:color w:val="auto"/>
        </w:rPr>
        <w:tab/>
      </w:r>
      <w:r>
        <w:t>Analytical Methods</w:t>
      </w:r>
      <w:r>
        <w:tab/>
      </w:r>
      <w:r>
        <w:fldChar w:fldCharType="begin"/>
      </w:r>
      <w:r>
        <w:instrText xml:space="preserve"> PAGEREF _Toc433357328 \h </w:instrText>
      </w:r>
      <w:r>
        <w:fldChar w:fldCharType="separate"/>
      </w:r>
      <w:r>
        <w:t>10-4</w:t>
      </w:r>
      <w:r>
        <w:fldChar w:fldCharType="end"/>
      </w:r>
    </w:p>
    <w:p w14:paraId="0BED93E1"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10.3.4</w:t>
      </w:r>
      <w:r>
        <w:rPr>
          <w:rFonts w:asciiTheme="minorHAnsi" w:eastAsiaTheme="minorEastAsia" w:hAnsiTheme="minorHAnsi" w:cstheme="minorBidi"/>
          <w:i w:val="0"/>
          <w:iCs w:val="0"/>
          <w:snapToGrid/>
          <w:color w:val="auto"/>
        </w:rPr>
        <w:tab/>
      </w:r>
      <w:r>
        <w:t>Quality Assurance/Quality Control</w:t>
      </w:r>
      <w:r>
        <w:tab/>
      </w:r>
      <w:r>
        <w:fldChar w:fldCharType="begin"/>
      </w:r>
      <w:r>
        <w:instrText xml:space="preserve"> PAGEREF _Toc433357329 \h </w:instrText>
      </w:r>
      <w:r>
        <w:fldChar w:fldCharType="separate"/>
      </w:r>
      <w:r>
        <w:t>10-4</w:t>
      </w:r>
      <w:r>
        <w:fldChar w:fldCharType="end"/>
      </w:r>
    </w:p>
    <w:p w14:paraId="344ED297" w14:textId="77777777" w:rsidR="0075197F" w:rsidRDefault="0075197F">
      <w:pPr>
        <w:pStyle w:val="TOC2"/>
        <w:rPr>
          <w:rFonts w:asciiTheme="minorHAnsi" w:eastAsiaTheme="minorEastAsia" w:hAnsiTheme="minorHAnsi" w:cstheme="minorBidi"/>
          <w:caps w:val="0"/>
          <w:snapToGrid/>
        </w:rPr>
      </w:pPr>
      <w:r w:rsidRPr="003763EF">
        <w:rPr>
          <w:rFonts w:cs="Times New Roman"/>
          <w:color w:val="000000"/>
          <w:lang w:bidi="x-none"/>
          <w14:scene3d>
            <w14:camera w14:prst="orthographicFront"/>
            <w14:lightRig w14:rig="threePt" w14:dir="t">
              <w14:rot w14:lat="0" w14:lon="0" w14:rev="0"/>
            </w14:lightRig>
          </w14:scene3d>
        </w:rPr>
        <w:t>10.4</w:t>
      </w:r>
      <w:r>
        <w:rPr>
          <w:rFonts w:asciiTheme="minorHAnsi" w:eastAsiaTheme="minorEastAsia" w:hAnsiTheme="minorHAnsi" w:cstheme="minorBidi"/>
          <w:caps w:val="0"/>
          <w:snapToGrid/>
        </w:rPr>
        <w:tab/>
      </w:r>
      <w:r>
        <w:t>Scope of Activities</w:t>
      </w:r>
      <w:r>
        <w:tab/>
      </w:r>
      <w:r>
        <w:fldChar w:fldCharType="begin"/>
      </w:r>
      <w:r>
        <w:instrText xml:space="preserve"> PAGEREF _Toc433357330 \h </w:instrText>
      </w:r>
      <w:r>
        <w:fldChar w:fldCharType="separate"/>
      </w:r>
      <w:r>
        <w:t>10-4</w:t>
      </w:r>
      <w:r>
        <w:fldChar w:fldCharType="end"/>
      </w:r>
    </w:p>
    <w:p w14:paraId="4EF1B901"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10.4.1</w:t>
      </w:r>
      <w:r>
        <w:rPr>
          <w:rFonts w:asciiTheme="minorHAnsi" w:eastAsiaTheme="minorEastAsia" w:hAnsiTheme="minorHAnsi" w:cstheme="minorBidi"/>
          <w:i w:val="0"/>
          <w:iCs w:val="0"/>
          <w:snapToGrid/>
          <w:color w:val="auto"/>
        </w:rPr>
        <w:tab/>
      </w:r>
      <w:r>
        <w:t>ISM Soil Sampling at AOC 90</w:t>
      </w:r>
      <w:r>
        <w:tab/>
      </w:r>
      <w:r>
        <w:fldChar w:fldCharType="begin"/>
      </w:r>
      <w:r>
        <w:instrText xml:space="preserve"> PAGEREF _Toc433357331 \h </w:instrText>
      </w:r>
      <w:r>
        <w:fldChar w:fldCharType="separate"/>
      </w:r>
      <w:r>
        <w:t>10-4</w:t>
      </w:r>
      <w:r>
        <w:fldChar w:fldCharType="end"/>
      </w:r>
    </w:p>
    <w:p w14:paraId="2A534683"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10.4.2</w:t>
      </w:r>
      <w:r>
        <w:rPr>
          <w:rFonts w:asciiTheme="minorHAnsi" w:eastAsiaTheme="minorEastAsia" w:hAnsiTheme="minorHAnsi" w:cstheme="minorBidi"/>
          <w:i w:val="0"/>
          <w:iCs w:val="0"/>
          <w:snapToGrid/>
          <w:color w:val="auto"/>
        </w:rPr>
        <w:tab/>
      </w:r>
      <w:r>
        <w:t>Composite Sampling at DUs at AOC 90</w:t>
      </w:r>
      <w:r>
        <w:tab/>
      </w:r>
      <w:r>
        <w:fldChar w:fldCharType="begin"/>
      </w:r>
      <w:r>
        <w:instrText xml:space="preserve"> PAGEREF _Toc433357332 \h </w:instrText>
      </w:r>
      <w:r>
        <w:fldChar w:fldCharType="separate"/>
      </w:r>
      <w:r>
        <w:t>10-6</w:t>
      </w:r>
      <w:r>
        <w:fldChar w:fldCharType="end"/>
      </w:r>
    </w:p>
    <w:p w14:paraId="57C4DFB0" w14:textId="77777777" w:rsidR="0075197F" w:rsidRDefault="0075197F">
      <w:pPr>
        <w:pStyle w:val="TOC1"/>
        <w:rPr>
          <w:rFonts w:asciiTheme="minorHAnsi" w:eastAsiaTheme="minorEastAsia" w:hAnsiTheme="minorHAnsi" w:cstheme="minorBidi"/>
          <w:b w:val="0"/>
          <w:bCs w:val="0"/>
          <w:caps w:val="0"/>
          <w:noProof/>
          <w:snapToGrid/>
        </w:rPr>
      </w:pPr>
      <w:r w:rsidRPr="003763EF">
        <w:rPr>
          <w:rFonts w:cs="Times New Roman"/>
          <w:bCs w:val="0"/>
          <w:caps w:val="0"/>
          <w:noProof/>
          <w:color w:val="000000"/>
          <w:lang w:bidi="x-none"/>
        </w:rPr>
        <w:t>11.0</w:t>
      </w:r>
      <w:r>
        <w:rPr>
          <w:rFonts w:asciiTheme="minorHAnsi" w:eastAsiaTheme="minorEastAsia" w:hAnsiTheme="minorHAnsi" w:cstheme="minorBidi"/>
          <w:b w:val="0"/>
          <w:bCs w:val="0"/>
          <w:caps w:val="0"/>
          <w:noProof/>
          <w:snapToGrid/>
        </w:rPr>
        <w:tab/>
      </w:r>
      <w:r>
        <w:rPr>
          <w:noProof/>
        </w:rPr>
        <w:t>AOC 91</w:t>
      </w:r>
      <w:r>
        <w:rPr>
          <w:noProof/>
        </w:rPr>
        <w:tab/>
      </w:r>
      <w:r>
        <w:rPr>
          <w:noProof/>
        </w:rPr>
        <w:fldChar w:fldCharType="begin"/>
      </w:r>
      <w:r>
        <w:rPr>
          <w:noProof/>
        </w:rPr>
        <w:instrText xml:space="preserve"> PAGEREF _Toc433357333 \h </w:instrText>
      </w:r>
      <w:r>
        <w:rPr>
          <w:noProof/>
        </w:rPr>
      </w:r>
      <w:r>
        <w:rPr>
          <w:noProof/>
        </w:rPr>
        <w:fldChar w:fldCharType="separate"/>
      </w:r>
      <w:r>
        <w:rPr>
          <w:noProof/>
        </w:rPr>
        <w:t>11-1</w:t>
      </w:r>
      <w:r>
        <w:rPr>
          <w:noProof/>
        </w:rPr>
        <w:fldChar w:fldCharType="end"/>
      </w:r>
    </w:p>
    <w:p w14:paraId="36C64372" w14:textId="77777777" w:rsidR="0075197F" w:rsidRDefault="0075197F">
      <w:pPr>
        <w:pStyle w:val="TOC2"/>
        <w:rPr>
          <w:rFonts w:asciiTheme="minorHAnsi" w:eastAsiaTheme="minorEastAsia" w:hAnsiTheme="minorHAnsi" w:cstheme="minorBidi"/>
          <w:caps w:val="0"/>
          <w:snapToGrid/>
        </w:rPr>
      </w:pPr>
      <w:r w:rsidRPr="003763EF">
        <w:rPr>
          <w:rFonts w:cs="Times New Roman"/>
          <w:color w:val="000000"/>
          <w:lang w:bidi="x-none"/>
          <w14:scene3d>
            <w14:camera w14:prst="orthographicFront"/>
            <w14:lightRig w14:rig="threePt" w14:dir="t">
              <w14:rot w14:lat="0" w14:lon="0" w14:rev="0"/>
            </w14:lightRig>
          </w14:scene3d>
        </w:rPr>
        <w:t>11.1</w:t>
      </w:r>
      <w:r>
        <w:rPr>
          <w:rFonts w:asciiTheme="minorHAnsi" w:eastAsiaTheme="minorEastAsia" w:hAnsiTheme="minorHAnsi" w:cstheme="minorBidi"/>
          <w:caps w:val="0"/>
          <w:snapToGrid/>
        </w:rPr>
        <w:tab/>
      </w:r>
      <w:r>
        <w:t>Background</w:t>
      </w:r>
      <w:r>
        <w:tab/>
      </w:r>
      <w:r>
        <w:fldChar w:fldCharType="begin"/>
      </w:r>
      <w:r>
        <w:instrText xml:space="preserve"> PAGEREF _Toc433357334 \h </w:instrText>
      </w:r>
      <w:r>
        <w:fldChar w:fldCharType="separate"/>
      </w:r>
      <w:r>
        <w:t>11-1</w:t>
      </w:r>
      <w:r>
        <w:fldChar w:fldCharType="end"/>
      </w:r>
    </w:p>
    <w:p w14:paraId="6F164474"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11.1.1</w:t>
      </w:r>
      <w:r>
        <w:rPr>
          <w:rFonts w:asciiTheme="minorHAnsi" w:eastAsiaTheme="minorEastAsia" w:hAnsiTheme="minorHAnsi" w:cstheme="minorBidi"/>
          <w:i w:val="0"/>
          <w:iCs w:val="0"/>
          <w:snapToGrid/>
          <w:color w:val="auto"/>
        </w:rPr>
        <w:tab/>
      </w:r>
      <w:r>
        <w:t>Location, Description, and Operational History</w:t>
      </w:r>
      <w:r>
        <w:tab/>
      </w:r>
      <w:r>
        <w:fldChar w:fldCharType="begin"/>
      </w:r>
      <w:r>
        <w:instrText xml:space="preserve"> PAGEREF _Toc433357335 \h </w:instrText>
      </w:r>
      <w:r>
        <w:fldChar w:fldCharType="separate"/>
      </w:r>
      <w:r>
        <w:t>11-1</w:t>
      </w:r>
      <w:r>
        <w:fldChar w:fldCharType="end"/>
      </w:r>
    </w:p>
    <w:p w14:paraId="444D0064"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11.1.2</w:t>
      </w:r>
      <w:r>
        <w:rPr>
          <w:rFonts w:asciiTheme="minorHAnsi" w:eastAsiaTheme="minorEastAsia" w:hAnsiTheme="minorHAnsi" w:cstheme="minorBidi"/>
          <w:i w:val="0"/>
          <w:iCs w:val="0"/>
          <w:snapToGrid/>
          <w:color w:val="auto"/>
        </w:rPr>
        <w:tab/>
      </w:r>
      <w:r>
        <w:t>Waste Characterizations and Contaminants of Potential Concern</w:t>
      </w:r>
      <w:r>
        <w:tab/>
      </w:r>
      <w:r>
        <w:fldChar w:fldCharType="begin"/>
      </w:r>
      <w:r>
        <w:instrText xml:space="preserve"> PAGEREF _Toc433357336 \h </w:instrText>
      </w:r>
      <w:r>
        <w:fldChar w:fldCharType="separate"/>
      </w:r>
      <w:r>
        <w:t>11-1</w:t>
      </w:r>
      <w:r>
        <w:fldChar w:fldCharType="end"/>
      </w:r>
    </w:p>
    <w:p w14:paraId="5914C5AF" w14:textId="77777777" w:rsidR="0075197F" w:rsidRDefault="0075197F">
      <w:pPr>
        <w:pStyle w:val="TOC2"/>
        <w:rPr>
          <w:rFonts w:asciiTheme="minorHAnsi" w:eastAsiaTheme="minorEastAsia" w:hAnsiTheme="minorHAnsi" w:cstheme="minorBidi"/>
          <w:caps w:val="0"/>
          <w:snapToGrid/>
        </w:rPr>
      </w:pPr>
      <w:r w:rsidRPr="003763EF">
        <w:rPr>
          <w:rFonts w:cs="Times New Roman"/>
          <w:color w:val="000000"/>
          <w:lang w:bidi="x-none"/>
          <w14:scene3d>
            <w14:camera w14:prst="orthographicFront"/>
            <w14:lightRig w14:rig="threePt" w14:dir="t">
              <w14:rot w14:lat="0" w14:lon="0" w14:rev="0"/>
            </w14:lightRig>
          </w14:scene3d>
        </w:rPr>
        <w:t>11.2</w:t>
      </w:r>
      <w:r>
        <w:rPr>
          <w:rFonts w:asciiTheme="minorHAnsi" w:eastAsiaTheme="minorEastAsia" w:hAnsiTheme="minorHAnsi" w:cstheme="minorBidi"/>
          <w:caps w:val="0"/>
          <w:snapToGrid/>
        </w:rPr>
        <w:tab/>
      </w:r>
      <w:r>
        <w:t>Previous Investigations</w:t>
      </w:r>
      <w:r>
        <w:tab/>
      </w:r>
      <w:r>
        <w:fldChar w:fldCharType="begin"/>
      </w:r>
      <w:r>
        <w:instrText xml:space="preserve"> PAGEREF _Toc433357337 \h </w:instrText>
      </w:r>
      <w:r>
        <w:fldChar w:fldCharType="separate"/>
      </w:r>
      <w:r>
        <w:t>11-1</w:t>
      </w:r>
      <w:r>
        <w:fldChar w:fldCharType="end"/>
      </w:r>
    </w:p>
    <w:p w14:paraId="0CF09DC0"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11.2.1</w:t>
      </w:r>
      <w:r>
        <w:rPr>
          <w:rFonts w:asciiTheme="minorHAnsi" w:eastAsiaTheme="minorEastAsia" w:hAnsiTheme="minorHAnsi" w:cstheme="minorBidi"/>
          <w:i w:val="0"/>
          <w:iCs w:val="0"/>
          <w:snapToGrid/>
          <w:color w:val="auto"/>
        </w:rPr>
        <w:tab/>
      </w:r>
      <w:r>
        <w:t>Non-sampling Data</w:t>
      </w:r>
      <w:r>
        <w:tab/>
      </w:r>
      <w:r>
        <w:fldChar w:fldCharType="begin"/>
      </w:r>
      <w:r>
        <w:instrText xml:space="preserve"> PAGEREF _Toc433357338 \h </w:instrText>
      </w:r>
      <w:r>
        <w:fldChar w:fldCharType="separate"/>
      </w:r>
      <w:r>
        <w:t>11-1</w:t>
      </w:r>
      <w:r>
        <w:fldChar w:fldCharType="end"/>
      </w:r>
    </w:p>
    <w:p w14:paraId="05E073B2"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11.2.2</w:t>
      </w:r>
      <w:r>
        <w:rPr>
          <w:rFonts w:asciiTheme="minorHAnsi" w:eastAsiaTheme="minorEastAsia" w:hAnsiTheme="minorHAnsi" w:cstheme="minorBidi"/>
          <w:i w:val="0"/>
          <w:iCs w:val="0"/>
          <w:snapToGrid/>
          <w:color w:val="auto"/>
        </w:rPr>
        <w:tab/>
      </w:r>
      <w:r>
        <w:t>Sampling Data</w:t>
      </w:r>
      <w:r>
        <w:tab/>
      </w:r>
      <w:r>
        <w:fldChar w:fldCharType="begin"/>
      </w:r>
      <w:r>
        <w:instrText xml:space="preserve"> PAGEREF _Toc433357339 \h </w:instrText>
      </w:r>
      <w:r>
        <w:fldChar w:fldCharType="separate"/>
      </w:r>
      <w:r>
        <w:t>11-2</w:t>
      </w:r>
      <w:r>
        <w:fldChar w:fldCharType="end"/>
      </w:r>
    </w:p>
    <w:p w14:paraId="0EC315D6"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11.2.3</w:t>
      </w:r>
      <w:r>
        <w:rPr>
          <w:rFonts w:asciiTheme="minorHAnsi" w:eastAsiaTheme="minorEastAsia" w:hAnsiTheme="minorHAnsi" w:cstheme="minorBidi"/>
          <w:i w:val="0"/>
          <w:iCs w:val="0"/>
          <w:snapToGrid/>
          <w:color w:val="auto"/>
        </w:rPr>
        <w:tab/>
      </w:r>
      <w:r>
        <w:t>Conceptual Model</w:t>
      </w:r>
      <w:r>
        <w:tab/>
      </w:r>
      <w:r>
        <w:fldChar w:fldCharType="begin"/>
      </w:r>
      <w:r>
        <w:instrText xml:space="preserve"> PAGEREF _Toc433357340 \h </w:instrText>
      </w:r>
      <w:r>
        <w:fldChar w:fldCharType="separate"/>
      </w:r>
      <w:r>
        <w:t>11-3</w:t>
      </w:r>
      <w:r>
        <w:fldChar w:fldCharType="end"/>
      </w:r>
    </w:p>
    <w:p w14:paraId="6D295F9F" w14:textId="77777777" w:rsidR="0075197F" w:rsidRDefault="0075197F">
      <w:pPr>
        <w:pStyle w:val="TOC2"/>
        <w:rPr>
          <w:rFonts w:asciiTheme="minorHAnsi" w:eastAsiaTheme="minorEastAsia" w:hAnsiTheme="minorHAnsi" w:cstheme="minorBidi"/>
          <w:caps w:val="0"/>
          <w:snapToGrid/>
        </w:rPr>
      </w:pPr>
      <w:r w:rsidRPr="003763EF">
        <w:rPr>
          <w:rFonts w:cs="Times New Roman"/>
          <w:color w:val="000000"/>
          <w:lang w:bidi="x-none"/>
          <w14:scene3d>
            <w14:camera w14:prst="orthographicFront"/>
            <w14:lightRig w14:rig="threePt" w14:dir="t">
              <w14:rot w14:lat="0" w14:lon="0" w14:rev="0"/>
            </w14:lightRig>
          </w14:scene3d>
        </w:rPr>
        <w:t>11.3</w:t>
      </w:r>
      <w:r>
        <w:rPr>
          <w:rFonts w:asciiTheme="minorHAnsi" w:eastAsiaTheme="minorEastAsia" w:hAnsiTheme="minorHAnsi" w:cstheme="minorBidi"/>
          <w:caps w:val="0"/>
          <w:snapToGrid/>
        </w:rPr>
        <w:tab/>
      </w:r>
      <w:r>
        <w:t>Investigation Methods</w:t>
      </w:r>
      <w:r>
        <w:tab/>
      </w:r>
      <w:r>
        <w:fldChar w:fldCharType="begin"/>
      </w:r>
      <w:r>
        <w:instrText xml:space="preserve"> PAGEREF _Toc433357341 \h </w:instrText>
      </w:r>
      <w:r>
        <w:fldChar w:fldCharType="separate"/>
      </w:r>
      <w:r>
        <w:t>11-3</w:t>
      </w:r>
      <w:r>
        <w:fldChar w:fldCharType="end"/>
      </w:r>
    </w:p>
    <w:p w14:paraId="67464F65"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11.3.1</w:t>
      </w:r>
      <w:r>
        <w:rPr>
          <w:rFonts w:asciiTheme="minorHAnsi" w:eastAsiaTheme="minorEastAsia" w:hAnsiTheme="minorHAnsi" w:cstheme="minorBidi"/>
          <w:i w:val="0"/>
          <w:iCs w:val="0"/>
          <w:snapToGrid/>
          <w:color w:val="auto"/>
        </w:rPr>
        <w:tab/>
      </w:r>
      <w:r>
        <w:t>Contaminants of Potential Concern</w:t>
      </w:r>
      <w:r>
        <w:tab/>
      </w:r>
      <w:r>
        <w:fldChar w:fldCharType="begin"/>
      </w:r>
      <w:r>
        <w:instrText xml:space="preserve"> PAGEREF _Toc433357342 \h </w:instrText>
      </w:r>
      <w:r>
        <w:fldChar w:fldCharType="separate"/>
      </w:r>
      <w:r>
        <w:t>11-3</w:t>
      </w:r>
      <w:r>
        <w:fldChar w:fldCharType="end"/>
      </w:r>
    </w:p>
    <w:p w14:paraId="0F60C09E"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11.3.2</w:t>
      </w:r>
      <w:r>
        <w:rPr>
          <w:rFonts w:asciiTheme="minorHAnsi" w:eastAsiaTheme="minorEastAsia" w:hAnsiTheme="minorHAnsi" w:cstheme="minorBidi"/>
          <w:i w:val="0"/>
          <w:iCs w:val="0"/>
          <w:snapToGrid/>
          <w:color w:val="auto"/>
        </w:rPr>
        <w:tab/>
      </w:r>
      <w:r>
        <w:t>Media Characterization</w:t>
      </w:r>
      <w:r>
        <w:tab/>
      </w:r>
      <w:r>
        <w:fldChar w:fldCharType="begin"/>
      </w:r>
      <w:r>
        <w:instrText xml:space="preserve"> PAGEREF _Toc433357343 \h </w:instrText>
      </w:r>
      <w:r>
        <w:fldChar w:fldCharType="separate"/>
      </w:r>
      <w:r>
        <w:t>11-4</w:t>
      </w:r>
      <w:r>
        <w:fldChar w:fldCharType="end"/>
      </w:r>
    </w:p>
    <w:p w14:paraId="0DCA2898"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11.3.3</w:t>
      </w:r>
      <w:r>
        <w:rPr>
          <w:rFonts w:asciiTheme="minorHAnsi" w:eastAsiaTheme="minorEastAsia" w:hAnsiTheme="minorHAnsi" w:cstheme="minorBidi"/>
          <w:i w:val="0"/>
          <w:iCs w:val="0"/>
          <w:snapToGrid/>
          <w:color w:val="auto"/>
        </w:rPr>
        <w:tab/>
      </w:r>
      <w:r>
        <w:t>Analytical Methods</w:t>
      </w:r>
      <w:r>
        <w:tab/>
      </w:r>
      <w:r>
        <w:fldChar w:fldCharType="begin"/>
      </w:r>
      <w:r>
        <w:instrText xml:space="preserve"> PAGEREF _Toc433357344 \h </w:instrText>
      </w:r>
      <w:r>
        <w:fldChar w:fldCharType="separate"/>
      </w:r>
      <w:r>
        <w:t>11-4</w:t>
      </w:r>
      <w:r>
        <w:fldChar w:fldCharType="end"/>
      </w:r>
    </w:p>
    <w:p w14:paraId="1F8415BB"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11.3.4</w:t>
      </w:r>
      <w:r>
        <w:rPr>
          <w:rFonts w:asciiTheme="minorHAnsi" w:eastAsiaTheme="minorEastAsia" w:hAnsiTheme="minorHAnsi" w:cstheme="minorBidi"/>
          <w:i w:val="0"/>
          <w:iCs w:val="0"/>
          <w:snapToGrid/>
          <w:color w:val="auto"/>
        </w:rPr>
        <w:tab/>
      </w:r>
      <w:r>
        <w:t>Quality Assurance/Quality Control</w:t>
      </w:r>
      <w:r>
        <w:tab/>
      </w:r>
      <w:r>
        <w:fldChar w:fldCharType="begin"/>
      </w:r>
      <w:r>
        <w:instrText xml:space="preserve"> PAGEREF _Toc433357345 \h </w:instrText>
      </w:r>
      <w:r>
        <w:fldChar w:fldCharType="separate"/>
      </w:r>
      <w:r>
        <w:t>11-4</w:t>
      </w:r>
      <w:r>
        <w:fldChar w:fldCharType="end"/>
      </w:r>
    </w:p>
    <w:p w14:paraId="2942577D" w14:textId="77777777" w:rsidR="0075197F" w:rsidRDefault="0075197F">
      <w:pPr>
        <w:pStyle w:val="TOC2"/>
        <w:rPr>
          <w:rFonts w:asciiTheme="minorHAnsi" w:eastAsiaTheme="minorEastAsia" w:hAnsiTheme="minorHAnsi" w:cstheme="minorBidi"/>
          <w:caps w:val="0"/>
          <w:snapToGrid/>
        </w:rPr>
      </w:pPr>
      <w:r w:rsidRPr="003763EF">
        <w:rPr>
          <w:rFonts w:cs="Times New Roman"/>
          <w:color w:val="000000"/>
          <w:lang w:bidi="x-none"/>
          <w14:scene3d>
            <w14:camera w14:prst="orthographicFront"/>
            <w14:lightRig w14:rig="threePt" w14:dir="t">
              <w14:rot w14:lat="0" w14:lon="0" w14:rev="0"/>
            </w14:lightRig>
          </w14:scene3d>
        </w:rPr>
        <w:t>11.4</w:t>
      </w:r>
      <w:r>
        <w:rPr>
          <w:rFonts w:asciiTheme="minorHAnsi" w:eastAsiaTheme="minorEastAsia" w:hAnsiTheme="minorHAnsi" w:cstheme="minorBidi"/>
          <w:caps w:val="0"/>
          <w:snapToGrid/>
        </w:rPr>
        <w:tab/>
      </w:r>
      <w:r>
        <w:t>Scope of Activities</w:t>
      </w:r>
      <w:r>
        <w:tab/>
      </w:r>
      <w:r>
        <w:fldChar w:fldCharType="begin"/>
      </w:r>
      <w:r>
        <w:instrText xml:space="preserve"> PAGEREF _Toc433357346 \h </w:instrText>
      </w:r>
      <w:r>
        <w:fldChar w:fldCharType="separate"/>
      </w:r>
      <w:r>
        <w:t>11-4</w:t>
      </w:r>
      <w:r>
        <w:fldChar w:fldCharType="end"/>
      </w:r>
    </w:p>
    <w:p w14:paraId="712324DB"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11.4.1</w:t>
      </w:r>
      <w:r>
        <w:rPr>
          <w:rFonts w:asciiTheme="minorHAnsi" w:eastAsiaTheme="minorEastAsia" w:hAnsiTheme="minorHAnsi" w:cstheme="minorBidi"/>
          <w:i w:val="0"/>
          <w:iCs w:val="0"/>
          <w:snapToGrid/>
          <w:color w:val="auto"/>
        </w:rPr>
        <w:tab/>
      </w:r>
      <w:r>
        <w:t>ISM Soil Sampling at AOC 91</w:t>
      </w:r>
      <w:r>
        <w:tab/>
      </w:r>
      <w:r>
        <w:fldChar w:fldCharType="begin"/>
      </w:r>
      <w:r>
        <w:instrText xml:space="preserve"> PAGEREF _Toc433357347 \h </w:instrText>
      </w:r>
      <w:r>
        <w:fldChar w:fldCharType="separate"/>
      </w:r>
      <w:r>
        <w:t>11-4</w:t>
      </w:r>
      <w:r>
        <w:fldChar w:fldCharType="end"/>
      </w:r>
    </w:p>
    <w:p w14:paraId="6C49EC94"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11.4.2</w:t>
      </w:r>
      <w:r>
        <w:rPr>
          <w:rFonts w:asciiTheme="minorHAnsi" w:eastAsiaTheme="minorEastAsia" w:hAnsiTheme="minorHAnsi" w:cstheme="minorBidi"/>
          <w:i w:val="0"/>
          <w:iCs w:val="0"/>
          <w:snapToGrid/>
          <w:color w:val="auto"/>
        </w:rPr>
        <w:tab/>
      </w:r>
      <w:r>
        <w:t>Composite Sampling at DUs at AOC 91</w:t>
      </w:r>
      <w:r>
        <w:tab/>
      </w:r>
      <w:r>
        <w:fldChar w:fldCharType="begin"/>
      </w:r>
      <w:r>
        <w:instrText xml:space="preserve"> PAGEREF _Toc433357348 \h </w:instrText>
      </w:r>
      <w:r>
        <w:fldChar w:fldCharType="separate"/>
      </w:r>
      <w:r>
        <w:t>11-6</w:t>
      </w:r>
      <w:r>
        <w:fldChar w:fldCharType="end"/>
      </w:r>
    </w:p>
    <w:p w14:paraId="6B05CFE4" w14:textId="77777777" w:rsidR="0075197F" w:rsidRDefault="0075197F">
      <w:pPr>
        <w:pStyle w:val="TOC1"/>
        <w:rPr>
          <w:rFonts w:asciiTheme="minorHAnsi" w:eastAsiaTheme="minorEastAsia" w:hAnsiTheme="minorHAnsi" w:cstheme="minorBidi"/>
          <w:b w:val="0"/>
          <w:bCs w:val="0"/>
          <w:caps w:val="0"/>
          <w:noProof/>
          <w:snapToGrid/>
        </w:rPr>
      </w:pPr>
      <w:r w:rsidRPr="003763EF">
        <w:rPr>
          <w:rFonts w:cs="Times New Roman"/>
          <w:bCs w:val="0"/>
          <w:caps w:val="0"/>
          <w:noProof/>
          <w:color w:val="000000"/>
          <w:lang w:bidi="x-none"/>
        </w:rPr>
        <w:t>12.0</w:t>
      </w:r>
      <w:r>
        <w:rPr>
          <w:rFonts w:asciiTheme="minorHAnsi" w:eastAsiaTheme="minorEastAsia" w:hAnsiTheme="minorHAnsi" w:cstheme="minorBidi"/>
          <w:b w:val="0"/>
          <w:bCs w:val="0"/>
          <w:caps w:val="0"/>
          <w:noProof/>
          <w:snapToGrid/>
        </w:rPr>
        <w:tab/>
      </w:r>
      <w:r>
        <w:rPr>
          <w:noProof/>
        </w:rPr>
        <w:t>AOC 92</w:t>
      </w:r>
      <w:r>
        <w:rPr>
          <w:noProof/>
        </w:rPr>
        <w:tab/>
      </w:r>
      <w:r>
        <w:rPr>
          <w:noProof/>
        </w:rPr>
        <w:fldChar w:fldCharType="begin"/>
      </w:r>
      <w:r>
        <w:rPr>
          <w:noProof/>
        </w:rPr>
        <w:instrText xml:space="preserve"> PAGEREF _Toc433357349 \h </w:instrText>
      </w:r>
      <w:r>
        <w:rPr>
          <w:noProof/>
        </w:rPr>
      </w:r>
      <w:r>
        <w:rPr>
          <w:noProof/>
        </w:rPr>
        <w:fldChar w:fldCharType="separate"/>
      </w:r>
      <w:r>
        <w:rPr>
          <w:noProof/>
        </w:rPr>
        <w:t>12-1</w:t>
      </w:r>
      <w:r>
        <w:rPr>
          <w:noProof/>
        </w:rPr>
        <w:fldChar w:fldCharType="end"/>
      </w:r>
    </w:p>
    <w:p w14:paraId="59054DD8" w14:textId="77777777" w:rsidR="0075197F" w:rsidRDefault="0075197F">
      <w:pPr>
        <w:pStyle w:val="TOC2"/>
        <w:rPr>
          <w:rFonts w:asciiTheme="minorHAnsi" w:eastAsiaTheme="minorEastAsia" w:hAnsiTheme="minorHAnsi" w:cstheme="minorBidi"/>
          <w:caps w:val="0"/>
          <w:snapToGrid/>
        </w:rPr>
      </w:pPr>
      <w:r w:rsidRPr="003763EF">
        <w:rPr>
          <w:rFonts w:cs="Times New Roman"/>
          <w:color w:val="000000"/>
          <w:lang w:bidi="x-none"/>
          <w14:scene3d>
            <w14:camera w14:prst="orthographicFront"/>
            <w14:lightRig w14:rig="threePt" w14:dir="t">
              <w14:rot w14:lat="0" w14:lon="0" w14:rev="0"/>
            </w14:lightRig>
          </w14:scene3d>
        </w:rPr>
        <w:t>12.1</w:t>
      </w:r>
      <w:r>
        <w:rPr>
          <w:rFonts w:asciiTheme="minorHAnsi" w:eastAsiaTheme="minorEastAsia" w:hAnsiTheme="minorHAnsi" w:cstheme="minorBidi"/>
          <w:caps w:val="0"/>
          <w:snapToGrid/>
        </w:rPr>
        <w:tab/>
      </w:r>
      <w:r>
        <w:t>Background</w:t>
      </w:r>
      <w:r>
        <w:tab/>
      </w:r>
      <w:r>
        <w:fldChar w:fldCharType="begin"/>
      </w:r>
      <w:r>
        <w:instrText xml:space="preserve"> PAGEREF _Toc433357350 \h </w:instrText>
      </w:r>
      <w:r>
        <w:fldChar w:fldCharType="separate"/>
      </w:r>
      <w:r>
        <w:t>12-1</w:t>
      </w:r>
      <w:r>
        <w:fldChar w:fldCharType="end"/>
      </w:r>
    </w:p>
    <w:p w14:paraId="3B884697"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12.1.1</w:t>
      </w:r>
      <w:r>
        <w:rPr>
          <w:rFonts w:asciiTheme="minorHAnsi" w:eastAsiaTheme="minorEastAsia" w:hAnsiTheme="minorHAnsi" w:cstheme="minorBidi"/>
          <w:i w:val="0"/>
          <w:iCs w:val="0"/>
          <w:snapToGrid/>
          <w:color w:val="auto"/>
        </w:rPr>
        <w:tab/>
      </w:r>
      <w:r>
        <w:t>Location, Description, and Operational History</w:t>
      </w:r>
      <w:r>
        <w:tab/>
      </w:r>
      <w:r>
        <w:fldChar w:fldCharType="begin"/>
      </w:r>
      <w:r>
        <w:instrText xml:space="preserve"> PAGEREF _Toc433357351 \h </w:instrText>
      </w:r>
      <w:r>
        <w:fldChar w:fldCharType="separate"/>
      </w:r>
      <w:r>
        <w:t>12-1</w:t>
      </w:r>
      <w:r>
        <w:fldChar w:fldCharType="end"/>
      </w:r>
    </w:p>
    <w:p w14:paraId="7608D0A4"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12.1.2</w:t>
      </w:r>
      <w:r>
        <w:rPr>
          <w:rFonts w:asciiTheme="minorHAnsi" w:eastAsiaTheme="minorEastAsia" w:hAnsiTheme="minorHAnsi" w:cstheme="minorBidi"/>
          <w:i w:val="0"/>
          <w:iCs w:val="0"/>
          <w:snapToGrid/>
          <w:color w:val="auto"/>
        </w:rPr>
        <w:tab/>
      </w:r>
      <w:r>
        <w:t>Waste Characterizations and Contaminants of Potential Concern</w:t>
      </w:r>
      <w:r>
        <w:tab/>
      </w:r>
      <w:r>
        <w:fldChar w:fldCharType="begin"/>
      </w:r>
      <w:r>
        <w:instrText xml:space="preserve"> PAGEREF _Toc433357352 \h </w:instrText>
      </w:r>
      <w:r>
        <w:fldChar w:fldCharType="separate"/>
      </w:r>
      <w:r>
        <w:t>12-1</w:t>
      </w:r>
      <w:r>
        <w:fldChar w:fldCharType="end"/>
      </w:r>
    </w:p>
    <w:p w14:paraId="4B390FD9" w14:textId="77777777" w:rsidR="0075197F" w:rsidRDefault="0075197F">
      <w:pPr>
        <w:pStyle w:val="TOC2"/>
        <w:rPr>
          <w:rFonts w:asciiTheme="minorHAnsi" w:eastAsiaTheme="minorEastAsia" w:hAnsiTheme="minorHAnsi" w:cstheme="minorBidi"/>
          <w:caps w:val="0"/>
          <w:snapToGrid/>
        </w:rPr>
      </w:pPr>
      <w:r w:rsidRPr="003763EF">
        <w:rPr>
          <w:rFonts w:cs="Times New Roman"/>
          <w:color w:val="000000"/>
          <w:lang w:bidi="x-none"/>
          <w14:scene3d>
            <w14:camera w14:prst="orthographicFront"/>
            <w14:lightRig w14:rig="threePt" w14:dir="t">
              <w14:rot w14:lat="0" w14:lon="0" w14:rev="0"/>
            </w14:lightRig>
          </w14:scene3d>
        </w:rPr>
        <w:t>12.2</w:t>
      </w:r>
      <w:r>
        <w:rPr>
          <w:rFonts w:asciiTheme="minorHAnsi" w:eastAsiaTheme="minorEastAsia" w:hAnsiTheme="minorHAnsi" w:cstheme="minorBidi"/>
          <w:caps w:val="0"/>
          <w:snapToGrid/>
        </w:rPr>
        <w:tab/>
      </w:r>
      <w:r>
        <w:t>Previous Investigations</w:t>
      </w:r>
      <w:r>
        <w:tab/>
      </w:r>
      <w:r>
        <w:fldChar w:fldCharType="begin"/>
      </w:r>
      <w:r>
        <w:instrText xml:space="preserve"> PAGEREF _Toc433357353 \h </w:instrText>
      </w:r>
      <w:r>
        <w:fldChar w:fldCharType="separate"/>
      </w:r>
      <w:r>
        <w:t>12-1</w:t>
      </w:r>
      <w:r>
        <w:fldChar w:fldCharType="end"/>
      </w:r>
    </w:p>
    <w:p w14:paraId="6721E3CD"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12.2.1</w:t>
      </w:r>
      <w:r>
        <w:rPr>
          <w:rFonts w:asciiTheme="minorHAnsi" w:eastAsiaTheme="minorEastAsia" w:hAnsiTheme="minorHAnsi" w:cstheme="minorBidi"/>
          <w:i w:val="0"/>
          <w:iCs w:val="0"/>
          <w:snapToGrid/>
          <w:color w:val="auto"/>
        </w:rPr>
        <w:tab/>
      </w:r>
      <w:r>
        <w:t>Non-sampling Data</w:t>
      </w:r>
      <w:r>
        <w:tab/>
      </w:r>
      <w:r>
        <w:fldChar w:fldCharType="begin"/>
      </w:r>
      <w:r>
        <w:instrText xml:space="preserve"> PAGEREF _Toc433357354 \h </w:instrText>
      </w:r>
      <w:r>
        <w:fldChar w:fldCharType="separate"/>
      </w:r>
      <w:r>
        <w:t>12-1</w:t>
      </w:r>
      <w:r>
        <w:fldChar w:fldCharType="end"/>
      </w:r>
    </w:p>
    <w:p w14:paraId="1A2D25DD"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12.2.2</w:t>
      </w:r>
      <w:r>
        <w:rPr>
          <w:rFonts w:asciiTheme="minorHAnsi" w:eastAsiaTheme="minorEastAsia" w:hAnsiTheme="minorHAnsi" w:cstheme="minorBidi"/>
          <w:i w:val="0"/>
          <w:iCs w:val="0"/>
          <w:snapToGrid/>
          <w:color w:val="auto"/>
        </w:rPr>
        <w:tab/>
      </w:r>
      <w:r>
        <w:t>Sampling Data</w:t>
      </w:r>
      <w:r>
        <w:tab/>
      </w:r>
      <w:r>
        <w:fldChar w:fldCharType="begin"/>
      </w:r>
      <w:r>
        <w:instrText xml:space="preserve"> PAGEREF _Toc433357355 \h </w:instrText>
      </w:r>
      <w:r>
        <w:fldChar w:fldCharType="separate"/>
      </w:r>
      <w:r>
        <w:t>12-2</w:t>
      </w:r>
      <w:r>
        <w:fldChar w:fldCharType="end"/>
      </w:r>
    </w:p>
    <w:p w14:paraId="51124276"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12.2.3</w:t>
      </w:r>
      <w:r>
        <w:rPr>
          <w:rFonts w:asciiTheme="minorHAnsi" w:eastAsiaTheme="minorEastAsia" w:hAnsiTheme="minorHAnsi" w:cstheme="minorBidi"/>
          <w:i w:val="0"/>
          <w:iCs w:val="0"/>
          <w:snapToGrid/>
          <w:color w:val="auto"/>
        </w:rPr>
        <w:tab/>
      </w:r>
      <w:r>
        <w:t>Conceptual Model</w:t>
      </w:r>
      <w:r>
        <w:tab/>
      </w:r>
      <w:r>
        <w:fldChar w:fldCharType="begin"/>
      </w:r>
      <w:r>
        <w:instrText xml:space="preserve"> PAGEREF _Toc433357356 \h </w:instrText>
      </w:r>
      <w:r>
        <w:fldChar w:fldCharType="separate"/>
      </w:r>
      <w:r>
        <w:t>12-3</w:t>
      </w:r>
      <w:r>
        <w:fldChar w:fldCharType="end"/>
      </w:r>
    </w:p>
    <w:p w14:paraId="448C8507" w14:textId="77777777" w:rsidR="0075197F" w:rsidRDefault="0075197F">
      <w:pPr>
        <w:pStyle w:val="TOC2"/>
        <w:rPr>
          <w:rFonts w:asciiTheme="minorHAnsi" w:eastAsiaTheme="minorEastAsia" w:hAnsiTheme="minorHAnsi" w:cstheme="minorBidi"/>
          <w:caps w:val="0"/>
          <w:snapToGrid/>
        </w:rPr>
      </w:pPr>
      <w:r w:rsidRPr="003763EF">
        <w:rPr>
          <w:rFonts w:cs="Times New Roman"/>
          <w:color w:val="000000"/>
          <w:lang w:bidi="x-none"/>
          <w14:scene3d>
            <w14:camera w14:prst="orthographicFront"/>
            <w14:lightRig w14:rig="threePt" w14:dir="t">
              <w14:rot w14:lat="0" w14:lon="0" w14:rev="0"/>
            </w14:lightRig>
          </w14:scene3d>
        </w:rPr>
        <w:t>12.3</w:t>
      </w:r>
      <w:r>
        <w:rPr>
          <w:rFonts w:asciiTheme="minorHAnsi" w:eastAsiaTheme="minorEastAsia" w:hAnsiTheme="minorHAnsi" w:cstheme="minorBidi"/>
          <w:caps w:val="0"/>
          <w:snapToGrid/>
        </w:rPr>
        <w:tab/>
      </w:r>
      <w:r>
        <w:t>Investigation Methods</w:t>
      </w:r>
      <w:r>
        <w:tab/>
      </w:r>
      <w:r>
        <w:fldChar w:fldCharType="begin"/>
      </w:r>
      <w:r>
        <w:instrText xml:space="preserve"> PAGEREF _Toc433357357 \h </w:instrText>
      </w:r>
      <w:r>
        <w:fldChar w:fldCharType="separate"/>
      </w:r>
      <w:r>
        <w:t>12-3</w:t>
      </w:r>
      <w:r>
        <w:fldChar w:fldCharType="end"/>
      </w:r>
    </w:p>
    <w:p w14:paraId="5DD8476A"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12.3.1</w:t>
      </w:r>
      <w:r>
        <w:rPr>
          <w:rFonts w:asciiTheme="minorHAnsi" w:eastAsiaTheme="minorEastAsia" w:hAnsiTheme="minorHAnsi" w:cstheme="minorBidi"/>
          <w:i w:val="0"/>
          <w:iCs w:val="0"/>
          <w:snapToGrid/>
          <w:color w:val="auto"/>
        </w:rPr>
        <w:tab/>
      </w:r>
      <w:r>
        <w:t>Contaminants of Potential Concern</w:t>
      </w:r>
      <w:r>
        <w:tab/>
      </w:r>
      <w:r>
        <w:fldChar w:fldCharType="begin"/>
      </w:r>
      <w:r>
        <w:instrText xml:space="preserve"> PAGEREF _Toc433357358 \h </w:instrText>
      </w:r>
      <w:r>
        <w:fldChar w:fldCharType="separate"/>
      </w:r>
      <w:r>
        <w:t>12-4</w:t>
      </w:r>
      <w:r>
        <w:fldChar w:fldCharType="end"/>
      </w:r>
    </w:p>
    <w:p w14:paraId="4D38A099"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lastRenderedPageBreak/>
        <w:t>12.3.2</w:t>
      </w:r>
      <w:r>
        <w:rPr>
          <w:rFonts w:asciiTheme="minorHAnsi" w:eastAsiaTheme="minorEastAsia" w:hAnsiTheme="minorHAnsi" w:cstheme="minorBidi"/>
          <w:i w:val="0"/>
          <w:iCs w:val="0"/>
          <w:snapToGrid/>
          <w:color w:val="auto"/>
        </w:rPr>
        <w:tab/>
      </w:r>
      <w:r>
        <w:t>Media Characterization</w:t>
      </w:r>
      <w:r>
        <w:tab/>
      </w:r>
      <w:r>
        <w:fldChar w:fldCharType="begin"/>
      </w:r>
      <w:r>
        <w:instrText xml:space="preserve"> PAGEREF _Toc433357359 \h </w:instrText>
      </w:r>
      <w:r>
        <w:fldChar w:fldCharType="separate"/>
      </w:r>
      <w:r>
        <w:t>12-4</w:t>
      </w:r>
      <w:r>
        <w:fldChar w:fldCharType="end"/>
      </w:r>
    </w:p>
    <w:p w14:paraId="1075E76D"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12.3.3</w:t>
      </w:r>
      <w:r>
        <w:rPr>
          <w:rFonts w:asciiTheme="minorHAnsi" w:eastAsiaTheme="minorEastAsia" w:hAnsiTheme="minorHAnsi" w:cstheme="minorBidi"/>
          <w:i w:val="0"/>
          <w:iCs w:val="0"/>
          <w:snapToGrid/>
          <w:color w:val="auto"/>
        </w:rPr>
        <w:tab/>
      </w:r>
      <w:r>
        <w:t>Analytical Methods</w:t>
      </w:r>
      <w:r>
        <w:tab/>
      </w:r>
      <w:r>
        <w:fldChar w:fldCharType="begin"/>
      </w:r>
      <w:r>
        <w:instrText xml:space="preserve"> PAGEREF _Toc433357360 \h </w:instrText>
      </w:r>
      <w:r>
        <w:fldChar w:fldCharType="separate"/>
      </w:r>
      <w:r>
        <w:t>12-4</w:t>
      </w:r>
      <w:r>
        <w:fldChar w:fldCharType="end"/>
      </w:r>
    </w:p>
    <w:p w14:paraId="163BEBE9"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12.3.4</w:t>
      </w:r>
      <w:r>
        <w:rPr>
          <w:rFonts w:asciiTheme="minorHAnsi" w:eastAsiaTheme="minorEastAsia" w:hAnsiTheme="minorHAnsi" w:cstheme="minorBidi"/>
          <w:i w:val="0"/>
          <w:iCs w:val="0"/>
          <w:snapToGrid/>
          <w:color w:val="auto"/>
        </w:rPr>
        <w:tab/>
      </w:r>
      <w:r>
        <w:t>Quality Assurance/Quality Control</w:t>
      </w:r>
      <w:r>
        <w:tab/>
      </w:r>
      <w:r>
        <w:fldChar w:fldCharType="begin"/>
      </w:r>
      <w:r>
        <w:instrText xml:space="preserve"> PAGEREF _Toc433357361 \h </w:instrText>
      </w:r>
      <w:r>
        <w:fldChar w:fldCharType="separate"/>
      </w:r>
      <w:r>
        <w:t>12-4</w:t>
      </w:r>
      <w:r>
        <w:fldChar w:fldCharType="end"/>
      </w:r>
    </w:p>
    <w:p w14:paraId="13D5FCAC" w14:textId="77777777" w:rsidR="0075197F" w:rsidRDefault="0075197F">
      <w:pPr>
        <w:pStyle w:val="TOC2"/>
        <w:rPr>
          <w:rFonts w:asciiTheme="minorHAnsi" w:eastAsiaTheme="minorEastAsia" w:hAnsiTheme="minorHAnsi" w:cstheme="minorBidi"/>
          <w:caps w:val="0"/>
          <w:snapToGrid/>
        </w:rPr>
      </w:pPr>
      <w:r w:rsidRPr="003763EF">
        <w:rPr>
          <w:rFonts w:cs="Times New Roman"/>
          <w:color w:val="000000"/>
          <w:lang w:bidi="x-none"/>
          <w14:scene3d>
            <w14:camera w14:prst="orthographicFront"/>
            <w14:lightRig w14:rig="threePt" w14:dir="t">
              <w14:rot w14:lat="0" w14:lon="0" w14:rev="0"/>
            </w14:lightRig>
          </w14:scene3d>
        </w:rPr>
        <w:t>12.4</w:t>
      </w:r>
      <w:r>
        <w:rPr>
          <w:rFonts w:asciiTheme="minorHAnsi" w:eastAsiaTheme="minorEastAsia" w:hAnsiTheme="minorHAnsi" w:cstheme="minorBidi"/>
          <w:caps w:val="0"/>
          <w:snapToGrid/>
        </w:rPr>
        <w:tab/>
      </w:r>
      <w:r>
        <w:t>Scope of Activities</w:t>
      </w:r>
      <w:r>
        <w:tab/>
      </w:r>
      <w:r>
        <w:fldChar w:fldCharType="begin"/>
      </w:r>
      <w:r>
        <w:instrText xml:space="preserve"> PAGEREF _Toc433357362 \h </w:instrText>
      </w:r>
      <w:r>
        <w:fldChar w:fldCharType="separate"/>
      </w:r>
      <w:r>
        <w:t>12-4</w:t>
      </w:r>
      <w:r>
        <w:fldChar w:fldCharType="end"/>
      </w:r>
    </w:p>
    <w:p w14:paraId="134B20B6"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12.4.1</w:t>
      </w:r>
      <w:r>
        <w:rPr>
          <w:rFonts w:asciiTheme="minorHAnsi" w:eastAsiaTheme="minorEastAsia" w:hAnsiTheme="minorHAnsi" w:cstheme="minorBidi"/>
          <w:i w:val="0"/>
          <w:iCs w:val="0"/>
          <w:snapToGrid/>
          <w:color w:val="auto"/>
        </w:rPr>
        <w:tab/>
      </w:r>
      <w:r>
        <w:t>ISM Soil Sampling at AOC 92</w:t>
      </w:r>
      <w:r>
        <w:tab/>
      </w:r>
      <w:r>
        <w:fldChar w:fldCharType="begin"/>
      </w:r>
      <w:r>
        <w:instrText xml:space="preserve"> PAGEREF _Toc433357363 \h </w:instrText>
      </w:r>
      <w:r>
        <w:fldChar w:fldCharType="separate"/>
      </w:r>
      <w:r>
        <w:t>12-5</w:t>
      </w:r>
      <w:r>
        <w:fldChar w:fldCharType="end"/>
      </w:r>
    </w:p>
    <w:p w14:paraId="4432B1DF"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12.4.2</w:t>
      </w:r>
      <w:r>
        <w:rPr>
          <w:rFonts w:asciiTheme="minorHAnsi" w:eastAsiaTheme="minorEastAsia" w:hAnsiTheme="minorHAnsi" w:cstheme="minorBidi"/>
          <w:i w:val="0"/>
          <w:iCs w:val="0"/>
          <w:snapToGrid/>
          <w:color w:val="auto"/>
        </w:rPr>
        <w:tab/>
      </w:r>
      <w:r>
        <w:t>Composite Sampling at DUs at AOC 92</w:t>
      </w:r>
      <w:r>
        <w:tab/>
      </w:r>
      <w:r>
        <w:fldChar w:fldCharType="begin"/>
      </w:r>
      <w:r>
        <w:instrText xml:space="preserve"> PAGEREF _Toc433357364 \h </w:instrText>
      </w:r>
      <w:r>
        <w:fldChar w:fldCharType="separate"/>
      </w:r>
      <w:r>
        <w:t>12-6</w:t>
      </w:r>
      <w:r>
        <w:fldChar w:fldCharType="end"/>
      </w:r>
    </w:p>
    <w:p w14:paraId="67DE83FD" w14:textId="77777777" w:rsidR="0075197F" w:rsidRDefault="0075197F">
      <w:pPr>
        <w:pStyle w:val="TOC3"/>
        <w:rPr>
          <w:rFonts w:asciiTheme="minorHAnsi" w:eastAsiaTheme="minorEastAsia" w:hAnsiTheme="minorHAnsi" w:cstheme="minorBidi"/>
          <w:i w:val="0"/>
          <w:iCs w:val="0"/>
          <w:snapToGrid/>
          <w:color w:val="auto"/>
        </w:rPr>
      </w:pPr>
      <w:r w:rsidRPr="003763EF">
        <w:rPr>
          <w14:scene3d>
            <w14:camera w14:prst="orthographicFront"/>
            <w14:lightRig w14:rig="threePt" w14:dir="t">
              <w14:rot w14:lat="0" w14:lon="0" w14:rev="0"/>
            </w14:lightRig>
          </w14:scene3d>
        </w:rPr>
        <w:t>12.4.3</w:t>
      </w:r>
      <w:r>
        <w:rPr>
          <w:rFonts w:asciiTheme="minorHAnsi" w:eastAsiaTheme="minorEastAsia" w:hAnsiTheme="minorHAnsi" w:cstheme="minorBidi"/>
          <w:i w:val="0"/>
          <w:iCs w:val="0"/>
          <w:snapToGrid/>
          <w:color w:val="auto"/>
        </w:rPr>
        <w:tab/>
      </w:r>
      <w:r>
        <w:t>Composite Sampling at DUs at AOC 92</w:t>
      </w:r>
      <w:r>
        <w:tab/>
      </w:r>
      <w:r>
        <w:fldChar w:fldCharType="begin"/>
      </w:r>
      <w:r>
        <w:instrText xml:space="preserve"> PAGEREF _Toc433357365 \h </w:instrText>
      </w:r>
      <w:r>
        <w:fldChar w:fldCharType="separate"/>
      </w:r>
      <w:r>
        <w:t>12-10</w:t>
      </w:r>
      <w:r>
        <w:fldChar w:fldCharType="end"/>
      </w:r>
    </w:p>
    <w:p w14:paraId="5E7A61CA" w14:textId="77777777" w:rsidR="0075197F" w:rsidRDefault="0075197F">
      <w:pPr>
        <w:pStyle w:val="TOC1"/>
        <w:rPr>
          <w:rFonts w:asciiTheme="minorHAnsi" w:eastAsiaTheme="minorEastAsia" w:hAnsiTheme="minorHAnsi" w:cstheme="minorBidi"/>
          <w:b w:val="0"/>
          <w:bCs w:val="0"/>
          <w:caps w:val="0"/>
          <w:noProof/>
          <w:snapToGrid/>
        </w:rPr>
      </w:pPr>
      <w:r w:rsidRPr="003763EF">
        <w:rPr>
          <w:rFonts w:cs="Times New Roman"/>
          <w:bCs w:val="0"/>
          <w:caps w:val="0"/>
          <w:noProof/>
          <w:color w:val="000000"/>
          <w:lang w:bidi="x-none"/>
        </w:rPr>
        <w:t>13.0</w:t>
      </w:r>
      <w:r>
        <w:rPr>
          <w:rFonts w:asciiTheme="minorHAnsi" w:eastAsiaTheme="minorEastAsia" w:hAnsiTheme="minorHAnsi" w:cstheme="minorBidi"/>
          <w:b w:val="0"/>
          <w:bCs w:val="0"/>
          <w:caps w:val="0"/>
          <w:noProof/>
          <w:snapToGrid/>
        </w:rPr>
        <w:tab/>
      </w:r>
      <w:r>
        <w:rPr>
          <w:noProof/>
        </w:rPr>
        <w:t>Project management</w:t>
      </w:r>
      <w:r>
        <w:rPr>
          <w:noProof/>
        </w:rPr>
        <w:tab/>
      </w:r>
      <w:r>
        <w:rPr>
          <w:noProof/>
        </w:rPr>
        <w:fldChar w:fldCharType="begin"/>
      </w:r>
      <w:r>
        <w:rPr>
          <w:noProof/>
        </w:rPr>
        <w:instrText xml:space="preserve"> PAGEREF _Toc433357366 \h </w:instrText>
      </w:r>
      <w:r>
        <w:rPr>
          <w:noProof/>
        </w:rPr>
      </w:r>
      <w:r>
        <w:rPr>
          <w:noProof/>
        </w:rPr>
        <w:fldChar w:fldCharType="separate"/>
      </w:r>
      <w:r>
        <w:rPr>
          <w:noProof/>
        </w:rPr>
        <w:t>13-1</w:t>
      </w:r>
      <w:r>
        <w:rPr>
          <w:noProof/>
        </w:rPr>
        <w:fldChar w:fldCharType="end"/>
      </w:r>
    </w:p>
    <w:p w14:paraId="18067D45" w14:textId="77777777" w:rsidR="0075197F" w:rsidRDefault="0075197F">
      <w:pPr>
        <w:pStyle w:val="TOC2"/>
        <w:rPr>
          <w:rFonts w:asciiTheme="minorHAnsi" w:eastAsiaTheme="minorEastAsia" w:hAnsiTheme="minorHAnsi" w:cstheme="minorBidi"/>
          <w:caps w:val="0"/>
          <w:snapToGrid/>
        </w:rPr>
      </w:pPr>
      <w:r w:rsidRPr="003763EF">
        <w:rPr>
          <w:rFonts w:cs="Times New Roman"/>
          <w:color w:val="000000"/>
          <w:lang w:bidi="x-none"/>
          <w14:scene3d>
            <w14:camera w14:prst="orthographicFront"/>
            <w14:lightRig w14:rig="threePt" w14:dir="t">
              <w14:rot w14:lat="0" w14:lon="0" w14:rev="0"/>
            </w14:lightRig>
          </w14:scene3d>
        </w:rPr>
        <w:t>13.1</w:t>
      </w:r>
      <w:r>
        <w:rPr>
          <w:rFonts w:asciiTheme="minorHAnsi" w:eastAsiaTheme="minorEastAsia" w:hAnsiTheme="minorHAnsi" w:cstheme="minorBidi"/>
          <w:caps w:val="0"/>
          <w:snapToGrid/>
        </w:rPr>
        <w:tab/>
      </w:r>
      <w:r>
        <w:t>Project Requirements</w:t>
      </w:r>
      <w:r>
        <w:tab/>
      </w:r>
      <w:r>
        <w:fldChar w:fldCharType="begin"/>
      </w:r>
      <w:r>
        <w:instrText xml:space="preserve"> PAGEREF _Toc433357367 \h </w:instrText>
      </w:r>
      <w:r>
        <w:fldChar w:fldCharType="separate"/>
      </w:r>
      <w:r>
        <w:t>13-1</w:t>
      </w:r>
      <w:r>
        <w:fldChar w:fldCharType="end"/>
      </w:r>
    </w:p>
    <w:p w14:paraId="4C006F59" w14:textId="77777777" w:rsidR="0075197F" w:rsidRDefault="0075197F">
      <w:pPr>
        <w:pStyle w:val="TOC2"/>
        <w:rPr>
          <w:rFonts w:asciiTheme="minorHAnsi" w:eastAsiaTheme="minorEastAsia" w:hAnsiTheme="minorHAnsi" w:cstheme="minorBidi"/>
          <w:caps w:val="0"/>
          <w:snapToGrid/>
        </w:rPr>
      </w:pPr>
      <w:r w:rsidRPr="003763EF">
        <w:rPr>
          <w:rFonts w:cs="Times New Roman"/>
          <w:color w:val="000000"/>
          <w:lang w:bidi="x-none"/>
          <w14:scene3d>
            <w14:camera w14:prst="orthographicFront"/>
            <w14:lightRig w14:rig="threePt" w14:dir="t">
              <w14:rot w14:lat="0" w14:lon="0" w14:rev="0"/>
            </w14:lightRig>
          </w14:scene3d>
        </w:rPr>
        <w:t>13.2</w:t>
      </w:r>
      <w:r>
        <w:rPr>
          <w:rFonts w:asciiTheme="minorHAnsi" w:eastAsiaTheme="minorEastAsia" w:hAnsiTheme="minorHAnsi" w:cstheme="minorBidi"/>
          <w:caps w:val="0"/>
          <w:snapToGrid/>
        </w:rPr>
        <w:tab/>
      </w:r>
      <w:r>
        <w:t>Reporting Schedule</w:t>
      </w:r>
      <w:r>
        <w:tab/>
      </w:r>
      <w:r>
        <w:fldChar w:fldCharType="begin"/>
      </w:r>
      <w:r>
        <w:instrText xml:space="preserve"> PAGEREF _Toc433357368 \h </w:instrText>
      </w:r>
      <w:r>
        <w:fldChar w:fldCharType="separate"/>
      </w:r>
      <w:r>
        <w:t>13-1</w:t>
      </w:r>
      <w:r>
        <w:fldChar w:fldCharType="end"/>
      </w:r>
    </w:p>
    <w:p w14:paraId="47BC7469" w14:textId="77777777" w:rsidR="0075197F" w:rsidRDefault="0075197F">
      <w:pPr>
        <w:pStyle w:val="TOC2"/>
        <w:rPr>
          <w:rFonts w:asciiTheme="minorHAnsi" w:eastAsiaTheme="minorEastAsia" w:hAnsiTheme="minorHAnsi" w:cstheme="minorBidi"/>
          <w:caps w:val="0"/>
          <w:snapToGrid/>
        </w:rPr>
      </w:pPr>
      <w:r w:rsidRPr="003763EF">
        <w:rPr>
          <w:rFonts w:cs="Times New Roman"/>
          <w:color w:val="000000"/>
          <w:lang w:bidi="x-none"/>
          <w14:scene3d>
            <w14:camera w14:prst="orthographicFront"/>
            <w14:lightRig w14:rig="threePt" w14:dir="t">
              <w14:rot w14:lat="0" w14:lon="0" w14:rev="0"/>
            </w14:lightRig>
          </w14:scene3d>
        </w:rPr>
        <w:t>13.3</w:t>
      </w:r>
      <w:r>
        <w:rPr>
          <w:rFonts w:asciiTheme="minorHAnsi" w:eastAsiaTheme="minorEastAsia" w:hAnsiTheme="minorHAnsi" w:cstheme="minorBidi"/>
          <w:caps w:val="0"/>
          <w:snapToGrid/>
        </w:rPr>
        <w:tab/>
      </w:r>
      <w:r>
        <w:t>Other Project Plans</w:t>
      </w:r>
      <w:r>
        <w:tab/>
      </w:r>
      <w:r>
        <w:fldChar w:fldCharType="begin"/>
      </w:r>
      <w:r>
        <w:instrText xml:space="preserve"> PAGEREF _Toc433357369 \h </w:instrText>
      </w:r>
      <w:r>
        <w:fldChar w:fldCharType="separate"/>
      </w:r>
      <w:r>
        <w:t>13-1</w:t>
      </w:r>
      <w:r>
        <w:fldChar w:fldCharType="end"/>
      </w:r>
    </w:p>
    <w:p w14:paraId="23CABA23" w14:textId="77777777" w:rsidR="0075197F" w:rsidRDefault="0075197F">
      <w:pPr>
        <w:pStyle w:val="TOC2"/>
        <w:rPr>
          <w:rFonts w:asciiTheme="minorHAnsi" w:eastAsiaTheme="minorEastAsia" w:hAnsiTheme="minorHAnsi" w:cstheme="minorBidi"/>
          <w:caps w:val="0"/>
          <w:snapToGrid/>
        </w:rPr>
      </w:pPr>
      <w:r w:rsidRPr="003763EF">
        <w:rPr>
          <w:rFonts w:cs="Times New Roman"/>
          <w:color w:val="000000"/>
          <w:lang w:bidi="x-none"/>
          <w14:scene3d>
            <w14:camera w14:prst="orthographicFront"/>
            <w14:lightRig w14:rig="threePt" w14:dir="t">
              <w14:rot w14:lat="0" w14:lon="0" w14:rev="0"/>
            </w14:lightRig>
          </w14:scene3d>
        </w:rPr>
        <w:t>13.4</w:t>
      </w:r>
      <w:r>
        <w:rPr>
          <w:rFonts w:asciiTheme="minorHAnsi" w:eastAsiaTheme="minorEastAsia" w:hAnsiTheme="minorHAnsi" w:cstheme="minorBidi"/>
          <w:caps w:val="0"/>
          <w:snapToGrid/>
        </w:rPr>
        <w:tab/>
      </w:r>
      <w:r>
        <w:t>Community Relations Plan</w:t>
      </w:r>
      <w:r>
        <w:tab/>
      </w:r>
      <w:r>
        <w:fldChar w:fldCharType="begin"/>
      </w:r>
      <w:r>
        <w:instrText xml:space="preserve"> PAGEREF _Toc433357370 \h </w:instrText>
      </w:r>
      <w:r>
        <w:fldChar w:fldCharType="separate"/>
      </w:r>
      <w:r>
        <w:t>13-2</w:t>
      </w:r>
      <w:r>
        <w:fldChar w:fldCharType="end"/>
      </w:r>
    </w:p>
    <w:p w14:paraId="335389F6" w14:textId="77777777" w:rsidR="0075197F" w:rsidRDefault="0075197F">
      <w:pPr>
        <w:pStyle w:val="TOC1"/>
        <w:rPr>
          <w:rFonts w:asciiTheme="minorHAnsi" w:eastAsiaTheme="minorEastAsia" w:hAnsiTheme="minorHAnsi" w:cstheme="minorBidi"/>
          <w:b w:val="0"/>
          <w:bCs w:val="0"/>
          <w:caps w:val="0"/>
          <w:noProof/>
          <w:snapToGrid/>
        </w:rPr>
      </w:pPr>
      <w:r w:rsidRPr="003763EF">
        <w:rPr>
          <w:rFonts w:cs="Times New Roman"/>
          <w:bCs w:val="0"/>
          <w:caps w:val="0"/>
          <w:noProof/>
          <w:color w:val="000000"/>
          <w:lang w:bidi="x-none"/>
        </w:rPr>
        <w:t>14.0</w:t>
      </w:r>
      <w:r>
        <w:rPr>
          <w:rFonts w:asciiTheme="minorHAnsi" w:eastAsiaTheme="minorEastAsia" w:hAnsiTheme="minorHAnsi" w:cstheme="minorBidi"/>
          <w:b w:val="0"/>
          <w:bCs w:val="0"/>
          <w:caps w:val="0"/>
          <w:noProof/>
          <w:snapToGrid/>
        </w:rPr>
        <w:tab/>
      </w:r>
      <w:r>
        <w:rPr>
          <w:noProof/>
        </w:rPr>
        <w:t>References</w:t>
      </w:r>
      <w:r>
        <w:rPr>
          <w:noProof/>
        </w:rPr>
        <w:tab/>
      </w:r>
      <w:r>
        <w:rPr>
          <w:noProof/>
        </w:rPr>
        <w:fldChar w:fldCharType="begin"/>
      </w:r>
      <w:r>
        <w:rPr>
          <w:noProof/>
        </w:rPr>
        <w:instrText xml:space="preserve"> PAGEREF _Toc433357371 \h </w:instrText>
      </w:r>
      <w:r>
        <w:rPr>
          <w:noProof/>
        </w:rPr>
      </w:r>
      <w:r>
        <w:rPr>
          <w:noProof/>
        </w:rPr>
        <w:fldChar w:fldCharType="separate"/>
      </w:r>
      <w:r>
        <w:rPr>
          <w:noProof/>
        </w:rPr>
        <w:t>14-1</w:t>
      </w:r>
      <w:r>
        <w:rPr>
          <w:noProof/>
        </w:rPr>
        <w:fldChar w:fldCharType="end"/>
      </w:r>
    </w:p>
    <w:p w14:paraId="70C4527F" w14:textId="77777777" w:rsidR="004B6B3B" w:rsidRDefault="003E7AFF" w:rsidP="009C0F16">
      <w:r>
        <w:fldChar w:fldCharType="end"/>
      </w:r>
    </w:p>
    <w:p w14:paraId="369DD1E4" w14:textId="77777777" w:rsidR="00E65CA7" w:rsidRDefault="00E65CA7">
      <w:pPr>
        <w:tabs>
          <w:tab w:val="clear" w:pos="216"/>
          <w:tab w:val="clear" w:pos="432"/>
          <w:tab w:val="clear" w:pos="648"/>
          <w:tab w:val="clear" w:pos="864"/>
          <w:tab w:val="clear" w:pos="1080"/>
          <w:tab w:val="clear" w:pos="1296"/>
        </w:tabs>
        <w:spacing w:line="240" w:lineRule="auto"/>
        <w:rPr>
          <w:rFonts w:cs="Times New Roman"/>
          <w:b/>
        </w:rPr>
      </w:pPr>
      <w:r>
        <w:rPr>
          <w:rFonts w:cs="Times New Roman"/>
          <w:b/>
        </w:rPr>
        <w:br w:type="page"/>
      </w:r>
    </w:p>
    <w:p w14:paraId="5F89E620" w14:textId="77777777" w:rsidR="00E27A01" w:rsidRPr="006012A4" w:rsidRDefault="00E27A01" w:rsidP="009C0F16">
      <w:pPr>
        <w:rPr>
          <w:rFonts w:cs="Times New Roman"/>
          <w:b/>
        </w:rPr>
      </w:pPr>
      <w:r w:rsidRPr="006012A4">
        <w:rPr>
          <w:rFonts w:cs="Times New Roman"/>
          <w:b/>
        </w:rPr>
        <w:lastRenderedPageBreak/>
        <w:t>LIST OF TABLES</w:t>
      </w:r>
    </w:p>
    <w:p w14:paraId="1667FA45" w14:textId="77777777" w:rsidR="0075197F" w:rsidRDefault="00B60EE4">
      <w:pPr>
        <w:pStyle w:val="TableofFigures"/>
        <w:tabs>
          <w:tab w:val="right" w:leader="dot" w:pos="9350"/>
        </w:tabs>
        <w:rPr>
          <w:rFonts w:asciiTheme="minorHAnsi" w:eastAsiaTheme="minorEastAsia" w:hAnsiTheme="minorHAnsi" w:cstheme="minorBidi"/>
          <w:noProof/>
          <w:snapToGrid/>
          <w:szCs w:val="22"/>
        </w:rPr>
      </w:pPr>
      <w:r>
        <w:rPr>
          <w:rFonts w:asciiTheme="minorHAnsi" w:hAnsiTheme="minorHAnsi"/>
          <w:smallCaps/>
          <w:sz w:val="20"/>
          <w:szCs w:val="24"/>
          <w:highlight w:val="yellow"/>
        </w:rPr>
        <w:fldChar w:fldCharType="begin"/>
      </w:r>
      <w:r>
        <w:rPr>
          <w:rFonts w:asciiTheme="minorHAnsi" w:hAnsiTheme="minorHAnsi"/>
          <w:smallCaps/>
          <w:sz w:val="20"/>
          <w:szCs w:val="24"/>
          <w:highlight w:val="yellow"/>
        </w:rPr>
        <w:instrText xml:space="preserve"> TOC \h \z \c "Table" </w:instrText>
      </w:r>
      <w:r>
        <w:rPr>
          <w:rFonts w:asciiTheme="minorHAnsi" w:hAnsiTheme="minorHAnsi"/>
          <w:smallCaps/>
          <w:sz w:val="20"/>
          <w:szCs w:val="24"/>
          <w:highlight w:val="yellow"/>
        </w:rPr>
        <w:fldChar w:fldCharType="separate"/>
      </w:r>
      <w:hyperlink w:anchor="_Toc433357372" w:history="1">
        <w:r w:rsidR="0075197F" w:rsidRPr="0022590A">
          <w:rPr>
            <w:rStyle w:val="Hyperlink"/>
            <w:noProof/>
          </w:rPr>
          <w:t>Table ES</w:t>
        </w:r>
        <w:r w:rsidR="0075197F" w:rsidRPr="0022590A">
          <w:rPr>
            <w:rStyle w:val="Hyperlink"/>
            <w:noProof/>
          </w:rPr>
          <w:noBreakHyphen/>
          <w:t>1: Summary of Data Gathering Activities for SWMUs and AOCs at Parcel 3</w:t>
        </w:r>
        <w:r w:rsidR="0075197F">
          <w:rPr>
            <w:noProof/>
            <w:webHidden/>
          </w:rPr>
          <w:tab/>
        </w:r>
        <w:r w:rsidR="0075197F">
          <w:rPr>
            <w:noProof/>
            <w:webHidden/>
          </w:rPr>
          <w:fldChar w:fldCharType="begin"/>
        </w:r>
        <w:r w:rsidR="0075197F">
          <w:rPr>
            <w:noProof/>
            <w:webHidden/>
          </w:rPr>
          <w:instrText xml:space="preserve"> PAGEREF _Toc433357372 \h </w:instrText>
        </w:r>
        <w:r w:rsidR="0075197F">
          <w:rPr>
            <w:noProof/>
            <w:webHidden/>
          </w:rPr>
        </w:r>
        <w:r w:rsidR="0075197F">
          <w:rPr>
            <w:noProof/>
            <w:webHidden/>
          </w:rPr>
          <w:fldChar w:fldCharType="separate"/>
        </w:r>
        <w:r w:rsidR="0075197F">
          <w:rPr>
            <w:noProof/>
            <w:webHidden/>
          </w:rPr>
          <w:t>4</w:t>
        </w:r>
        <w:r w:rsidR="0075197F">
          <w:rPr>
            <w:noProof/>
            <w:webHidden/>
          </w:rPr>
          <w:fldChar w:fldCharType="end"/>
        </w:r>
      </w:hyperlink>
    </w:p>
    <w:p w14:paraId="2DF8ED07" w14:textId="77777777" w:rsidR="0075197F" w:rsidRDefault="0077287A">
      <w:pPr>
        <w:pStyle w:val="TableofFigures"/>
        <w:tabs>
          <w:tab w:val="right" w:leader="dot" w:pos="9350"/>
        </w:tabs>
        <w:rPr>
          <w:rFonts w:asciiTheme="minorHAnsi" w:eastAsiaTheme="minorEastAsia" w:hAnsiTheme="minorHAnsi" w:cstheme="minorBidi"/>
          <w:noProof/>
          <w:snapToGrid/>
          <w:szCs w:val="22"/>
        </w:rPr>
      </w:pPr>
      <w:hyperlink w:anchor="_Toc433357373" w:history="1">
        <w:r w:rsidR="0075197F" w:rsidRPr="0022590A">
          <w:rPr>
            <w:rStyle w:val="Hyperlink"/>
            <w:noProof/>
          </w:rPr>
          <w:t>Table 4</w:t>
        </w:r>
        <w:r w:rsidR="0075197F" w:rsidRPr="0022590A">
          <w:rPr>
            <w:rStyle w:val="Hyperlink"/>
            <w:noProof/>
          </w:rPr>
          <w:noBreakHyphen/>
          <w:t>1: Document Summary Table - Parcel 3</w:t>
        </w:r>
        <w:r w:rsidR="0075197F">
          <w:rPr>
            <w:noProof/>
            <w:webHidden/>
          </w:rPr>
          <w:tab/>
        </w:r>
        <w:r w:rsidR="0075197F">
          <w:rPr>
            <w:noProof/>
            <w:webHidden/>
          </w:rPr>
          <w:fldChar w:fldCharType="begin"/>
        </w:r>
        <w:r w:rsidR="0075197F">
          <w:rPr>
            <w:noProof/>
            <w:webHidden/>
          </w:rPr>
          <w:instrText xml:space="preserve"> PAGEREF _Toc433357373 \h </w:instrText>
        </w:r>
        <w:r w:rsidR="0075197F">
          <w:rPr>
            <w:noProof/>
            <w:webHidden/>
          </w:rPr>
        </w:r>
        <w:r w:rsidR="0075197F">
          <w:rPr>
            <w:noProof/>
            <w:webHidden/>
          </w:rPr>
          <w:fldChar w:fldCharType="separate"/>
        </w:r>
        <w:r w:rsidR="0075197F">
          <w:rPr>
            <w:noProof/>
            <w:webHidden/>
          </w:rPr>
          <w:t>4-11</w:t>
        </w:r>
        <w:r w:rsidR="0075197F">
          <w:rPr>
            <w:noProof/>
            <w:webHidden/>
          </w:rPr>
          <w:fldChar w:fldCharType="end"/>
        </w:r>
      </w:hyperlink>
    </w:p>
    <w:p w14:paraId="41A9F5B7" w14:textId="77777777" w:rsidR="0075197F" w:rsidRDefault="0077287A">
      <w:pPr>
        <w:pStyle w:val="TableofFigures"/>
        <w:tabs>
          <w:tab w:val="right" w:leader="dot" w:pos="9350"/>
        </w:tabs>
        <w:rPr>
          <w:rFonts w:asciiTheme="minorHAnsi" w:eastAsiaTheme="minorEastAsia" w:hAnsiTheme="minorHAnsi" w:cstheme="minorBidi"/>
          <w:noProof/>
          <w:snapToGrid/>
          <w:szCs w:val="22"/>
        </w:rPr>
      </w:pPr>
      <w:hyperlink w:anchor="_Toc433357374" w:history="1">
        <w:r w:rsidR="0075197F" w:rsidRPr="0022590A">
          <w:rPr>
            <w:rStyle w:val="Hyperlink"/>
            <w:noProof/>
          </w:rPr>
          <w:t>Table 5</w:t>
        </w:r>
        <w:r w:rsidR="0075197F" w:rsidRPr="0022590A">
          <w:rPr>
            <w:rStyle w:val="Hyperlink"/>
            <w:noProof/>
          </w:rPr>
          <w:noBreakHyphen/>
          <w:t>1: ISM Soil Samples and Composite Samples for SWMU 14</w:t>
        </w:r>
        <w:r w:rsidR="0075197F">
          <w:rPr>
            <w:noProof/>
            <w:webHidden/>
          </w:rPr>
          <w:tab/>
        </w:r>
        <w:r w:rsidR="0075197F">
          <w:rPr>
            <w:noProof/>
            <w:webHidden/>
          </w:rPr>
          <w:fldChar w:fldCharType="begin"/>
        </w:r>
        <w:r w:rsidR="0075197F">
          <w:rPr>
            <w:noProof/>
            <w:webHidden/>
          </w:rPr>
          <w:instrText xml:space="preserve"> PAGEREF _Toc433357374 \h </w:instrText>
        </w:r>
        <w:r w:rsidR="0075197F">
          <w:rPr>
            <w:noProof/>
            <w:webHidden/>
          </w:rPr>
        </w:r>
        <w:r w:rsidR="0075197F">
          <w:rPr>
            <w:noProof/>
            <w:webHidden/>
          </w:rPr>
          <w:fldChar w:fldCharType="separate"/>
        </w:r>
        <w:r w:rsidR="0075197F">
          <w:rPr>
            <w:noProof/>
            <w:webHidden/>
          </w:rPr>
          <w:t>5-12</w:t>
        </w:r>
        <w:r w:rsidR="0075197F">
          <w:rPr>
            <w:noProof/>
            <w:webHidden/>
          </w:rPr>
          <w:fldChar w:fldCharType="end"/>
        </w:r>
      </w:hyperlink>
    </w:p>
    <w:p w14:paraId="304454F5" w14:textId="77777777" w:rsidR="0075197F" w:rsidRDefault="0077287A">
      <w:pPr>
        <w:pStyle w:val="TableofFigures"/>
        <w:tabs>
          <w:tab w:val="right" w:leader="dot" w:pos="9350"/>
        </w:tabs>
        <w:rPr>
          <w:rFonts w:asciiTheme="minorHAnsi" w:eastAsiaTheme="minorEastAsia" w:hAnsiTheme="minorHAnsi" w:cstheme="minorBidi"/>
          <w:noProof/>
          <w:snapToGrid/>
          <w:szCs w:val="22"/>
        </w:rPr>
      </w:pPr>
      <w:hyperlink w:anchor="_Toc433357375" w:history="1">
        <w:r w:rsidR="0075197F" w:rsidRPr="0022590A">
          <w:rPr>
            <w:rStyle w:val="Hyperlink"/>
            <w:noProof/>
          </w:rPr>
          <w:t>Table 6</w:t>
        </w:r>
        <w:r w:rsidR="0075197F" w:rsidRPr="0022590A">
          <w:rPr>
            <w:rStyle w:val="Hyperlink"/>
            <w:noProof/>
          </w:rPr>
          <w:noBreakHyphen/>
          <w:t>1: ISM Soil Samples and Composite Samples for SWMU 15</w:t>
        </w:r>
        <w:r w:rsidR="0075197F">
          <w:rPr>
            <w:noProof/>
            <w:webHidden/>
          </w:rPr>
          <w:tab/>
        </w:r>
        <w:r w:rsidR="0075197F">
          <w:rPr>
            <w:noProof/>
            <w:webHidden/>
          </w:rPr>
          <w:fldChar w:fldCharType="begin"/>
        </w:r>
        <w:r w:rsidR="0075197F">
          <w:rPr>
            <w:noProof/>
            <w:webHidden/>
          </w:rPr>
          <w:instrText xml:space="preserve"> PAGEREF _Toc433357375 \h </w:instrText>
        </w:r>
        <w:r w:rsidR="0075197F">
          <w:rPr>
            <w:noProof/>
            <w:webHidden/>
          </w:rPr>
        </w:r>
        <w:r w:rsidR="0075197F">
          <w:rPr>
            <w:noProof/>
            <w:webHidden/>
          </w:rPr>
          <w:fldChar w:fldCharType="separate"/>
        </w:r>
        <w:r w:rsidR="0075197F">
          <w:rPr>
            <w:noProof/>
            <w:webHidden/>
          </w:rPr>
          <w:t>6-9</w:t>
        </w:r>
        <w:r w:rsidR="0075197F">
          <w:rPr>
            <w:noProof/>
            <w:webHidden/>
          </w:rPr>
          <w:fldChar w:fldCharType="end"/>
        </w:r>
      </w:hyperlink>
    </w:p>
    <w:p w14:paraId="487C0EEC" w14:textId="77777777" w:rsidR="0075197F" w:rsidRDefault="0077287A">
      <w:pPr>
        <w:pStyle w:val="TableofFigures"/>
        <w:tabs>
          <w:tab w:val="right" w:leader="dot" w:pos="9350"/>
        </w:tabs>
        <w:rPr>
          <w:rFonts w:asciiTheme="minorHAnsi" w:eastAsiaTheme="minorEastAsia" w:hAnsiTheme="minorHAnsi" w:cstheme="minorBidi"/>
          <w:noProof/>
          <w:snapToGrid/>
          <w:szCs w:val="22"/>
        </w:rPr>
      </w:pPr>
      <w:hyperlink w:anchor="_Toc433357376" w:history="1">
        <w:r w:rsidR="0075197F" w:rsidRPr="0022590A">
          <w:rPr>
            <w:rStyle w:val="Hyperlink"/>
            <w:noProof/>
          </w:rPr>
          <w:t>Table 7</w:t>
        </w:r>
        <w:r w:rsidR="0075197F" w:rsidRPr="0022590A">
          <w:rPr>
            <w:rStyle w:val="Hyperlink"/>
            <w:noProof/>
          </w:rPr>
          <w:noBreakHyphen/>
          <w:t>1: ISM Soil Samples and Composite Samples for SWMU 33</w:t>
        </w:r>
        <w:r w:rsidR="0075197F">
          <w:rPr>
            <w:noProof/>
            <w:webHidden/>
          </w:rPr>
          <w:tab/>
        </w:r>
        <w:r w:rsidR="0075197F">
          <w:rPr>
            <w:noProof/>
            <w:webHidden/>
          </w:rPr>
          <w:fldChar w:fldCharType="begin"/>
        </w:r>
        <w:r w:rsidR="0075197F">
          <w:rPr>
            <w:noProof/>
            <w:webHidden/>
          </w:rPr>
          <w:instrText xml:space="preserve"> PAGEREF _Toc433357376 \h </w:instrText>
        </w:r>
        <w:r w:rsidR="0075197F">
          <w:rPr>
            <w:noProof/>
            <w:webHidden/>
          </w:rPr>
        </w:r>
        <w:r w:rsidR="0075197F">
          <w:rPr>
            <w:noProof/>
            <w:webHidden/>
          </w:rPr>
          <w:fldChar w:fldCharType="separate"/>
        </w:r>
        <w:r w:rsidR="0075197F">
          <w:rPr>
            <w:noProof/>
            <w:webHidden/>
          </w:rPr>
          <w:t>7-9</w:t>
        </w:r>
        <w:r w:rsidR="0075197F">
          <w:rPr>
            <w:noProof/>
            <w:webHidden/>
          </w:rPr>
          <w:fldChar w:fldCharType="end"/>
        </w:r>
      </w:hyperlink>
    </w:p>
    <w:p w14:paraId="5A555E5B" w14:textId="77777777" w:rsidR="0075197F" w:rsidRDefault="0077287A">
      <w:pPr>
        <w:pStyle w:val="TableofFigures"/>
        <w:tabs>
          <w:tab w:val="right" w:leader="dot" w:pos="9350"/>
        </w:tabs>
        <w:rPr>
          <w:rFonts w:asciiTheme="minorHAnsi" w:eastAsiaTheme="minorEastAsia" w:hAnsiTheme="minorHAnsi" w:cstheme="minorBidi"/>
          <w:noProof/>
          <w:snapToGrid/>
          <w:szCs w:val="22"/>
        </w:rPr>
      </w:pPr>
      <w:hyperlink w:anchor="_Toc433357377" w:history="1">
        <w:r w:rsidR="0075197F" w:rsidRPr="0022590A">
          <w:rPr>
            <w:rStyle w:val="Hyperlink"/>
            <w:noProof/>
          </w:rPr>
          <w:t>Table 8</w:t>
        </w:r>
        <w:r w:rsidR="0075197F" w:rsidRPr="0022590A">
          <w:rPr>
            <w:rStyle w:val="Hyperlink"/>
            <w:noProof/>
          </w:rPr>
          <w:noBreakHyphen/>
          <w:t>1: ISM Soil Samples and Composite Samples for SWMU 74 within Parcel 3</w:t>
        </w:r>
        <w:r w:rsidR="0075197F">
          <w:rPr>
            <w:noProof/>
            <w:webHidden/>
          </w:rPr>
          <w:tab/>
        </w:r>
        <w:r w:rsidR="0075197F">
          <w:rPr>
            <w:noProof/>
            <w:webHidden/>
          </w:rPr>
          <w:fldChar w:fldCharType="begin"/>
        </w:r>
        <w:r w:rsidR="0075197F">
          <w:rPr>
            <w:noProof/>
            <w:webHidden/>
          </w:rPr>
          <w:instrText xml:space="preserve"> PAGEREF _Toc433357377 \h </w:instrText>
        </w:r>
        <w:r w:rsidR="0075197F">
          <w:rPr>
            <w:noProof/>
            <w:webHidden/>
          </w:rPr>
        </w:r>
        <w:r w:rsidR="0075197F">
          <w:rPr>
            <w:noProof/>
            <w:webHidden/>
          </w:rPr>
          <w:fldChar w:fldCharType="separate"/>
        </w:r>
        <w:r w:rsidR="0075197F">
          <w:rPr>
            <w:noProof/>
            <w:webHidden/>
          </w:rPr>
          <w:t>8-6</w:t>
        </w:r>
        <w:r w:rsidR="0075197F">
          <w:rPr>
            <w:noProof/>
            <w:webHidden/>
          </w:rPr>
          <w:fldChar w:fldCharType="end"/>
        </w:r>
      </w:hyperlink>
    </w:p>
    <w:p w14:paraId="1811B51C" w14:textId="77777777" w:rsidR="0075197F" w:rsidRDefault="0077287A">
      <w:pPr>
        <w:pStyle w:val="TableofFigures"/>
        <w:tabs>
          <w:tab w:val="right" w:leader="dot" w:pos="9350"/>
        </w:tabs>
        <w:rPr>
          <w:rFonts w:asciiTheme="minorHAnsi" w:eastAsiaTheme="minorEastAsia" w:hAnsiTheme="minorHAnsi" w:cstheme="minorBidi"/>
          <w:noProof/>
          <w:snapToGrid/>
          <w:szCs w:val="22"/>
        </w:rPr>
      </w:pPr>
      <w:hyperlink w:anchor="_Toc433357378" w:history="1">
        <w:r w:rsidR="0075197F" w:rsidRPr="0022590A">
          <w:rPr>
            <w:rStyle w:val="Hyperlink"/>
            <w:noProof/>
          </w:rPr>
          <w:t>Table 9</w:t>
        </w:r>
        <w:r w:rsidR="0075197F" w:rsidRPr="0022590A">
          <w:rPr>
            <w:rStyle w:val="Hyperlink"/>
            <w:noProof/>
          </w:rPr>
          <w:noBreakHyphen/>
          <w:t>1: ISM Soil Samples and Composite Samples for AOC 89 within Parcel 3</w:t>
        </w:r>
        <w:r w:rsidR="0075197F">
          <w:rPr>
            <w:noProof/>
            <w:webHidden/>
          </w:rPr>
          <w:tab/>
        </w:r>
        <w:r w:rsidR="0075197F">
          <w:rPr>
            <w:noProof/>
            <w:webHidden/>
          </w:rPr>
          <w:fldChar w:fldCharType="begin"/>
        </w:r>
        <w:r w:rsidR="0075197F">
          <w:rPr>
            <w:noProof/>
            <w:webHidden/>
          </w:rPr>
          <w:instrText xml:space="preserve"> PAGEREF _Toc433357378 \h </w:instrText>
        </w:r>
        <w:r w:rsidR="0075197F">
          <w:rPr>
            <w:noProof/>
            <w:webHidden/>
          </w:rPr>
        </w:r>
        <w:r w:rsidR="0075197F">
          <w:rPr>
            <w:noProof/>
            <w:webHidden/>
          </w:rPr>
          <w:fldChar w:fldCharType="separate"/>
        </w:r>
        <w:r w:rsidR="0075197F">
          <w:rPr>
            <w:noProof/>
            <w:webHidden/>
          </w:rPr>
          <w:t>9-7</w:t>
        </w:r>
        <w:r w:rsidR="0075197F">
          <w:rPr>
            <w:noProof/>
            <w:webHidden/>
          </w:rPr>
          <w:fldChar w:fldCharType="end"/>
        </w:r>
      </w:hyperlink>
    </w:p>
    <w:p w14:paraId="7A5DA3CC" w14:textId="77777777" w:rsidR="0075197F" w:rsidRDefault="0077287A">
      <w:pPr>
        <w:pStyle w:val="TableofFigures"/>
        <w:tabs>
          <w:tab w:val="right" w:leader="dot" w:pos="9350"/>
        </w:tabs>
        <w:rPr>
          <w:rFonts w:asciiTheme="minorHAnsi" w:eastAsiaTheme="minorEastAsia" w:hAnsiTheme="minorHAnsi" w:cstheme="minorBidi"/>
          <w:noProof/>
          <w:snapToGrid/>
          <w:szCs w:val="22"/>
        </w:rPr>
      </w:pPr>
      <w:hyperlink w:anchor="_Toc433357379" w:history="1">
        <w:r w:rsidR="0075197F" w:rsidRPr="0022590A">
          <w:rPr>
            <w:rStyle w:val="Hyperlink"/>
            <w:noProof/>
          </w:rPr>
          <w:t>Table 10</w:t>
        </w:r>
        <w:r w:rsidR="0075197F" w:rsidRPr="0022590A">
          <w:rPr>
            <w:rStyle w:val="Hyperlink"/>
            <w:noProof/>
          </w:rPr>
          <w:noBreakHyphen/>
          <w:t>1: ISM Soil Samples and Composite Samples for AOC 90 within Parcel 3</w:t>
        </w:r>
        <w:r w:rsidR="0075197F">
          <w:rPr>
            <w:noProof/>
            <w:webHidden/>
          </w:rPr>
          <w:tab/>
        </w:r>
        <w:r w:rsidR="0075197F">
          <w:rPr>
            <w:noProof/>
            <w:webHidden/>
          </w:rPr>
          <w:fldChar w:fldCharType="begin"/>
        </w:r>
        <w:r w:rsidR="0075197F">
          <w:rPr>
            <w:noProof/>
            <w:webHidden/>
          </w:rPr>
          <w:instrText xml:space="preserve"> PAGEREF _Toc433357379 \h </w:instrText>
        </w:r>
        <w:r w:rsidR="0075197F">
          <w:rPr>
            <w:noProof/>
            <w:webHidden/>
          </w:rPr>
        </w:r>
        <w:r w:rsidR="0075197F">
          <w:rPr>
            <w:noProof/>
            <w:webHidden/>
          </w:rPr>
          <w:fldChar w:fldCharType="separate"/>
        </w:r>
        <w:r w:rsidR="0075197F">
          <w:rPr>
            <w:noProof/>
            <w:webHidden/>
          </w:rPr>
          <w:t>10-5</w:t>
        </w:r>
        <w:r w:rsidR="0075197F">
          <w:rPr>
            <w:noProof/>
            <w:webHidden/>
          </w:rPr>
          <w:fldChar w:fldCharType="end"/>
        </w:r>
      </w:hyperlink>
    </w:p>
    <w:p w14:paraId="7561C4E3" w14:textId="77777777" w:rsidR="0075197F" w:rsidRDefault="0077287A">
      <w:pPr>
        <w:pStyle w:val="TableofFigures"/>
        <w:tabs>
          <w:tab w:val="right" w:leader="dot" w:pos="9350"/>
        </w:tabs>
        <w:rPr>
          <w:rFonts w:asciiTheme="minorHAnsi" w:eastAsiaTheme="minorEastAsia" w:hAnsiTheme="minorHAnsi" w:cstheme="minorBidi"/>
          <w:noProof/>
          <w:snapToGrid/>
          <w:szCs w:val="22"/>
        </w:rPr>
      </w:pPr>
      <w:hyperlink w:anchor="_Toc433357380" w:history="1">
        <w:r w:rsidR="0075197F" w:rsidRPr="0022590A">
          <w:rPr>
            <w:rStyle w:val="Hyperlink"/>
            <w:noProof/>
          </w:rPr>
          <w:t>Table 11</w:t>
        </w:r>
        <w:r w:rsidR="0075197F" w:rsidRPr="0022590A">
          <w:rPr>
            <w:rStyle w:val="Hyperlink"/>
            <w:noProof/>
          </w:rPr>
          <w:noBreakHyphen/>
          <w:t>1: ISM Soil Samples and Composite Samples for AOC 91 within Parcel 3</w:t>
        </w:r>
        <w:r w:rsidR="0075197F">
          <w:rPr>
            <w:noProof/>
            <w:webHidden/>
          </w:rPr>
          <w:tab/>
        </w:r>
        <w:r w:rsidR="0075197F">
          <w:rPr>
            <w:noProof/>
            <w:webHidden/>
          </w:rPr>
          <w:fldChar w:fldCharType="begin"/>
        </w:r>
        <w:r w:rsidR="0075197F">
          <w:rPr>
            <w:noProof/>
            <w:webHidden/>
          </w:rPr>
          <w:instrText xml:space="preserve"> PAGEREF _Toc433357380 \h </w:instrText>
        </w:r>
        <w:r w:rsidR="0075197F">
          <w:rPr>
            <w:noProof/>
            <w:webHidden/>
          </w:rPr>
        </w:r>
        <w:r w:rsidR="0075197F">
          <w:rPr>
            <w:noProof/>
            <w:webHidden/>
          </w:rPr>
          <w:fldChar w:fldCharType="separate"/>
        </w:r>
        <w:r w:rsidR="0075197F">
          <w:rPr>
            <w:noProof/>
            <w:webHidden/>
          </w:rPr>
          <w:t>11-5</w:t>
        </w:r>
        <w:r w:rsidR="0075197F">
          <w:rPr>
            <w:noProof/>
            <w:webHidden/>
          </w:rPr>
          <w:fldChar w:fldCharType="end"/>
        </w:r>
      </w:hyperlink>
    </w:p>
    <w:p w14:paraId="42CB3B5D" w14:textId="77777777" w:rsidR="0075197F" w:rsidRDefault="0077287A">
      <w:pPr>
        <w:pStyle w:val="TableofFigures"/>
        <w:tabs>
          <w:tab w:val="right" w:leader="dot" w:pos="9350"/>
        </w:tabs>
        <w:rPr>
          <w:rFonts w:asciiTheme="minorHAnsi" w:eastAsiaTheme="minorEastAsia" w:hAnsiTheme="minorHAnsi" w:cstheme="minorBidi"/>
          <w:noProof/>
          <w:snapToGrid/>
          <w:szCs w:val="22"/>
        </w:rPr>
      </w:pPr>
      <w:hyperlink w:anchor="_Toc433357381" w:history="1">
        <w:r w:rsidR="0075197F" w:rsidRPr="0022590A">
          <w:rPr>
            <w:rStyle w:val="Hyperlink"/>
            <w:noProof/>
          </w:rPr>
          <w:t>Table 12</w:t>
        </w:r>
        <w:r w:rsidR="0075197F" w:rsidRPr="0022590A">
          <w:rPr>
            <w:rStyle w:val="Hyperlink"/>
            <w:noProof/>
          </w:rPr>
          <w:noBreakHyphen/>
          <w:t>1: ISM Soil Samples and Composite Samples for AOC 92 within Parcel 3</w:t>
        </w:r>
        <w:r w:rsidR="0075197F">
          <w:rPr>
            <w:noProof/>
            <w:webHidden/>
          </w:rPr>
          <w:tab/>
        </w:r>
        <w:r w:rsidR="0075197F">
          <w:rPr>
            <w:noProof/>
            <w:webHidden/>
          </w:rPr>
          <w:fldChar w:fldCharType="begin"/>
        </w:r>
        <w:r w:rsidR="0075197F">
          <w:rPr>
            <w:noProof/>
            <w:webHidden/>
          </w:rPr>
          <w:instrText xml:space="preserve"> PAGEREF _Toc433357381 \h </w:instrText>
        </w:r>
        <w:r w:rsidR="0075197F">
          <w:rPr>
            <w:noProof/>
            <w:webHidden/>
          </w:rPr>
        </w:r>
        <w:r w:rsidR="0075197F">
          <w:rPr>
            <w:noProof/>
            <w:webHidden/>
          </w:rPr>
          <w:fldChar w:fldCharType="separate"/>
        </w:r>
        <w:r w:rsidR="0075197F">
          <w:rPr>
            <w:noProof/>
            <w:webHidden/>
          </w:rPr>
          <w:t>12-9</w:t>
        </w:r>
        <w:r w:rsidR="0075197F">
          <w:rPr>
            <w:noProof/>
            <w:webHidden/>
          </w:rPr>
          <w:fldChar w:fldCharType="end"/>
        </w:r>
      </w:hyperlink>
    </w:p>
    <w:p w14:paraId="186AB057" w14:textId="77777777" w:rsidR="006012A4" w:rsidRPr="008C723A" w:rsidRDefault="00B60EE4" w:rsidP="003C4D5A">
      <w:pPr>
        <w:ind w:left="1080" w:hanging="1080"/>
      </w:pPr>
      <w:r>
        <w:rPr>
          <w:rFonts w:asciiTheme="minorHAnsi" w:hAnsiTheme="minorHAnsi"/>
          <w:smallCaps/>
          <w:sz w:val="20"/>
          <w:szCs w:val="24"/>
          <w:highlight w:val="yellow"/>
        </w:rPr>
        <w:fldChar w:fldCharType="end"/>
      </w:r>
      <w:bookmarkStart w:id="0" w:name="_Toc148429006"/>
    </w:p>
    <w:p w14:paraId="4FFBB120" w14:textId="77777777" w:rsidR="005E004A" w:rsidRPr="006012A4" w:rsidRDefault="005E004A" w:rsidP="00D56CEA">
      <w:pPr>
        <w:pStyle w:val="BodyText"/>
        <w:keepNext/>
        <w:rPr>
          <w:rFonts w:ascii="Times New Roman" w:hAnsi="Times New Roman" w:cs="Times New Roman"/>
          <w:b/>
        </w:rPr>
      </w:pPr>
      <w:r w:rsidRPr="006012A4">
        <w:rPr>
          <w:rFonts w:ascii="Times New Roman" w:hAnsi="Times New Roman" w:cs="Times New Roman"/>
          <w:b/>
        </w:rPr>
        <w:t xml:space="preserve">LIST OF </w:t>
      </w:r>
      <w:r w:rsidR="003D4EEC" w:rsidRPr="006012A4">
        <w:rPr>
          <w:rFonts w:ascii="Times New Roman" w:hAnsi="Times New Roman" w:cs="Times New Roman"/>
          <w:b/>
        </w:rPr>
        <w:t>FIGURES</w:t>
      </w:r>
    </w:p>
    <w:p w14:paraId="02B86B81" w14:textId="77777777" w:rsidR="0075197F" w:rsidRPr="0075197F" w:rsidRDefault="00606BE7">
      <w:pPr>
        <w:pStyle w:val="TableofFigures"/>
        <w:tabs>
          <w:tab w:val="right" w:leader="dot" w:pos="9350"/>
        </w:tabs>
        <w:rPr>
          <w:rFonts w:asciiTheme="minorHAnsi" w:eastAsiaTheme="minorEastAsia" w:hAnsiTheme="minorHAnsi" w:cstheme="minorBidi"/>
          <w:noProof/>
          <w:snapToGrid/>
          <w:szCs w:val="22"/>
        </w:rPr>
      </w:pPr>
      <w:r>
        <w:rPr>
          <w:highlight w:val="yellow"/>
        </w:rPr>
        <w:fldChar w:fldCharType="begin"/>
      </w:r>
      <w:r>
        <w:rPr>
          <w:highlight w:val="yellow"/>
        </w:rPr>
        <w:instrText xml:space="preserve"> TOC \h \z \c "Figure" </w:instrText>
      </w:r>
      <w:r>
        <w:rPr>
          <w:highlight w:val="yellow"/>
        </w:rPr>
        <w:fldChar w:fldCharType="separate"/>
      </w:r>
      <w:hyperlink w:anchor="_Toc433357382" w:history="1">
        <w:r w:rsidR="0075197F" w:rsidRPr="0075197F">
          <w:rPr>
            <w:rStyle w:val="Hyperlink"/>
            <w:bCs/>
            <w:noProof/>
          </w:rPr>
          <w:t>Figure 1</w:t>
        </w:r>
        <w:r w:rsidR="0075197F" w:rsidRPr="0075197F">
          <w:rPr>
            <w:rStyle w:val="Hyperlink"/>
            <w:bCs/>
            <w:noProof/>
          </w:rPr>
          <w:noBreakHyphen/>
          <w:t>1: Regional Area Map</w:t>
        </w:r>
        <w:r w:rsidR="0075197F" w:rsidRPr="0075197F">
          <w:rPr>
            <w:noProof/>
            <w:webHidden/>
          </w:rPr>
          <w:tab/>
        </w:r>
        <w:r w:rsidR="0075197F" w:rsidRPr="0075197F">
          <w:rPr>
            <w:noProof/>
            <w:webHidden/>
          </w:rPr>
          <w:fldChar w:fldCharType="begin"/>
        </w:r>
        <w:r w:rsidR="0075197F" w:rsidRPr="0075197F">
          <w:rPr>
            <w:noProof/>
            <w:webHidden/>
          </w:rPr>
          <w:instrText xml:space="preserve"> PAGEREF _Toc433357382 \h </w:instrText>
        </w:r>
        <w:r w:rsidR="0075197F" w:rsidRPr="0075197F">
          <w:rPr>
            <w:noProof/>
            <w:webHidden/>
          </w:rPr>
        </w:r>
        <w:r w:rsidR="0075197F" w:rsidRPr="0075197F">
          <w:rPr>
            <w:noProof/>
            <w:webHidden/>
          </w:rPr>
          <w:fldChar w:fldCharType="separate"/>
        </w:r>
        <w:r w:rsidR="0075197F" w:rsidRPr="0075197F">
          <w:rPr>
            <w:noProof/>
            <w:webHidden/>
          </w:rPr>
          <w:t>1-5</w:t>
        </w:r>
        <w:r w:rsidR="0075197F" w:rsidRPr="0075197F">
          <w:rPr>
            <w:noProof/>
            <w:webHidden/>
          </w:rPr>
          <w:fldChar w:fldCharType="end"/>
        </w:r>
      </w:hyperlink>
    </w:p>
    <w:p w14:paraId="7800F51F" w14:textId="77777777" w:rsidR="0075197F" w:rsidRPr="0075197F" w:rsidRDefault="0077287A">
      <w:pPr>
        <w:pStyle w:val="TableofFigures"/>
        <w:tabs>
          <w:tab w:val="right" w:leader="dot" w:pos="9350"/>
        </w:tabs>
        <w:rPr>
          <w:rFonts w:asciiTheme="minorHAnsi" w:eastAsiaTheme="minorEastAsia" w:hAnsiTheme="minorHAnsi" w:cstheme="minorBidi"/>
          <w:noProof/>
          <w:snapToGrid/>
          <w:szCs w:val="22"/>
        </w:rPr>
      </w:pPr>
      <w:hyperlink w:anchor="_Toc433357383" w:history="1">
        <w:r w:rsidR="0075197F" w:rsidRPr="0075197F">
          <w:rPr>
            <w:rStyle w:val="Hyperlink"/>
            <w:bCs/>
            <w:noProof/>
          </w:rPr>
          <w:t>Figure 1</w:t>
        </w:r>
        <w:r w:rsidR="0075197F" w:rsidRPr="0075197F">
          <w:rPr>
            <w:rStyle w:val="Hyperlink"/>
            <w:bCs/>
            <w:noProof/>
          </w:rPr>
          <w:noBreakHyphen/>
          <w:t>2: Parcel Location Map</w:t>
        </w:r>
        <w:r w:rsidR="0075197F" w:rsidRPr="0075197F">
          <w:rPr>
            <w:noProof/>
            <w:webHidden/>
          </w:rPr>
          <w:tab/>
        </w:r>
        <w:r w:rsidR="0075197F" w:rsidRPr="0075197F">
          <w:rPr>
            <w:noProof/>
            <w:webHidden/>
          </w:rPr>
          <w:fldChar w:fldCharType="begin"/>
        </w:r>
        <w:r w:rsidR="0075197F" w:rsidRPr="0075197F">
          <w:rPr>
            <w:noProof/>
            <w:webHidden/>
          </w:rPr>
          <w:instrText xml:space="preserve"> PAGEREF _Toc433357383 \h </w:instrText>
        </w:r>
        <w:r w:rsidR="0075197F" w:rsidRPr="0075197F">
          <w:rPr>
            <w:noProof/>
            <w:webHidden/>
          </w:rPr>
        </w:r>
        <w:r w:rsidR="0075197F" w:rsidRPr="0075197F">
          <w:rPr>
            <w:noProof/>
            <w:webHidden/>
          </w:rPr>
          <w:fldChar w:fldCharType="separate"/>
        </w:r>
        <w:r w:rsidR="0075197F" w:rsidRPr="0075197F">
          <w:rPr>
            <w:noProof/>
            <w:webHidden/>
          </w:rPr>
          <w:t>1-6</w:t>
        </w:r>
        <w:r w:rsidR="0075197F" w:rsidRPr="0075197F">
          <w:rPr>
            <w:noProof/>
            <w:webHidden/>
          </w:rPr>
          <w:fldChar w:fldCharType="end"/>
        </w:r>
      </w:hyperlink>
    </w:p>
    <w:p w14:paraId="57C8AE7C" w14:textId="77777777" w:rsidR="0075197F" w:rsidRPr="0075197F" w:rsidRDefault="0077287A">
      <w:pPr>
        <w:pStyle w:val="TableofFigures"/>
        <w:tabs>
          <w:tab w:val="right" w:leader="dot" w:pos="9350"/>
        </w:tabs>
        <w:rPr>
          <w:rFonts w:asciiTheme="minorHAnsi" w:eastAsiaTheme="minorEastAsia" w:hAnsiTheme="minorHAnsi" w:cstheme="minorBidi"/>
          <w:noProof/>
          <w:snapToGrid/>
          <w:szCs w:val="22"/>
        </w:rPr>
      </w:pPr>
      <w:hyperlink w:anchor="_Toc433357384" w:history="1">
        <w:r w:rsidR="0075197F" w:rsidRPr="0075197F">
          <w:rPr>
            <w:rStyle w:val="Hyperlink"/>
            <w:bCs/>
            <w:noProof/>
          </w:rPr>
          <w:t>Figure 1</w:t>
        </w:r>
        <w:r w:rsidR="0075197F" w:rsidRPr="0075197F">
          <w:rPr>
            <w:rStyle w:val="Hyperlink"/>
            <w:bCs/>
            <w:noProof/>
          </w:rPr>
          <w:noBreakHyphen/>
          <w:t>3: Location of SWMUs and AOCs within Parcel 3</w:t>
        </w:r>
        <w:r w:rsidR="0075197F" w:rsidRPr="0075197F">
          <w:rPr>
            <w:noProof/>
            <w:webHidden/>
          </w:rPr>
          <w:tab/>
        </w:r>
        <w:r w:rsidR="0075197F" w:rsidRPr="0075197F">
          <w:rPr>
            <w:noProof/>
            <w:webHidden/>
          </w:rPr>
          <w:fldChar w:fldCharType="begin"/>
        </w:r>
        <w:r w:rsidR="0075197F" w:rsidRPr="0075197F">
          <w:rPr>
            <w:noProof/>
            <w:webHidden/>
          </w:rPr>
          <w:instrText xml:space="preserve"> PAGEREF _Toc433357384 \h </w:instrText>
        </w:r>
        <w:r w:rsidR="0075197F" w:rsidRPr="0075197F">
          <w:rPr>
            <w:noProof/>
            <w:webHidden/>
          </w:rPr>
        </w:r>
        <w:r w:rsidR="0075197F" w:rsidRPr="0075197F">
          <w:rPr>
            <w:noProof/>
            <w:webHidden/>
          </w:rPr>
          <w:fldChar w:fldCharType="separate"/>
        </w:r>
        <w:r w:rsidR="0075197F" w:rsidRPr="0075197F">
          <w:rPr>
            <w:noProof/>
            <w:webHidden/>
          </w:rPr>
          <w:t>1-7</w:t>
        </w:r>
        <w:r w:rsidR="0075197F" w:rsidRPr="0075197F">
          <w:rPr>
            <w:noProof/>
            <w:webHidden/>
          </w:rPr>
          <w:fldChar w:fldCharType="end"/>
        </w:r>
      </w:hyperlink>
    </w:p>
    <w:p w14:paraId="48DA9E24" w14:textId="77777777" w:rsidR="0075197F" w:rsidRPr="0075197F" w:rsidRDefault="0077287A">
      <w:pPr>
        <w:pStyle w:val="TableofFigures"/>
        <w:tabs>
          <w:tab w:val="right" w:leader="dot" w:pos="9350"/>
        </w:tabs>
        <w:rPr>
          <w:rFonts w:asciiTheme="minorHAnsi" w:eastAsiaTheme="minorEastAsia" w:hAnsiTheme="minorHAnsi" w:cstheme="minorBidi"/>
          <w:noProof/>
          <w:snapToGrid/>
          <w:szCs w:val="22"/>
        </w:rPr>
      </w:pPr>
      <w:hyperlink w:anchor="_Toc433357385" w:history="1">
        <w:r w:rsidR="0075197F" w:rsidRPr="0075197F">
          <w:rPr>
            <w:rStyle w:val="Hyperlink"/>
            <w:bCs/>
            <w:noProof/>
          </w:rPr>
          <w:t>Figure 3</w:t>
        </w:r>
        <w:r w:rsidR="0075197F" w:rsidRPr="0075197F">
          <w:rPr>
            <w:rStyle w:val="Hyperlink"/>
            <w:bCs/>
            <w:noProof/>
          </w:rPr>
          <w:noBreakHyphen/>
          <w:t>1: Topography and Watershed of Parcel 3</w:t>
        </w:r>
        <w:r w:rsidR="0075197F" w:rsidRPr="0075197F">
          <w:rPr>
            <w:noProof/>
            <w:webHidden/>
          </w:rPr>
          <w:tab/>
        </w:r>
        <w:r w:rsidR="0075197F" w:rsidRPr="0075197F">
          <w:rPr>
            <w:noProof/>
            <w:webHidden/>
          </w:rPr>
          <w:fldChar w:fldCharType="begin"/>
        </w:r>
        <w:r w:rsidR="0075197F" w:rsidRPr="0075197F">
          <w:rPr>
            <w:noProof/>
            <w:webHidden/>
          </w:rPr>
          <w:instrText xml:space="preserve"> PAGEREF _Toc433357385 \h </w:instrText>
        </w:r>
        <w:r w:rsidR="0075197F" w:rsidRPr="0075197F">
          <w:rPr>
            <w:noProof/>
            <w:webHidden/>
          </w:rPr>
        </w:r>
        <w:r w:rsidR="0075197F" w:rsidRPr="0075197F">
          <w:rPr>
            <w:noProof/>
            <w:webHidden/>
          </w:rPr>
          <w:fldChar w:fldCharType="separate"/>
        </w:r>
        <w:r w:rsidR="0075197F" w:rsidRPr="0075197F">
          <w:rPr>
            <w:noProof/>
            <w:webHidden/>
          </w:rPr>
          <w:t>3-11</w:t>
        </w:r>
        <w:r w:rsidR="0075197F" w:rsidRPr="0075197F">
          <w:rPr>
            <w:noProof/>
            <w:webHidden/>
          </w:rPr>
          <w:fldChar w:fldCharType="end"/>
        </w:r>
      </w:hyperlink>
    </w:p>
    <w:p w14:paraId="05F1B5C8" w14:textId="77777777" w:rsidR="0075197F" w:rsidRPr="0075197F" w:rsidRDefault="0077287A">
      <w:pPr>
        <w:pStyle w:val="TableofFigures"/>
        <w:tabs>
          <w:tab w:val="right" w:leader="dot" w:pos="9350"/>
        </w:tabs>
        <w:rPr>
          <w:rFonts w:asciiTheme="minorHAnsi" w:eastAsiaTheme="minorEastAsia" w:hAnsiTheme="minorHAnsi" w:cstheme="minorBidi"/>
          <w:noProof/>
          <w:snapToGrid/>
          <w:szCs w:val="22"/>
        </w:rPr>
      </w:pPr>
      <w:hyperlink w:anchor="_Toc433357386" w:history="1">
        <w:r w:rsidR="0075197F" w:rsidRPr="0075197F">
          <w:rPr>
            <w:rStyle w:val="Hyperlink"/>
            <w:bCs/>
            <w:noProof/>
          </w:rPr>
          <w:t>Figure 3</w:t>
        </w:r>
        <w:r w:rsidR="0075197F" w:rsidRPr="0075197F">
          <w:rPr>
            <w:rStyle w:val="Hyperlink"/>
            <w:bCs/>
            <w:noProof/>
          </w:rPr>
          <w:noBreakHyphen/>
          <w:t>2: Facility-wide Geologic Map</w:t>
        </w:r>
        <w:r w:rsidR="0075197F" w:rsidRPr="0075197F">
          <w:rPr>
            <w:noProof/>
            <w:webHidden/>
          </w:rPr>
          <w:tab/>
        </w:r>
        <w:r w:rsidR="0075197F" w:rsidRPr="0075197F">
          <w:rPr>
            <w:noProof/>
            <w:webHidden/>
          </w:rPr>
          <w:fldChar w:fldCharType="begin"/>
        </w:r>
        <w:r w:rsidR="0075197F" w:rsidRPr="0075197F">
          <w:rPr>
            <w:noProof/>
            <w:webHidden/>
          </w:rPr>
          <w:instrText xml:space="preserve"> PAGEREF _Toc433357386 \h </w:instrText>
        </w:r>
        <w:r w:rsidR="0075197F" w:rsidRPr="0075197F">
          <w:rPr>
            <w:noProof/>
            <w:webHidden/>
          </w:rPr>
        </w:r>
        <w:r w:rsidR="0075197F" w:rsidRPr="0075197F">
          <w:rPr>
            <w:noProof/>
            <w:webHidden/>
          </w:rPr>
          <w:fldChar w:fldCharType="separate"/>
        </w:r>
        <w:r w:rsidR="0075197F" w:rsidRPr="0075197F">
          <w:rPr>
            <w:noProof/>
            <w:webHidden/>
          </w:rPr>
          <w:t>3-12</w:t>
        </w:r>
        <w:r w:rsidR="0075197F" w:rsidRPr="0075197F">
          <w:rPr>
            <w:noProof/>
            <w:webHidden/>
          </w:rPr>
          <w:fldChar w:fldCharType="end"/>
        </w:r>
      </w:hyperlink>
    </w:p>
    <w:p w14:paraId="24D75FF2" w14:textId="77777777" w:rsidR="0075197F" w:rsidRPr="0075197F" w:rsidRDefault="0077287A">
      <w:pPr>
        <w:pStyle w:val="TableofFigures"/>
        <w:tabs>
          <w:tab w:val="right" w:leader="dot" w:pos="9350"/>
        </w:tabs>
        <w:rPr>
          <w:rFonts w:asciiTheme="minorHAnsi" w:eastAsiaTheme="minorEastAsia" w:hAnsiTheme="minorHAnsi" w:cstheme="minorBidi"/>
          <w:noProof/>
          <w:snapToGrid/>
          <w:szCs w:val="22"/>
        </w:rPr>
      </w:pPr>
      <w:hyperlink w:anchor="_Toc433357387" w:history="1">
        <w:r w:rsidR="0075197F" w:rsidRPr="0075197F">
          <w:rPr>
            <w:rStyle w:val="Hyperlink"/>
            <w:bCs/>
            <w:noProof/>
          </w:rPr>
          <w:t>Figure 3</w:t>
        </w:r>
        <w:r w:rsidR="0075197F" w:rsidRPr="0075197F">
          <w:rPr>
            <w:rStyle w:val="Hyperlink"/>
            <w:bCs/>
            <w:noProof/>
          </w:rPr>
          <w:noBreakHyphen/>
          <w:t>3: Natural Resources Conservation Service Soil Map for Parcel 3</w:t>
        </w:r>
        <w:r w:rsidR="0075197F" w:rsidRPr="0075197F">
          <w:rPr>
            <w:noProof/>
            <w:webHidden/>
          </w:rPr>
          <w:tab/>
        </w:r>
        <w:r w:rsidR="0075197F" w:rsidRPr="0075197F">
          <w:rPr>
            <w:noProof/>
            <w:webHidden/>
          </w:rPr>
          <w:fldChar w:fldCharType="begin"/>
        </w:r>
        <w:r w:rsidR="0075197F" w:rsidRPr="0075197F">
          <w:rPr>
            <w:noProof/>
            <w:webHidden/>
          </w:rPr>
          <w:instrText xml:space="preserve"> PAGEREF _Toc433357387 \h </w:instrText>
        </w:r>
        <w:r w:rsidR="0075197F" w:rsidRPr="0075197F">
          <w:rPr>
            <w:noProof/>
            <w:webHidden/>
          </w:rPr>
        </w:r>
        <w:r w:rsidR="0075197F" w:rsidRPr="0075197F">
          <w:rPr>
            <w:noProof/>
            <w:webHidden/>
          </w:rPr>
          <w:fldChar w:fldCharType="separate"/>
        </w:r>
        <w:r w:rsidR="0075197F" w:rsidRPr="0075197F">
          <w:rPr>
            <w:noProof/>
            <w:webHidden/>
          </w:rPr>
          <w:t>3-13</w:t>
        </w:r>
        <w:r w:rsidR="0075197F" w:rsidRPr="0075197F">
          <w:rPr>
            <w:noProof/>
            <w:webHidden/>
          </w:rPr>
          <w:fldChar w:fldCharType="end"/>
        </w:r>
      </w:hyperlink>
    </w:p>
    <w:p w14:paraId="758899C8" w14:textId="77777777" w:rsidR="0075197F" w:rsidRPr="0075197F" w:rsidRDefault="0077287A">
      <w:pPr>
        <w:pStyle w:val="TableofFigures"/>
        <w:tabs>
          <w:tab w:val="right" w:leader="dot" w:pos="9350"/>
        </w:tabs>
        <w:rPr>
          <w:rFonts w:asciiTheme="minorHAnsi" w:eastAsiaTheme="minorEastAsia" w:hAnsiTheme="minorHAnsi" w:cstheme="minorBidi"/>
          <w:noProof/>
          <w:snapToGrid/>
          <w:szCs w:val="22"/>
        </w:rPr>
      </w:pPr>
      <w:hyperlink w:anchor="_Toc433357388" w:history="1">
        <w:r w:rsidR="0075197F" w:rsidRPr="0075197F">
          <w:rPr>
            <w:rStyle w:val="Hyperlink"/>
            <w:noProof/>
          </w:rPr>
          <w:t>Figure 3</w:t>
        </w:r>
        <w:r w:rsidR="0075197F" w:rsidRPr="0075197F">
          <w:rPr>
            <w:rStyle w:val="Hyperlink"/>
            <w:noProof/>
          </w:rPr>
          <w:noBreakHyphen/>
          <w:t>4: Regional Geology for Parcel 3</w:t>
        </w:r>
        <w:r w:rsidR="0075197F" w:rsidRPr="0075197F">
          <w:rPr>
            <w:noProof/>
            <w:webHidden/>
          </w:rPr>
          <w:tab/>
        </w:r>
        <w:r w:rsidR="0075197F" w:rsidRPr="0075197F">
          <w:rPr>
            <w:noProof/>
            <w:webHidden/>
          </w:rPr>
          <w:fldChar w:fldCharType="begin"/>
        </w:r>
        <w:r w:rsidR="0075197F" w:rsidRPr="0075197F">
          <w:rPr>
            <w:noProof/>
            <w:webHidden/>
          </w:rPr>
          <w:instrText xml:space="preserve"> PAGEREF _Toc433357388 \h </w:instrText>
        </w:r>
        <w:r w:rsidR="0075197F" w:rsidRPr="0075197F">
          <w:rPr>
            <w:noProof/>
            <w:webHidden/>
          </w:rPr>
        </w:r>
        <w:r w:rsidR="0075197F" w:rsidRPr="0075197F">
          <w:rPr>
            <w:noProof/>
            <w:webHidden/>
          </w:rPr>
          <w:fldChar w:fldCharType="separate"/>
        </w:r>
        <w:r w:rsidR="0075197F" w:rsidRPr="0075197F">
          <w:rPr>
            <w:noProof/>
            <w:webHidden/>
          </w:rPr>
          <w:t>3-14</w:t>
        </w:r>
        <w:r w:rsidR="0075197F" w:rsidRPr="0075197F">
          <w:rPr>
            <w:noProof/>
            <w:webHidden/>
          </w:rPr>
          <w:fldChar w:fldCharType="end"/>
        </w:r>
      </w:hyperlink>
    </w:p>
    <w:p w14:paraId="148089D1" w14:textId="77777777" w:rsidR="0075197F" w:rsidRPr="0075197F" w:rsidRDefault="0077287A">
      <w:pPr>
        <w:pStyle w:val="TableofFigures"/>
        <w:tabs>
          <w:tab w:val="right" w:leader="dot" w:pos="9350"/>
        </w:tabs>
        <w:rPr>
          <w:rFonts w:asciiTheme="minorHAnsi" w:eastAsiaTheme="minorEastAsia" w:hAnsiTheme="minorHAnsi" w:cstheme="minorBidi"/>
          <w:noProof/>
          <w:snapToGrid/>
          <w:szCs w:val="22"/>
        </w:rPr>
      </w:pPr>
      <w:hyperlink w:anchor="_Toc433357389" w:history="1">
        <w:r w:rsidR="0075197F" w:rsidRPr="0075197F">
          <w:rPr>
            <w:rStyle w:val="Hyperlink"/>
            <w:noProof/>
          </w:rPr>
          <w:t>Figure 5</w:t>
        </w:r>
        <w:r w:rsidR="0075197F" w:rsidRPr="0075197F">
          <w:rPr>
            <w:rStyle w:val="Hyperlink"/>
            <w:noProof/>
          </w:rPr>
          <w:noBreakHyphen/>
          <w:t>1: Historical Sampling Locations (SWMU 14)</w:t>
        </w:r>
        <w:r w:rsidR="0075197F" w:rsidRPr="0075197F">
          <w:rPr>
            <w:noProof/>
            <w:webHidden/>
          </w:rPr>
          <w:tab/>
        </w:r>
        <w:r w:rsidR="0075197F" w:rsidRPr="0075197F">
          <w:rPr>
            <w:noProof/>
            <w:webHidden/>
          </w:rPr>
          <w:fldChar w:fldCharType="begin"/>
        </w:r>
        <w:r w:rsidR="0075197F" w:rsidRPr="0075197F">
          <w:rPr>
            <w:noProof/>
            <w:webHidden/>
          </w:rPr>
          <w:instrText xml:space="preserve"> PAGEREF _Toc433357389 \h </w:instrText>
        </w:r>
        <w:r w:rsidR="0075197F" w:rsidRPr="0075197F">
          <w:rPr>
            <w:noProof/>
            <w:webHidden/>
          </w:rPr>
        </w:r>
        <w:r w:rsidR="0075197F" w:rsidRPr="0075197F">
          <w:rPr>
            <w:noProof/>
            <w:webHidden/>
          </w:rPr>
          <w:fldChar w:fldCharType="separate"/>
        </w:r>
        <w:r w:rsidR="0075197F" w:rsidRPr="0075197F">
          <w:rPr>
            <w:noProof/>
            <w:webHidden/>
          </w:rPr>
          <w:t>5-13</w:t>
        </w:r>
        <w:r w:rsidR="0075197F" w:rsidRPr="0075197F">
          <w:rPr>
            <w:noProof/>
            <w:webHidden/>
          </w:rPr>
          <w:fldChar w:fldCharType="end"/>
        </w:r>
      </w:hyperlink>
    </w:p>
    <w:p w14:paraId="2233C9A8" w14:textId="77777777" w:rsidR="0075197F" w:rsidRPr="0075197F" w:rsidRDefault="0077287A">
      <w:pPr>
        <w:pStyle w:val="TableofFigures"/>
        <w:tabs>
          <w:tab w:val="right" w:leader="dot" w:pos="9350"/>
        </w:tabs>
        <w:rPr>
          <w:rFonts w:asciiTheme="minorHAnsi" w:eastAsiaTheme="minorEastAsia" w:hAnsiTheme="minorHAnsi" w:cstheme="minorBidi"/>
          <w:noProof/>
          <w:snapToGrid/>
          <w:szCs w:val="22"/>
        </w:rPr>
      </w:pPr>
      <w:hyperlink w:anchor="_Toc433357390" w:history="1">
        <w:r w:rsidR="0075197F" w:rsidRPr="0075197F">
          <w:rPr>
            <w:rStyle w:val="Hyperlink"/>
            <w:noProof/>
          </w:rPr>
          <w:t>Figure 5</w:t>
        </w:r>
        <w:r w:rsidR="0075197F" w:rsidRPr="0075197F">
          <w:rPr>
            <w:rStyle w:val="Hyperlink"/>
            <w:noProof/>
          </w:rPr>
          <w:noBreakHyphen/>
          <w:t>2: Historical Sampling Locations (Open Detonation &amp; Disposal Area)</w:t>
        </w:r>
        <w:r w:rsidR="0075197F" w:rsidRPr="0075197F">
          <w:rPr>
            <w:noProof/>
            <w:webHidden/>
          </w:rPr>
          <w:tab/>
        </w:r>
        <w:r w:rsidR="0075197F" w:rsidRPr="0075197F">
          <w:rPr>
            <w:noProof/>
            <w:webHidden/>
          </w:rPr>
          <w:fldChar w:fldCharType="begin"/>
        </w:r>
        <w:r w:rsidR="0075197F" w:rsidRPr="0075197F">
          <w:rPr>
            <w:noProof/>
            <w:webHidden/>
          </w:rPr>
          <w:instrText xml:space="preserve"> PAGEREF _Toc433357390 \h </w:instrText>
        </w:r>
        <w:r w:rsidR="0075197F" w:rsidRPr="0075197F">
          <w:rPr>
            <w:noProof/>
            <w:webHidden/>
          </w:rPr>
        </w:r>
        <w:r w:rsidR="0075197F" w:rsidRPr="0075197F">
          <w:rPr>
            <w:noProof/>
            <w:webHidden/>
          </w:rPr>
          <w:fldChar w:fldCharType="separate"/>
        </w:r>
        <w:r w:rsidR="0075197F" w:rsidRPr="0075197F">
          <w:rPr>
            <w:noProof/>
            <w:webHidden/>
          </w:rPr>
          <w:t>5-14</w:t>
        </w:r>
        <w:r w:rsidR="0075197F" w:rsidRPr="0075197F">
          <w:rPr>
            <w:noProof/>
            <w:webHidden/>
          </w:rPr>
          <w:fldChar w:fldCharType="end"/>
        </w:r>
      </w:hyperlink>
    </w:p>
    <w:p w14:paraId="37CBE462" w14:textId="77777777" w:rsidR="0075197F" w:rsidRPr="0075197F" w:rsidRDefault="0077287A">
      <w:pPr>
        <w:pStyle w:val="TableofFigures"/>
        <w:tabs>
          <w:tab w:val="right" w:leader="dot" w:pos="9350"/>
        </w:tabs>
        <w:rPr>
          <w:rFonts w:asciiTheme="minorHAnsi" w:eastAsiaTheme="minorEastAsia" w:hAnsiTheme="minorHAnsi" w:cstheme="minorBidi"/>
          <w:noProof/>
          <w:snapToGrid/>
          <w:szCs w:val="22"/>
        </w:rPr>
      </w:pPr>
      <w:hyperlink w:anchor="_Toc433357391" w:history="1">
        <w:r w:rsidR="0075197F" w:rsidRPr="0075197F">
          <w:rPr>
            <w:rStyle w:val="Hyperlink"/>
            <w:noProof/>
          </w:rPr>
          <w:t>Figure 5</w:t>
        </w:r>
        <w:r w:rsidR="0075197F" w:rsidRPr="0075197F">
          <w:rPr>
            <w:rStyle w:val="Hyperlink"/>
            <w:noProof/>
          </w:rPr>
          <w:noBreakHyphen/>
          <w:t>3: Historical Sampling Locations (AOC 91 &amp; HWMU)</w:t>
        </w:r>
        <w:r w:rsidR="0075197F" w:rsidRPr="0075197F">
          <w:rPr>
            <w:noProof/>
            <w:webHidden/>
          </w:rPr>
          <w:tab/>
        </w:r>
        <w:r w:rsidR="0075197F" w:rsidRPr="0075197F">
          <w:rPr>
            <w:noProof/>
            <w:webHidden/>
          </w:rPr>
          <w:fldChar w:fldCharType="begin"/>
        </w:r>
        <w:r w:rsidR="0075197F" w:rsidRPr="0075197F">
          <w:rPr>
            <w:noProof/>
            <w:webHidden/>
          </w:rPr>
          <w:instrText xml:space="preserve"> PAGEREF _Toc433357391 \h </w:instrText>
        </w:r>
        <w:r w:rsidR="0075197F" w:rsidRPr="0075197F">
          <w:rPr>
            <w:noProof/>
            <w:webHidden/>
          </w:rPr>
        </w:r>
        <w:r w:rsidR="0075197F" w:rsidRPr="0075197F">
          <w:rPr>
            <w:noProof/>
            <w:webHidden/>
          </w:rPr>
          <w:fldChar w:fldCharType="separate"/>
        </w:r>
        <w:r w:rsidR="0075197F" w:rsidRPr="0075197F">
          <w:rPr>
            <w:noProof/>
            <w:webHidden/>
          </w:rPr>
          <w:t>5-15</w:t>
        </w:r>
        <w:r w:rsidR="0075197F" w:rsidRPr="0075197F">
          <w:rPr>
            <w:noProof/>
            <w:webHidden/>
          </w:rPr>
          <w:fldChar w:fldCharType="end"/>
        </w:r>
      </w:hyperlink>
    </w:p>
    <w:p w14:paraId="24055FD7" w14:textId="77777777" w:rsidR="0075197F" w:rsidRPr="0075197F" w:rsidRDefault="0077287A">
      <w:pPr>
        <w:pStyle w:val="TableofFigures"/>
        <w:tabs>
          <w:tab w:val="right" w:leader="dot" w:pos="9350"/>
        </w:tabs>
        <w:rPr>
          <w:rFonts w:asciiTheme="minorHAnsi" w:eastAsiaTheme="minorEastAsia" w:hAnsiTheme="minorHAnsi" w:cstheme="minorBidi"/>
          <w:noProof/>
          <w:snapToGrid/>
          <w:szCs w:val="22"/>
        </w:rPr>
      </w:pPr>
      <w:hyperlink w:anchor="_Toc433357392" w:history="1">
        <w:r w:rsidR="0075197F" w:rsidRPr="0075197F">
          <w:rPr>
            <w:rStyle w:val="Hyperlink"/>
            <w:noProof/>
          </w:rPr>
          <w:t>Figure 5</w:t>
        </w:r>
        <w:r w:rsidR="0075197F" w:rsidRPr="0075197F">
          <w:rPr>
            <w:rStyle w:val="Hyperlink"/>
            <w:noProof/>
          </w:rPr>
          <w:noBreakHyphen/>
          <w:t>4: Locations of ISM Samples for SWMU 14</w:t>
        </w:r>
        <w:r w:rsidR="0075197F" w:rsidRPr="0075197F">
          <w:rPr>
            <w:noProof/>
            <w:webHidden/>
          </w:rPr>
          <w:tab/>
        </w:r>
        <w:r w:rsidR="0075197F" w:rsidRPr="0075197F">
          <w:rPr>
            <w:noProof/>
            <w:webHidden/>
          </w:rPr>
          <w:fldChar w:fldCharType="begin"/>
        </w:r>
        <w:r w:rsidR="0075197F" w:rsidRPr="0075197F">
          <w:rPr>
            <w:noProof/>
            <w:webHidden/>
          </w:rPr>
          <w:instrText xml:space="preserve"> PAGEREF _Toc433357392 \h </w:instrText>
        </w:r>
        <w:r w:rsidR="0075197F" w:rsidRPr="0075197F">
          <w:rPr>
            <w:noProof/>
            <w:webHidden/>
          </w:rPr>
        </w:r>
        <w:r w:rsidR="0075197F" w:rsidRPr="0075197F">
          <w:rPr>
            <w:noProof/>
            <w:webHidden/>
          </w:rPr>
          <w:fldChar w:fldCharType="separate"/>
        </w:r>
        <w:r w:rsidR="0075197F" w:rsidRPr="0075197F">
          <w:rPr>
            <w:noProof/>
            <w:webHidden/>
          </w:rPr>
          <w:t>5-16</w:t>
        </w:r>
        <w:r w:rsidR="0075197F" w:rsidRPr="0075197F">
          <w:rPr>
            <w:noProof/>
            <w:webHidden/>
          </w:rPr>
          <w:fldChar w:fldCharType="end"/>
        </w:r>
      </w:hyperlink>
    </w:p>
    <w:p w14:paraId="7D3A8595" w14:textId="77777777" w:rsidR="0075197F" w:rsidRPr="0075197F" w:rsidRDefault="0077287A">
      <w:pPr>
        <w:pStyle w:val="TableofFigures"/>
        <w:tabs>
          <w:tab w:val="right" w:leader="dot" w:pos="9350"/>
        </w:tabs>
        <w:rPr>
          <w:rFonts w:asciiTheme="minorHAnsi" w:eastAsiaTheme="minorEastAsia" w:hAnsiTheme="minorHAnsi" w:cstheme="minorBidi"/>
          <w:noProof/>
          <w:snapToGrid/>
          <w:szCs w:val="22"/>
        </w:rPr>
      </w:pPr>
      <w:hyperlink w:anchor="_Toc433357393" w:history="1">
        <w:r w:rsidR="0075197F" w:rsidRPr="0075197F">
          <w:rPr>
            <w:rStyle w:val="Hyperlink"/>
            <w:noProof/>
          </w:rPr>
          <w:t>Figure 6</w:t>
        </w:r>
        <w:r w:rsidR="0075197F" w:rsidRPr="0075197F">
          <w:rPr>
            <w:rStyle w:val="Hyperlink"/>
            <w:noProof/>
          </w:rPr>
          <w:noBreakHyphen/>
          <w:t>1: Historical Sampling Locations (SWMU 15)</w:t>
        </w:r>
        <w:r w:rsidR="0075197F" w:rsidRPr="0075197F">
          <w:rPr>
            <w:noProof/>
            <w:webHidden/>
          </w:rPr>
          <w:tab/>
        </w:r>
        <w:r w:rsidR="0075197F" w:rsidRPr="0075197F">
          <w:rPr>
            <w:noProof/>
            <w:webHidden/>
          </w:rPr>
          <w:fldChar w:fldCharType="begin"/>
        </w:r>
        <w:r w:rsidR="0075197F" w:rsidRPr="0075197F">
          <w:rPr>
            <w:noProof/>
            <w:webHidden/>
          </w:rPr>
          <w:instrText xml:space="preserve"> PAGEREF _Toc433357393 \h </w:instrText>
        </w:r>
        <w:r w:rsidR="0075197F" w:rsidRPr="0075197F">
          <w:rPr>
            <w:noProof/>
            <w:webHidden/>
          </w:rPr>
        </w:r>
        <w:r w:rsidR="0075197F" w:rsidRPr="0075197F">
          <w:rPr>
            <w:noProof/>
            <w:webHidden/>
          </w:rPr>
          <w:fldChar w:fldCharType="separate"/>
        </w:r>
        <w:r w:rsidR="0075197F" w:rsidRPr="0075197F">
          <w:rPr>
            <w:noProof/>
            <w:webHidden/>
          </w:rPr>
          <w:t>6-10</w:t>
        </w:r>
        <w:r w:rsidR="0075197F" w:rsidRPr="0075197F">
          <w:rPr>
            <w:noProof/>
            <w:webHidden/>
          </w:rPr>
          <w:fldChar w:fldCharType="end"/>
        </w:r>
      </w:hyperlink>
    </w:p>
    <w:p w14:paraId="49239419" w14:textId="77777777" w:rsidR="0075197F" w:rsidRPr="0075197F" w:rsidRDefault="0077287A">
      <w:pPr>
        <w:pStyle w:val="TableofFigures"/>
        <w:tabs>
          <w:tab w:val="right" w:leader="dot" w:pos="9350"/>
        </w:tabs>
        <w:rPr>
          <w:rFonts w:asciiTheme="minorHAnsi" w:eastAsiaTheme="minorEastAsia" w:hAnsiTheme="minorHAnsi" w:cstheme="minorBidi"/>
          <w:noProof/>
          <w:snapToGrid/>
          <w:szCs w:val="22"/>
        </w:rPr>
      </w:pPr>
      <w:hyperlink w:anchor="_Toc433357394" w:history="1">
        <w:r w:rsidR="0075197F" w:rsidRPr="0075197F">
          <w:rPr>
            <w:rStyle w:val="Hyperlink"/>
            <w:noProof/>
          </w:rPr>
          <w:t>Figure 6</w:t>
        </w:r>
        <w:r w:rsidR="0075197F" w:rsidRPr="0075197F">
          <w:rPr>
            <w:rStyle w:val="Hyperlink"/>
            <w:noProof/>
          </w:rPr>
          <w:noBreakHyphen/>
          <w:t>2: Locations of ISM Samples for SWMU 15</w:t>
        </w:r>
        <w:r w:rsidR="0075197F" w:rsidRPr="0075197F">
          <w:rPr>
            <w:noProof/>
            <w:webHidden/>
          </w:rPr>
          <w:tab/>
        </w:r>
        <w:r w:rsidR="0075197F" w:rsidRPr="0075197F">
          <w:rPr>
            <w:noProof/>
            <w:webHidden/>
          </w:rPr>
          <w:fldChar w:fldCharType="begin"/>
        </w:r>
        <w:r w:rsidR="0075197F" w:rsidRPr="0075197F">
          <w:rPr>
            <w:noProof/>
            <w:webHidden/>
          </w:rPr>
          <w:instrText xml:space="preserve"> PAGEREF _Toc433357394 \h </w:instrText>
        </w:r>
        <w:r w:rsidR="0075197F" w:rsidRPr="0075197F">
          <w:rPr>
            <w:noProof/>
            <w:webHidden/>
          </w:rPr>
        </w:r>
        <w:r w:rsidR="0075197F" w:rsidRPr="0075197F">
          <w:rPr>
            <w:noProof/>
            <w:webHidden/>
          </w:rPr>
          <w:fldChar w:fldCharType="separate"/>
        </w:r>
        <w:r w:rsidR="0075197F" w:rsidRPr="0075197F">
          <w:rPr>
            <w:noProof/>
            <w:webHidden/>
          </w:rPr>
          <w:t>6-11</w:t>
        </w:r>
        <w:r w:rsidR="0075197F" w:rsidRPr="0075197F">
          <w:rPr>
            <w:noProof/>
            <w:webHidden/>
          </w:rPr>
          <w:fldChar w:fldCharType="end"/>
        </w:r>
      </w:hyperlink>
    </w:p>
    <w:p w14:paraId="74F55D5E" w14:textId="77777777" w:rsidR="0075197F" w:rsidRPr="0075197F" w:rsidRDefault="0077287A">
      <w:pPr>
        <w:pStyle w:val="TableofFigures"/>
        <w:tabs>
          <w:tab w:val="right" w:leader="dot" w:pos="9350"/>
        </w:tabs>
        <w:rPr>
          <w:rFonts w:asciiTheme="minorHAnsi" w:eastAsiaTheme="minorEastAsia" w:hAnsiTheme="minorHAnsi" w:cstheme="minorBidi"/>
          <w:noProof/>
          <w:snapToGrid/>
          <w:szCs w:val="22"/>
        </w:rPr>
      </w:pPr>
      <w:hyperlink w:anchor="_Toc433357395" w:history="1">
        <w:r w:rsidR="0075197F" w:rsidRPr="0075197F">
          <w:rPr>
            <w:rStyle w:val="Hyperlink"/>
            <w:noProof/>
          </w:rPr>
          <w:t>Figure 7</w:t>
        </w:r>
        <w:r w:rsidR="0075197F" w:rsidRPr="0075197F">
          <w:rPr>
            <w:rStyle w:val="Hyperlink"/>
            <w:noProof/>
          </w:rPr>
          <w:noBreakHyphen/>
          <w:t>1: Location of ISM Samples for SWMU 33</w:t>
        </w:r>
        <w:r w:rsidR="0075197F" w:rsidRPr="0075197F">
          <w:rPr>
            <w:noProof/>
            <w:webHidden/>
          </w:rPr>
          <w:tab/>
        </w:r>
        <w:r w:rsidR="0075197F" w:rsidRPr="0075197F">
          <w:rPr>
            <w:noProof/>
            <w:webHidden/>
          </w:rPr>
          <w:fldChar w:fldCharType="begin"/>
        </w:r>
        <w:r w:rsidR="0075197F" w:rsidRPr="0075197F">
          <w:rPr>
            <w:noProof/>
            <w:webHidden/>
          </w:rPr>
          <w:instrText xml:space="preserve"> PAGEREF _Toc433357395 \h </w:instrText>
        </w:r>
        <w:r w:rsidR="0075197F" w:rsidRPr="0075197F">
          <w:rPr>
            <w:noProof/>
            <w:webHidden/>
          </w:rPr>
        </w:r>
        <w:r w:rsidR="0075197F" w:rsidRPr="0075197F">
          <w:rPr>
            <w:noProof/>
            <w:webHidden/>
          </w:rPr>
          <w:fldChar w:fldCharType="separate"/>
        </w:r>
        <w:r w:rsidR="0075197F" w:rsidRPr="0075197F">
          <w:rPr>
            <w:noProof/>
            <w:webHidden/>
          </w:rPr>
          <w:t>7-10</w:t>
        </w:r>
        <w:r w:rsidR="0075197F" w:rsidRPr="0075197F">
          <w:rPr>
            <w:noProof/>
            <w:webHidden/>
          </w:rPr>
          <w:fldChar w:fldCharType="end"/>
        </w:r>
      </w:hyperlink>
    </w:p>
    <w:p w14:paraId="040BDAA2" w14:textId="77777777" w:rsidR="0075197F" w:rsidRPr="0075197F" w:rsidRDefault="0077287A">
      <w:pPr>
        <w:pStyle w:val="TableofFigures"/>
        <w:tabs>
          <w:tab w:val="right" w:leader="dot" w:pos="9350"/>
        </w:tabs>
        <w:rPr>
          <w:rFonts w:asciiTheme="minorHAnsi" w:eastAsiaTheme="minorEastAsia" w:hAnsiTheme="minorHAnsi" w:cstheme="minorBidi"/>
          <w:noProof/>
          <w:snapToGrid/>
          <w:szCs w:val="22"/>
        </w:rPr>
      </w:pPr>
      <w:hyperlink w:anchor="_Toc433357396" w:history="1">
        <w:r w:rsidR="0075197F" w:rsidRPr="0075197F">
          <w:rPr>
            <w:rStyle w:val="Hyperlink"/>
            <w:bCs/>
            <w:noProof/>
          </w:rPr>
          <w:t>Figure 8</w:t>
        </w:r>
        <w:r w:rsidR="0075197F" w:rsidRPr="0075197F">
          <w:rPr>
            <w:rStyle w:val="Hyperlink"/>
            <w:bCs/>
            <w:noProof/>
          </w:rPr>
          <w:noBreakHyphen/>
          <w:t>1: Locations of ISM Samples for SWMU 74</w:t>
        </w:r>
        <w:r w:rsidR="0075197F" w:rsidRPr="0075197F">
          <w:rPr>
            <w:noProof/>
            <w:webHidden/>
          </w:rPr>
          <w:tab/>
        </w:r>
        <w:r w:rsidR="0075197F" w:rsidRPr="0075197F">
          <w:rPr>
            <w:noProof/>
            <w:webHidden/>
          </w:rPr>
          <w:fldChar w:fldCharType="begin"/>
        </w:r>
        <w:r w:rsidR="0075197F" w:rsidRPr="0075197F">
          <w:rPr>
            <w:noProof/>
            <w:webHidden/>
          </w:rPr>
          <w:instrText xml:space="preserve"> PAGEREF _Toc433357396 \h </w:instrText>
        </w:r>
        <w:r w:rsidR="0075197F" w:rsidRPr="0075197F">
          <w:rPr>
            <w:noProof/>
            <w:webHidden/>
          </w:rPr>
        </w:r>
        <w:r w:rsidR="0075197F" w:rsidRPr="0075197F">
          <w:rPr>
            <w:noProof/>
            <w:webHidden/>
          </w:rPr>
          <w:fldChar w:fldCharType="separate"/>
        </w:r>
        <w:r w:rsidR="0075197F" w:rsidRPr="0075197F">
          <w:rPr>
            <w:noProof/>
            <w:webHidden/>
          </w:rPr>
          <w:t>8-8</w:t>
        </w:r>
        <w:r w:rsidR="0075197F" w:rsidRPr="0075197F">
          <w:rPr>
            <w:noProof/>
            <w:webHidden/>
          </w:rPr>
          <w:fldChar w:fldCharType="end"/>
        </w:r>
      </w:hyperlink>
    </w:p>
    <w:p w14:paraId="55CF3984" w14:textId="77777777" w:rsidR="0075197F" w:rsidRPr="0075197F" w:rsidRDefault="0077287A">
      <w:pPr>
        <w:pStyle w:val="TableofFigures"/>
        <w:tabs>
          <w:tab w:val="right" w:leader="dot" w:pos="9350"/>
        </w:tabs>
        <w:rPr>
          <w:rFonts w:asciiTheme="minorHAnsi" w:eastAsiaTheme="minorEastAsia" w:hAnsiTheme="minorHAnsi" w:cstheme="minorBidi"/>
          <w:noProof/>
          <w:snapToGrid/>
          <w:szCs w:val="22"/>
        </w:rPr>
      </w:pPr>
      <w:hyperlink w:anchor="_Toc433357397" w:history="1">
        <w:r w:rsidR="0075197F" w:rsidRPr="0075197F">
          <w:rPr>
            <w:rStyle w:val="Hyperlink"/>
            <w:bCs/>
            <w:noProof/>
          </w:rPr>
          <w:t>Figure 9</w:t>
        </w:r>
        <w:r w:rsidR="0075197F" w:rsidRPr="0075197F">
          <w:rPr>
            <w:rStyle w:val="Hyperlink"/>
            <w:bCs/>
            <w:noProof/>
          </w:rPr>
          <w:noBreakHyphen/>
          <w:t>1: Historical Sampling Locations (AOC 89)</w:t>
        </w:r>
        <w:r w:rsidR="0075197F" w:rsidRPr="0075197F">
          <w:rPr>
            <w:noProof/>
            <w:webHidden/>
          </w:rPr>
          <w:tab/>
        </w:r>
        <w:r w:rsidR="0075197F" w:rsidRPr="0075197F">
          <w:rPr>
            <w:noProof/>
            <w:webHidden/>
          </w:rPr>
          <w:fldChar w:fldCharType="begin"/>
        </w:r>
        <w:r w:rsidR="0075197F" w:rsidRPr="0075197F">
          <w:rPr>
            <w:noProof/>
            <w:webHidden/>
          </w:rPr>
          <w:instrText xml:space="preserve"> PAGEREF _Toc433357397 \h </w:instrText>
        </w:r>
        <w:r w:rsidR="0075197F" w:rsidRPr="0075197F">
          <w:rPr>
            <w:noProof/>
            <w:webHidden/>
          </w:rPr>
        </w:r>
        <w:r w:rsidR="0075197F" w:rsidRPr="0075197F">
          <w:rPr>
            <w:noProof/>
            <w:webHidden/>
          </w:rPr>
          <w:fldChar w:fldCharType="separate"/>
        </w:r>
        <w:r w:rsidR="0075197F" w:rsidRPr="0075197F">
          <w:rPr>
            <w:noProof/>
            <w:webHidden/>
          </w:rPr>
          <w:t>9-9</w:t>
        </w:r>
        <w:r w:rsidR="0075197F" w:rsidRPr="0075197F">
          <w:rPr>
            <w:noProof/>
            <w:webHidden/>
          </w:rPr>
          <w:fldChar w:fldCharType="end"/>
        </w:r>
      </w:hyperlink>
    </w:p>
    <w:p w14:paraId="09DE4D6E" w14:textId="77777777" w:rsidR="0075197F" w:rsidRDefault="0077287A">
      <w:pPr>
        <w:pStyle w:val="TableofFigures"/>
        <w:tabs>
          <w:tab w:val="right" w:leader="dot" w:pos="9350"/>
        </w:tabs>
        <w:rPr>
          <w:rFonts w:asciiTheme="minorHAnsi" w:eastAsiaTheme="minorEastAsia" w:hAnsiTheme="minorHAnsi" w:cstheme="minorBidi"/>
          <w:noProof/>
          <w:snapToGrid/>
          <w:szCs w:val="22"/>
        </w:rPr>
      </w:pPr>
      <w:hyperlink w:anchor="_Toc433357398" w:history="1">
        <w:r w:rsidR="0075197F" w:rsidRPr="0075197F">
          <w:rPr>
            <w:rStyle w:val="Hyperlink"/>
            <w:bCs/>
            <w:noProof/>
          </w:rPr>
          <w:t>Figure 9</w:t>
        </w:r>
        <w:r w:rsidR="0075197F" w:rsidRPr="0075197F">
          <w:rPr>
            <w:rStyle w:val="Hyperlink"/>
            <w:bCs/>
            <w:noProof/>
          </w:rPr>
          <w:noBreakHyphen/>
          <w:t>2: Locations of ISM Samples for AOC 89</w:t>
        </w:r>
        <w:r w:rsidR="0075197F" w:rsidRPr="0075197F">
          <w:rPr>
            <w:noProof/>
            <w:webHidden/>
          </w:rPr>
          <w:tab/>
        </w:r>
        <w:r w:rsidR="0075197F" w:rsidRPr="0075197F">
          <w:rPr>
            <w:noProof/>
            <w:webHidden/>
          </w:rPr>
          <w:fldChar w:fldCharType="begin"/>
        </w:r>
        <w:r w:rsidR="0075197F" w:rsidRPr="0075197F">
          <w:rPr>
            <w:noProof/>
            <w:webHidden/>
          </w:rPr>
          <w:instrText xml:space="preserve"> PAGEREF _Toc433357398 \h </w:instrText>
        </w:r>
        <w:r w:rsidR="0075197F" w:rsidRPr="0075197F">
          <w:rPr>
            <w:noProof/>
            <w:webHidden/>
          </w:rPr>
        </w:r>
        <w:r w:rsidR="0075197F" w:rsidRPr="0075197F">
          <w:rPr>
            <w:noProof/>
            <w:webHidden/>
          </w:rPr>
          <w:fldChar w:fldCharType="separate"/>
        </w:r>
        <w:r w:rsidR="0075197F" w:rsidRPr="0075197F">
          <w:rPr>
            <w:noProof/>
            <w:webHidden/>
          </w:rPr>
          <w:t>9-10</w:t>
        </w:r>
        <w:r w:rsidR="0075197F" w:rsidRPr="0075197F">
          <w:rPr>
            <w:noProof/>
            <w:webHidden/>
          </w:rPr>
          <w:fldChar w:fldCharType="end"/>
        </w:r>
      </w:hyperlink>
    </w:p>
    <w:p w14:paraId="304D2B96" w14:textId="77777777" w:rsidR="0075197F" w:rsidRDefault="0077287A">
      <w:pPr>
        <w:pStyle w:val="TableofFigures"/>
        <w:tabs>
          <w:tab w:val="right" w:leader="dot" w:pos="9350"/>
        </w:tabs>
        <w:rPr>
          <w:rFonts w:asciiTheme="minorHAnsi" w:eastAsiaTheme="minorEastAsia" w:hAnsiTheme="minorHAnsi" w:cstheme="minorBidi"/>
          <w:noProof/>
          <w:snapToGrid/>
          <w:szCs w:val="22"/>
        </w:rPr>
      </w:pPr>
      <w:hyperlink w:anchor="_Toc433357399" w:history="1">
        <w:r w:rsidR="0075197F" w:rsidRPr="00985D0F">
          <w:rPr>
            <w:rStyle w:val="Hyperlink"/>
            <w:noProof/>
          </w:rPr>
          <w:t>Figure 10</w:t>
        </w:r>
        <w:r w:rsidR="0075197F" w:rsidRPr="00985D0F">
          <w:rPr>
            <w:rStyle w:val="Hyperlink"/>
            <w:noProof/>
          </w:rPr>
          <w:noBreakHyphen/>
          <w:t>1: Locations of ISM Samples for AOC 90</w:t>
        </w:r>
        <w:r w:rsidR="0075197F">
          <w:rPr>
            <w:noProof/>
            <w:webHidden/>
          </w:rPr>
          <w:tab/>
        </w:r>
        <w:r w:rsidR="0075197F">
          <w:rPr>
            <w:noProof/>
            <w:webHidden/>
          </w:rPr>
          <w:fldChar w:fldCharType="begin"/>
        </w:r>
        <w:r w:rsidR="0075197F">
          <w:rPr>
            <w:noProof/>
            <w:webHidden/>
          </w:rPr>
          <w:instrText xml:space="preserve"> PAGEREF _Toc433357399 \h </w:instrText>
        </w:r>
        <w:r w:rsidR="0075197F">
          <w:rPr>
            <w:noProof/>
            <w:webHidden/>
          </w:rPr>
        </w:r>
        <w:r w:rsidR="0075197F">
          <w:rPr>
            <w:noProof/>
            <w:webHidden/>
          </w:rPr>
          <w:fldChar w:fldCharType="separate"/>
        </w:r>
        <w:r w:rsidR="0075197F">
          <w:rPr>
            <w:noProof/>
            <w:webHidden/>
          </w:rPr>
          <w:t>10-7</w:t>
        </w:r>
        <w:r w:rsidR="0075197F">
          <w:rPr>
            <w:noProof/>
            <w:webHidden/>
          </w:rPr>
          <w:fldChar w:fldCharType="end"/>
        </w:r>
      </w:hyperlink>
    </w:p>
    <w:p w14:paraId="1B8DDCEE" w14:textId="77777777" w:rsidR="0075197F" w:rsidRPr="0075197F" w:rsidRDefault="0077287A">
      <w:pPr>
        <w:pStyle w:val="TableofFigures"/>
        <w:tabs>
          <w:tab w:val="right" w:leader="dot" w:pos="9350"/>
        </w:tabs>
        <w:rPr>
          <w:rFonts w:asciiTheme="minorHAnsi" w:eastAsiaTheme="minorEastAsia" w:hAnsiTheme="minorHAnsi" w:cstheme="minorBidi"/>
          <w:noProof/>
          <w:snapToGrid/>
          <w:szCs w:val="22"/>
        </w:rPr>
      </w:pPr>
      <w:hyperlink w:anchor="_Toc433357400" w:history="1">
        <w:r w:rsidR="0075197F" w:rsidRPr="0075197F">
          <w:rPr>
            <w:rStyle w:val="Hyperlink"/>
            <w:bCs/>
            <w:noProof/>
          </w:rPr>
          <w:t>Figure 11</w:t>
        </w:r>
        <w:r w:rsidR="0075197F" w:rsidRPr="0075197F">
          <w:rPr>
            <w:rStyle w:val="Hyperlink"/>
            <w:bCs/>
            <w:noProof/>
          </w:rPr>
          <w:noBreakHyphen/>
          <w:t>1: Locations of ISM Samples for AOC 91</w:t>
        </w:r>
        <w:r w:rsidR="0075197F" w:rsidRPr="0075197F">
          <w:rPr>
            <w:noProof/>
            <w:webHidden/>
          </w:rPr>
          <w:tab/>
        </w:r>
        <w:r w:rsidR="0075197F" w:rsidRPr="0075197F">
          <w:rPr>
            <w:noProof/>
            <w:webHidden/>
          </w:rPr>
          <w:fldChar w:fldCharType="begin"/>
        </w:r>
        <w:r w:rsidR="0075197F" w:rsidRPr="0075197F">
          <w:rPr>
            <w:noProof/>
            <w:webHidden/>
          </w:rPr>
          <w:instrText xml:space="preserve"> PAGEREF _Toc433357400 \h </w:instrText>
        </w:r>
        <w:r w:rsidR="0075197F" w:rsidRPr="0075197F">
          <w:rPr>
            <w:noProof/>
            <w:webHidden/>
          </w:rPr>
        </w:r>
        <w:r w:rsidR="0075197F" w:rsidRPr="0075197F">
          <w:rPr>
            <w:noProof/>
            <w:webHidden/>
          </w:rPr>
          <w:fldChar w:fldCharType="separate"/>
        </w:r>
        <w:r w:rsidR="0075197F" w:rsidRPr="0075197F">
          <w:rPr>
            <w:noProof/>
            <w:webHidden/>
          </w:rPr>
          <w:t>11-7</w:t>
        </w:r>
        <w:r w:rsidR="0075197F" w:rsidRPr="0075197F">
          <w:rPr>
            <w:noProof/>
            <w:webHidden/>
          </w:rPr>
          <w:fldChar w:fldCharType="end"/>
        </w:r>
      </w:hyperlink>
    </w:p>
    <w:p w14:paraId="2C615C38" w14:textId="77777777" w:rsidR="0075197F" w:rsidRDefault="0077287A">
      <w:pPr>
        <w:pStyle w:val="TableofFigures"/>
        <w:tabs>
          <w:tab w:val="right" w:leader="dot" w:pos="9350"/>
        </w:tabs>
        <w:rPr>
          <w:rFonts w:asciiTheme="minorHAnsi" w:eastAsiaTheme="minorEastAsia" w:hAnsiTheme="minorHAnsi" w:cstheme="minorBidi"/>
          <w:noProof/>
          <w:snapToGrid/>
          <w:szCs w:val="22"/>
        </w:rPr>
      </w:pPr>
      <w:hyperlink w:anchor="_Toc433357401" w:history="1">
        <w:r w:rsidR="0075197F" w:rsidRPr="00985D0F">
          <w:rPr>
            <w:rStyle w:val="Hyperlink"/>
            <w:noProof/>
          </w:rPr>
          <w:t>Figure 12</w:t>
        </w:r>
        <w:r w:rsidR="0075197F" w:rsidRPr="00985D0F">
          <w:rPr>
            <w:rStyle w:val="Hyperlink"/>
            <w:noProof/>
          </w:rPr>
          <w:noBreakHyphen/>
          <w:t>1: Historical Sampling Locations (AOC 92)</w:t>
        </w:r>
        <w:r w:rsidR="0075197F">
          <w:rPr>
            <w:noProof/>
            <w:webHidden/>
          </w:rPr>
          <w:tab/>
        </w:r>
        <w:r w:rsidR="0075197F">
          <w:rPr>
            <w:noProof/>
            <w:webHidden/>
          </w:rPr>
          <w:fldChar w:fldCharType="begin"/>
        </w:r>
        <w:r w:rsidR="0075197F">
          <w:rPr>
            <w:noProof/>
            <w:webHidden/>
          </w:rPr>
          <w:instrText xml:space="preserve"> PAGEREF _Toc433357401 \h </w:instrText>
        </w:r>
        <w:r w:rsidR="0075197F">
          <w:rPr>
            <w:noProof/>
            <w:webHidden/>
          </w:rPr>
        </w:r>
        <w:r w:rsidR="0075197F">
          <w:rPr>
            <w:noProof/>
            <w:webHidden/>
          </w:rPr>
          <w:fldChar w:fldCharType="separate"/>
        </w:r>
        <w:r w:rsidR="0075197F">
          <w:rPr>
            <w:noProof/>
            <w:webHidden/>
          </w:rPr>
          <w:t>12-11</w:t>
        </w:r>
        <w:r w:rsidR="0075197F">
          <w:rPr>
            <w:noProof/>
            <w:webHidden/>
          </w:rPr>
          <w:fldChar w:fldCharType="end"/>
        </w:r>
      </w:hyperlink>
    </w:p>
    <w:p w14:paraId="2E1BAE4E" w14:textId="77777777" w:rsidR="0075197F" w:rsidRDefault="0077287A">
      <w:pPr>
        <w:pStyle w:val="TableofFigures"/>
        <w:tabs>
          <w:tab w:val="right" w:leader="dot" w:pos="9350"/>
        </w:tabs>
        <w:rPr>
          <w:rFonts w:asciiTheme="minorHAnsi" w:eastAsiaTheme="minorEastAsia" w:hAnsiTheme="minorHAnsi" w:cstheme="minorBidi"/>
          <w:noProof/>
          <w:snapToGrid/>
          <w:szCs w:val="22"/>
        </w:rPr>
      </w:pPr>
      <w:hyperlink w:anchor="_Toc433357402" w:history="1">
        <w:r w:rsidR="0075197F" w:rsidRPr="00985D0F">
          <w:rPr>
            <w:rStyle w:val="Hyperlink"/>
            <w:noProof/>
          </w:rPr>
          <w:t>Figure 12</w:t>
        </w:r>
        <w:r w:rsidR="0075197F" w:rsidRPr="00985D0F">
          <w:rPr>
            <w:rStyle w:val="Hyperlink"/>
            <w:noProof/>
          </w:rPr>
          <w:noBreakHyphen/>
          <w:t>2: Historical Sampling Locations (AOC 92)</w:t>
        </w:r>
        <w:r w:rsidR="0075197F">
          <w:rPr>
            <w:noProof/>
            <w:webHidden/>
          </w:rPr>
          <w:tab/>
        </w:r>
        <w:r w:rsidR="0075197F">
          <w:rPr>
            <w:noProof/>
            <w:webHidden/>
          </w:rPr>
          <w:fldChar w:fldCharType="begin"/>
        </w:r>
        <w:r w:rsidR="0075197F">
          <w:rPr>
            <w:noProof/>
            <w:webHidden/>
          </w:rPr>
          <w:instrText xml:space="preserve"> PAGEREF _Toc433357402 \h </w:instrText>
        </w:r>
        <w:r w:rsidR="0075197F">
          <w:rPr>
            <w:noProof/>
            <w:webHidden/>
          </w:rPr>
        </w:r>
        <w:r w:rsidR="0075197F">
          <w:rPr>
            <w:noProof/>
            <w:webHidden/>
          </w:rPr>
          <w:fldChar w:fldCharType="separate"/>
        </w:r>
        <w:r w:rsidR="0075197F">
          <w:rPr>
            <w:noProof/>
            <w:webHidden/>
          </w:rPr>
          <w:t>12-12</w:t>
        </w:r>
        <w:r w:rsidR="0075197F">
          <w:rPr>
            <w:noProof/>
            <w:webHidden/>
          </w:rPr>
          <w:fldChar w:fldCharType="end"/>
        </w:r>
      </w:hyperlink>
    </w:p>
    <w:p w14:paraId="76FAB7A1" w14:textId="77777777" w:rsidR="0075197F" w:rsidRDefault="0077287A">
      <w:pPr>
        <w:pStyle w:val="TableofFigures"/>
        <w:tabs>
          <w:tab w:val="right" w:leader="dot" w:pos="9350"/>
        </w:tabs>
        <w:rPr>
          <w:rFonts w:asciiTheme="minorHAnsi" w:eastAsiaTheme="minorEastAsia" w:hAnsiTheme="minorHAnsi" w:cstheme="minorBidi"/>
          <w:noProof/>
          <w:snapToGrid/>
          <w:szCs w:val="22"/>
        </w:rPr>
      </w:pPr>
      <w:hyperlink w:anchor="_Toc433357403" w:history="1">
        <w:r w:rsidR="0075197F" w:rsidRPr="00985D0F">
          <w:rPr>
            <w:rStyle w:val="Hyperlink"/>
            <w:noProof/>
          </w:rPr>
          <w:t>Figure 12</w:t>
        </w:r>
        <w:r w:rsidR="0075197F" w:rsidRPr="00985D0F">
          <w:rPr>
            <w:rStyle w:val="Hyperlink"/>
            <w:noProof/>
          </w:rPr>
          <w:noBreakHyphen/>
          <w:t>3: Locations of ISM Samples for AOC 92</w:t>
        </w:r>
        <w:r w:rsidR="0075197F">
          <w:rPr>
            <w:noProof/>
            <w:webHidden/>
          </w:rPr>
          <w:tab/>
        </w:r>
        <w:r w:rsidR="0075197F">
          <w:rPr>
            <w:noProof/>
            <w:webHidden/>
          </w:rPr>
          <w:fldChar w:fldCharType="begin"/>
        </w:r>
        <w:r w:rsidR="0075197F">
          <w:rPr>
            <w:noProof/>
            <w:webHidden/>
          </w:rPr>
          <w:instrText xml:space="preserve"> PAGEREF _Toc433357403 \h </w:instrText>
        </w:r>
        <w:r w:rsidR="0075197F">
          <w:rPr>
            <w:noProof/>
            <w:webHidden/>
          </w:rPr>
        </w:r>
        <w:r w:rsidR="0075197F">
          <w:rPr>
            <w:noProof/>
            <w:webHidden/>
          </w:rPr>
          <w:fldChar w:fldCharType="separate"/>
        </w:r>
        <w:r w:rsidR="0075197F">
          <w:rPr>
            <w:noProof/>
            <w:webHidden/>
          </w:rPr>
          <w:t>12-13</w:t>
        </w:r>
        <w:r w:rsidR="0075197F">
          <w:rPr>
            <w:noProof/>
            <w:webHidden/>
          </w:rPr>
          <w:fldChar w:fldCharType="end"/>
        </w:r>
      </w:hyperlink>
    </w:p>
    <w:p w14:paraId="4C2F5A0C" w14:textId="77777777" w:rsidR="00C12703" w:rsidRDefault="00606BE7" w:rsidP="00D56CEA">
      <w:pPr>
        <w:pStyle w:val="BodyText"/>
        <w:keepNext/>
      </w:pPr>
      <w:r>
        <w:rPr>
          <w:rFonts w:ascii="Times New Roman" w:hAnsi="Times New Roman"/>
          <w:szCs w:val="20"/>
          <w:highlight w:val="yellow"/>
        </w:rPr>
        <w:fldChar w:fldCharType="end"/>
      </w:r>
    </w:p>
    <w:p w14:paraId="4F9E68AF" w14:textId="77777777" w:rsidR="00E65CA7" w:rsidRDefault="00E65CA7">
      <w:pPr>
        <w:tabs>
          <w:tab w:val="clear" w:pos="216"/>
          <w:tab w:val="clear" w:pos="432"/>
          <w:tab w:val="clear" w:pos="648"/>
          <w:tab w:val="clear" w:pos="864"/>
          <w:tab w:val="clear" w:pos="1080"/>
          <w:tab w:val="clear" w:pos="1296"/>
        </w:tabs>
        <w:spacing w:line="240" w:lineRule="auto"/>
        <w:rPr>
          <w:rFonts w:cs="Times New Roman"/>
          <w:b/>
        </w:rPr>
      </w:pPr>
      <w:r>
        <w:rPr>
          <w:rFonts w:cs="Times New Roman"/>
          <w:b/>
        </w:rPr>
        <w:br w:type="page"/>
      </w:r>
    </w:p>
    <w:p w14:paraId="0B22D1C0" w14:textId="11B94850" w:rsidR="00E27A01" w:rsidRPr="003F0228" w:rsidRDefault="00E27A01" w:rsidP="00C05A18">
      <w:pPr>
        <w:pStyle w:val="BodyText"/>
        <w:rPr>
          <w:rFonts w:ascii="Times New Roman" w:hAnsi="Times New Roman" w:cs="Times New Roman"/>
          <w:b/>
        </w:rPr>
      </w:pPr>
      <w:r w:rsidRPr="003F0228">
        <w:rPr>
          <w:rFonts w:ascii="Times New Roman" w:hAnsi="Times New Roman" w:cs="Times New Roman"/>
          <w:b/>
        </w:rPr>
        <w:lastRenderedPageBreak/>
        <w:t xml:space="preserve">LIST OF </w:t>
      </w:r>
      <w:bookmarkEnd w:id="0"/>
      <w:r w:rsidR="002B4ADF">
        <w:rPr>
          <w:rFonts w:ascii="Times New Roman" w:hAnsi="Times New Roman" w:cs="Times New Roman"/>
          <w:b/>
        </w:rPr>
        <w:t>APPENDICES</w:t>
      </w:r>
    </w:p>
    <w:p w14:paraId="51D573DD" w14:textId="00E48826" w:rsidR="00BC2A7A" w:rsidRPr="00D86435" w:rsidRDefault="00170A5C" w:rsidP="00A85AEC">
      <w:pPr>
        <w:tabs>
          <w:tab w:val="clear" w:pos="216"/>
        </w:tabs>
      </w:pPr>
      <w:bookmarkStart w:id="1" w:name="_Toc348927461"/>
      <w:bookmarkStart w:id="2" w:name="_Toc350650823"/>
      <w:bookmarkStart w:id="3" w:name="_Toc354878528"/>
      <w:bookmarkStart w:id="4" w:name="_Toc354882443"/>
      <w:bookmarkStart w:id="5" w:name="_Toc354882582"/>
      <w:bookmarkStart w:id="6" w:name="_Toc355599914"/>
      <w:bookmarkStart w:id="7" w:name="_Toc474738878"/>
      <w:bookmarkStart w:id="8" w:name="_Toc475589874"/>
      <w:bookmarkStart w:id="9" w:name="_Toc475965188"/>
      <w:bookmarkStart w:id="10" w:name="_Toc436549907"/>
      <w:bookmarkStart w:id="11" w:name="_Toc437153785"/>
      <w:bookmarkStart w:id="12" w:name="_Toc437154218"/>
      <w:bookmarkStart w:id="13" w:name="_Toc437155911"/>
      <w:bookmarkStart w:id="14" w:name="_Toc467897150"/>
      <w:bookmarkStart w:id="15" w:name="_Toc475182009"/>
      <w:r>
        <w:rPr>
          <w:b/>
        </w:rPr>
        <w:t>Appendix</w:t>
      </w:r>
      <w:r w:rsidRPr="00D86435">
        <w:rPr>
          <w:b/>
        </w:rPr>
        <w:t xml:space="preserve"> </w:t>
      </w:r>
      <w:r w:rsidR="00BC2A7A" w:rsidRPr="00D86435">
        <w:rPr>
          <w:b/>
        </w:rPr>
        <w:t>A</w:t>
      </w:r>
      <w:r w:rsidR="00224680">
        <w:tab/>
      </w:r>
      <w:r w:rsidR="00BC2A7A" w:rsidRPr="00D86435">
        <w:t>Historical Information Summary Document</w:t>
      </w:r>
    </w:p>
    <w:p w14:paraId="04CAB935" w14:textId="768844F1" w:rsidR="00BC2A7A" w:rsidRPr="00D86435" w:rsidRDefault="00170A5C" w:rsidP="00BC2A7A">
      <w:r>
        <w:rPr>
          <w:b/>
        </w:rPr>
        <w:t>Appendix</w:t>
      </w:r>
      <w:r w:rsidRPr="00D86435">
        <w:rPr>
          <w:b/>
        </w:rPr>
        <w:t xml:space="preserve"> </w:t>
      </w:r>
      <w:r w:rsidR="00BC2A7A" w:rsidRPr="00D86435">
        <w:rPr>
          <w:b/>
        </w:rPr>
        <w:t>B</w:t>
      </w:r>
      <w:r w:rsidR="00BC2A7A" w:rsidRPr="00D86435">
        <w:tab/>
        <w:t xml:space="preserve">Cultural Resources </w:t>
      </w:r>
      <w:r w:rsidR="00B14BF6">
        <w:t xml:space="preserve">Management </w:t>
      </w:r>
      <w:r w:rsidR="00BC2A7A" w:rsidRPr="00D86435">
        <w:t xml:space="preserve">Plan </w:t>
      </w:r>
    </w:p>
    <w:p w14:paraId="702FEA83" w14:textId="611899CC" w:rsidR="00BC2A7A" w:rsidRPr="00D86435" w:rsidRDefault="00BC2A7A" w:rsidP="00962398">
      <w:pPr>
        <w:tabs>
          <w:tab w:val="clear" w:pos="216"/>
          <w:tab w:val="clear" w:pos="432"/>
          <w:tab w:val="clear" w:pos="648"/>
          <w:tab w:val="clear" w:pos="864"/>
          <w:tab w:val="clear" w:pos="1080"/>
          <w:tab w:val="clear" w:pos="1296"/>
        </w:tabs>
        <w:ind w:left="2160"/>
      </w:pPr>
      <w:r w:rsidRPr="00D86435">
        <w:rPr>
          <w:i/>
        </w:rPr>
        <w:t>(</w:t>
      </w:r>
      <w:r w:rsidR="00815CF4">
        <w:rPr>
          <w:i/>
        </w:rPr>
        <w:t>Appendix</w:t>
      </w:r>
      <w:r w:rsidR="00815CF4" w:rsidRPr="00D86435">
        <w:rPr>
          <w:i/>
        </w:rPr>
        <w:t xml:space="preserve"> </w:t>
      </w:r>
      <w:r w:rsidRPr="00D86435">
        <w:rPr>
          <w:i/>
        </w:rPr>
        <w:t>B will be submitted under separate cover)</w:t>
      </w:r>
    </w:p>
    <w:p w14:paraId="79448FA2" w14:textId="7D558AB2" w:rsidR="00953B47" w:rsidRDefault="00170A5C" w:rsidP="00962398">
      <w:pPr>
        <w:ind w:left="2160" w:hanging="2160"/>
        <w:rPr>
          <w:i/>
        </w:rPr>
      </w:pPr>
      <w:r>
        <w:rPr>
          <w:b/>
        </w:rPr>
        <w:t>Appendix</w:t>
      </w:r>
      <w:r w:rsidRPr="00D86435">
        <w:rPr>
          <w:b/>
        </w:rPr>
        <w:t xml:space="preserve"> </w:t>
      </w:r>
      <w:r w:rsidR="00BC2A7A" w:rsidRPr="00D86435">
        <w:rPr>
          <w:b/>
        </w:rPr>
        <w:t>C</w:t>
      </w:r>
      <w:r w:rsidR="00BC2A7A" w:rsidRPr="00D86435">
        <w:tab/>
      </w:r>
      <w:r w:rsidR="001F6496">
        <w:t>New Mexico Environment Department (</w:t>
      </w:r>
      <w:r w:rsidR="00953B47" w:rsidRPr="00C12703">
        <w:t>NMED</w:t>
      </w:r>
      <w:r w:rsidR="001F6496">
        <w:t>)</w:t>
      </w:r>
      <w:r w:rsidR="00953B47" w:rsidRPr="00C12703">
        <w:t xml:space="preserve"> December 18, 2003 letter </w:t>
      </w:r>
      <w:r w:rsidR="00953B47" w:rsidRPr="00C12703">
        <w:rPr>
          <w:i/>
        </w:rPr>
        <w:t>Evaluation of Background Levels for Arsenic in Soil</w:t>
      </w:r>
    </w:p>
    <w:p w14:paraId="221B9652" w14:textId="6CE4B20C" w:rsidR="00CA19CA" w:rsidRDefault="00CA19CA" w:rsidP="00962398">
      <w:pPr>
        <w:ind w:left="2160" w:hanging="2160"/>
      </w:pPr>
      <w:r>
        <w:rPr>
          <w:b/>
        </w:rPr>
        <w:tab/>
      </w:r>
      <w:r>
        <w:rPr>
          <w:b/>
        </w:rPr>
        <w:tab/>
      </w:r>
      <w:r>
        <w:rPr>
          <w:b/>
        </w:rPr>
        <w:tab/>
      </w:r>
      <w:r>
        <w:rPr>
          <w:b/>
        </w:rPr>
        <w:tab/>
      </w:r>
      <w:r>
        <w:rPr>
          <w:b/>
        </w:rPr>
        <w:tab/>
      </w:r>
      <w:r>
        <w:rPr>
          <w:b/>
        </w:rPr>
        <w:tab/>
      </w:r>
      <w:r>
        <w:rPr>
          <w:b/>
        </w:rPr>
        <w:tab/>
      </w:r>
      <w:r>
        <w:t>Parcel 3 Historical Soil and Sediment Data Summary Table</w:t>
      </w:r>
    </w:p>
    <w:p w14:paraId="5647375B" w14:textId="54C75B3C" w:rsidR="00D86435" w:rsidRPr="00D86435" w:rsidRDefault="00170A5C" w:rsidP="00A85AEC">
      <w:pPr>
        <w:tabs>
          <w:tab w:val="clear" w:pos="216"/>
          <w:tab w:val="clear" w:pos="648"/>
          <w:tab w:val="clear" w:pos="864"/>
          <w:tab w:val="clear" w:pos="1080"/>
          <w:tab w:val="clear" w:pos="1296"/>
        </w:tabs>
        <w:ind w:left="1350" w:hanging="1350"/>
      </w:pPr>
      <w:r>
        <w:rPr>
          <w:b/>
        </w:rPr>
        <w:t>Appendix</w:t>
      </w:r>
      <w:r w:rsidRPr="00953B47">
        <w:rPr>
          <w:b/>
        </w:rPr>
        <w:t xml:space="preserve"> </w:t>
      </w:r>
      <w:r w:rsidR="00953B47" w:rsidRPr="00953B47">
        <w:rPr>
          <w:b/>
        </w:rPr>
        <w:t>D</w:t>
      </w:r>
      <w:r w:rsidR="00224680">
        <w:tab/>
      </w:r>
      <w:r w:rsidR="00AE52BD">
        <w:t>Uniform</w:t>
      </w:r>
      <w:r w:rsidR="00D86435" w:rsidRPr="00D86435">
        <w:t xml:space="preserve"> Federal Policy for Quality Assurance Project Plan (UFP-QAPP) </w:t>
      </w:r>
    </w:p>
    <w:p w14:paraId="0523817E" w14:textId="77777777" w:rsidR="00BC2A7A" w:rsidRPr="00D86435" w:rsidRDefault="00D86435" w:rsidP="00962398">
      <w:pPr>
        <w:ind w:left="2160"/>
      </w:pPr>
      <w:proofErr w:type="gramStart"/>
      <w:r w:rsidRPr="00D86435">
        <w:rPr>
          <w:i/>
        </w:rPr>
        <w:t>includes</w:t>
      </w:r>
      <w:proofErr w:type="gramEnd"/>
      <w:r w:rsidRPr="00D86435">
        <w:t xml:space="preserve"> Standard Operating Procedures (SOPs) for Environmental Field Activities and Laboratory Activities</w:t>
      </w:r>
    </w:p>
    <w:p w14:paraId="3E2B73AC" w14:textId="6AAAA700" w:rsidR="00751D2B" w:rsidRPr="00D86435" w:rsidRDefault="00170A5C" w:rsidP="00751D2B">
      <w:pPr>
        <w:ind w:left="1440" w:hanging="1440"/>
      </w:pPr>
      <w:r>
        <w:rPr>
          <w:b/>
        </w:rPr>
        <w:t>Appendix</w:t>
      </w:r>
      <w:r w:rsidRPr="00D86435">
        <w:rPr>
          <w:b/>
        </w:rPr>
        <w:t xml:space="preserve"> </w:t>
      </w:r>
      <w:r w:rsidR="00751D2B">
        <w:rPr>
          <w:b/>
        </w:rPr>
        <w:t>E</w:t>
      </w:r>
      <w:r w:rsidR="00751D2B" w:rsidRPr="00D86435">
        <w:tab/>
        <w:t>Accident Prevention Plan (APP)/ Site Safety and Health Plan (SSHP)</w:t>
      </w:r>
    </w:p>
    <w:p w14:paraId="24017077" w14:textId="0B11BF02" w:rsidR="00751D2B" w:rsidRPr="00D86435" w:rsidRDefault="00751D2B" w:rsidP="00962398">
      <w:pPr>
        <w:tabs>
          <w:tab w:val="clear" w:pos="216"/>
          <w:tab w:val="clear" w:pos="432"/>
          <w:tab w:val="clear" w:pos="648"/>
          <w:tab w:val="clear" w:pos="864"/>
          <w:tab w:val="clear" w:pos="1080"/>
          <w:tab w:val="clear" w:pos="1296"/>
        </w:tabs>
        <w:ind w:left="2160" w:hanging="2160"/>
        <w:rPr>
          <w:i/>
        </w:rPr>
      </w:pPr>
      <w:r w:rsidRPr="00D86435">
        <w:rPr>
          <w:b/>
        </w:rPr>
        <w:tab/>
      </w:r>
      <w:r w:rsidRPr="00D86435">
        <w:rPr>
          <w:i/>
        </w:rPr>
        <w:t>(</w:t>
      </w:r>
      <w:r w:rsidR="00815CF4">
        <w:rPr>
          <w:i/>
        </w:rPr>
        <w:t>Appendix</w:t>
      </w:r>
      <w:r w:rsidR="00815CF4" w:rsidRPr="00D86435">
        <w:rPr>
          <w:i/>
        </w:rPr>
        <w:t xml:space="preserve"> </w:t>
      </w:r>
      <w:r w:rsidRPr="00D86435">
        <w:rPr>
          <w:i/>
        </w:rPr>
        <w:t>E will be submitted under separate cover)</w:t>
      </w:r>
    </w:p>
    <w:p w14:paraId="66445D0B" w14:textId="21073968" w:rsidR="00751D2B" w:rsidRPr="00751D2B" w:rsidRDefault="00170A5C" w:rsidP="00224680">
      <w:pPr>
        <w:tabs>
          <w:tab w:val="clear" w:pos="216"/>
          <w:tab w:val="clear" w:pos="432"/>
          <w:tab w:val="clear" w:pos="648"/>
          <w:tab w:val="clear" w:pos="864"/>
          <w:tab w:val="clear" w:pos="1080"/>
          <w:tab w:val="clear" w:pos="1296"/>
          <w:tab w:val="left" w:pos="1260"/>
        </w:tabs>
        <w:ind w:left="2160" w:hanging="2160"/>
        <w:rPr>
          <w:lang w:eastAsia="x-none"/>
        </w:rPr>
      </w:pPr>
      <w:r>
        <w:rPr>
          <w:b/>
        </w:rPr>
        <w:t>Appendix</w:t>
      </w:r>
      <w:r w:rsidRPr="00751D2B">
        <w:rPr>
          <w:b/>
        </w:rPr>
        <w:t xml:space="preserve"> </w:t>
      </w:r>
      <w:r w:rsidR="00751D2B" w:rsidRPr="00751D2B">
        <w:rPr>
          <w:b/>
        </w:rPr>
        <w:t>F</w:t>
      </w:r>
      <w:r w:rsidR="00751D2B" w:rsidRPr="00751D2B">
        <w:tab/>
      </w:r>
      <w:r w:rsidR="00751D2B" w:rsidRPr="00751D2B">
        <w:rPr>
          <w:lang w:eastAsia="x-none"/>
        </w:rPr>
        <w:t xml:space="preserve">Environmental Protection Plan </w:t>
      </w:r>
    </w:p>
    <w:p w14:paraId="67B26AB3" w14:textId="490BBB7C" w:rsidR="00751D2B" w:rsidRPr="00751D2B" w:rsidRDefault="00751D2B" w:rsidP="00962398">
      <w:pPr>
        <w:tabs>
          <w:tab w:val="clear" w:pos="216"/>
          <w:tab w:val="clear" w:pos="432"/>
          <w:tab w:val="clear" w:pos="648"/>
          <w:tab w:val="clear" w:pos="864"/>
          <w:tab w:val="clear" w:pos="1080"/>
          <w:tab w:val="clear" w:pos="1296"/>
        </w:tabs>
        <w:ind w:left="2160" w:hanging="1440"/>
        <w:rPr>
          <w:snapToGrid/>
        </w:rPr>
      </w:pPr>
      <w:r w:rsidRPr="00751D2B">
        <w:rPr>
          <w:b/>
        </w:rPr>
        <w:tab/>
      </w:r>
      <w:r w:rsidRPr="00751D2B">
        <w:rPr>
          <w:snapToGrid/>
        </w:rPr>
        <w:t>Waste Management Plan (WMP)</w:t>
      </w:r>
    </w:p>
    <w:p w14:paraId="42B450F5" w14:textId="3196943A" w:rsidR="00751D2B" w:rsidRPr="00751D2B" w:rsidRDefault="00751D2B" w:rsidP="00962398">
      <w:pPr>
        <w:tabs>
          <w:tab w:val="clear" w:pos="216"/>
          <w:tab w:val="clear" w:pos="432"/>
          <w:tab w:val="clear" w:pos="648"/>
          <w:tab w:val="clear" w:pos="864"/>
          <w:tab w:val="clear" w:pos="1080"/>
          <w:tab w:val="clear" w:pos="1296"/>
        </w:tabs>
        <w:ind w:left="2160" w:hanging="1440"/>
        <w:rPr>
          <w:snapToGrid/>
        </w:rPr>
      </w:pPr>
      <w:r w:rsidRPr="00751D2B">
        <w:rPr>
          <w:snapToGrid/>
        </w:rPr>
        <w:tab/>
        <w:t>Hazardous Waste Contingency Plan (HWCP)</w:t>
      </w:r>
    </w:p>
    <w:p w14:paraId="1A92B17B" w14:textId="53311EFC" w:rsidR="00751D2B" w:rsidRPr="00751D2B" w:rsidRDefault="00751D2B" w:rsidP="00962398">
      <w:pPr>
        <w:tabs>
          <w:tab w:val="clear" w:pos="216"/>
          <w:tab w:val="clear" w:pos="432"/>
          <w:tab w:val="clear" w:pos="648"/>
          <w:tab w:val="clear" w:pos="864"/>
          <w:tab w:val="clear" w:pos="1080"/>
          <w:tab w:val="clear" w:pos="1296"/>
        </w:tabs>
        <w:ind w:left="2160"/>
      </w:pPr>
      <w:r w:rsidRPr="00751D2B">
        <w:rPr>
          <w:i/>
        </w:rPr>
        <w:t>(</w:t>
      </w:r>
      <w:r w:rsidR="00815CF4">
        <w:rPr>
          <w:i/>
        </w:rPr>
        <w:t>Appendix</w:t>
      </w:r>
      <w:r w:rsidR="00815CF4" w:rsidRPr="00751D2B">
        <w:rPr>
          <w:i/>
        </w:rPr>
        <w:t xml:space="preserve"> </w:t>
      </w:r>
      <w:r>
        <w:rPr>
          <w:i/>
        </w:rPr>
        <w:t>F</w:t>
      </w:r>
      <w:r w:rsidRPr="00751D2B">
        <w:rPr>
          <w:i/>
        </w:rPr>
        <w:t xml:space="preserve"> will be submitted under separate cover)</w:t>
      </w:r>
    </w:p>
    <w:p w14:paraId="08AF736F" w14:textId="6EDF5EA2" w:rsidR="00237235" w:rsidRPr="00237235" w:rsidRDefault="00170A5C" w:rsidP="00224680">
      <w:pPr>
        <w:tabs>
          <w:tab w:val="clear" w:pos="216"/>
          <w:tab w:val="clear" w:pos="432"/>
          <w:tab w:val="clear" w:pos="648"/>
          <w:tab w:val="clear" w:pos="864"/>
          <w:tab w:val="clear" w:pos="1080"/>
          <w:tab w:val="clear" w:pos="1296"/>
        </w:tabs>
        <w:ind w:left="1260" w:hanging="1260"/>
      </w:pPr>
      <w:r>
        <w:rPr>
          <w:b/>
        </w:rPr>
        <w:t>Appendix</w:t>
      </w:r>
      <w:r w:rsidRPr="00D86435">
        <w:rPr>
          <w:b/>
        </w:rPr>
        <w:t xml:space="preserve"> </w:t>
      </w:r>
      <w:r w:rsidR="00751D2B">
        <w:rPr>
          <w:b/>
        </w:rPr>
        <w:t>G</w:t>
      </w:r>
      <w:r w:rsidR="00751D2B" w:rsidRPr="00D86435">
        <w:rPr>
          <w:b/>
        </w:rPr>
        <w:tab/>
      </w:r>
      <w:r w:rsidR="00237235">
        <w:t>Project Schedule</w:t>
      </w:r>
    </w:p>
    <w:p w14:paraId="76E8ACD4" w14:textId="6C045076" w:rsidR="00E63396" w:rsidRPr="00DD0B29" w:rsidRDefault="00170A5C" w:rsidP="00224680">
      <w:pPr>
        <w:tabs>
          <w:tab w:val="clear" w:pos="216"/>
          <w:tab w:val="clear" w:pos="432"/>
          <w:tab w:val="clear" w:pos="648"/>
          <w:tab w:val="clear" w:pos="864"/>
          <w:tab w:val="clear" w:pos="1080"/>
          <w:tab w:val="clear" w:pos="1296"/>
        </w:tabs>
        <w:ind w:left="1260" w:hanging="1260"/>
      </w:pPr>
      <w:r>
        <w:rPr>
          <w:b/>
        </w:rPr>
        <w:t xml:space="preserve">Appendix </w:t>
      </w:r>
      <w:r w:rsidR="00A7077B">
        <w:rPr>
          <w:b/>
        </w:rPr>
        <w:t>H</w:t>
      </w:r>
      <w:r w:rsidR="00237235">
        <w:rPr>
          <w:b/>
        </w:rPr>
        <w:tab/>
      </w:r>
      <w:r w:rsidR="00DD0B29">
        <w:t>Response</w:t>
      </w:r>
      <w:r w:rsidR="001F6496">
        <w:t>s</w:t>
      </w:r>
      <w:r w:rsidR="00DD0B29">
        <w:t xml:space="preserve"> to Comments </w:t>
      </w:r>
      <w:r w:rsidR="00E63396">
        <w:rPr>
          <w:rFonts w:cs="Times New Roman"/>
          <w:b/>
        </w:rPr>
        <w:br w:type="page"/>
      </w:r>
    </w:p>
    <w:p w14:paraId="573B4AF5" w14:textId="77777777" w:rsidR="00A7349B" w:rsidRPr="003F0228" w:rsidRDefault="00E27A01" w:rsidP="003F0228">
      <w:pPr>
        <w:pStyle w:val="BodyText"/>
        <w:rPr>
          <w:rFonts w:ascii="Times New Roman" w:hAnsi="Times New Roman" w:cs="Times New Roman"/>
          <w:b/>
        </w:rPr>
      </w:pPr>
      <w:r w:rsidRPr="00DF37AF">
        <w:rPr>
          <w:rFonts w:ascii="Times New Roman" w:hAnsi="Times New Roman" w:cs="Times New Roman"/>
          <w:b/>
        </w:rPr>
        <w:lastRenderedPageBreak/>
        <w:t>ACRONYMS</w:t>
      </w:r>
    </w:p>
    <w:p w14:paraId="18B78248" w14:textId="2A5CD222" w:rsidR="00F47270" w:rsidRDefault="00F47270" w:rsidP="00A85AEC">
      <w:pPr>
        <w:tabs>
          <w:tab w:val="clear" w:pos="216"/>
          <w:tab w:val="clear" w:pos="432"/>
          <w:tab w:val="clear" w:pos="648"/>
          <w:tab w:val="clear" w:pos="864"/>
          <w:tab w:val="clear" w:pos="1080"/>
          <w:tab w:val="clear" w:pos="1296"/>
          <w:tab w:val="left" w:pos="720"/>
        </w:tabs>
      </w:pPr>
      <w:r w:rsidRPr="007E59E8">
        <w:t>AOC</w:t>
      </w:r>
      <w:r w:rsidR="00224680">
        <w:tab/>
      </w:r>
      <w:r w:rsidR="00224680">
        <w:tab/>
        <w:t>a</w:t>
      </w:r>
      <w:r w:rsidR="00224680" w:rsidRPr="007E59E8">
        <w:t xml:space="preserve">rea </w:t>
      </w:r>
      <w:r w:rsidRPr="007E59E8">
        <w:t xml:space="preserve">of </w:t>
      </w:r>
      <w:r w:rsidR="00224680">
        <w:t>c</w:t>
      </w:r>
      <w:r w:rsidR="00224680" w:rsidRPr="007E59E8">
        <w:t>oncern</w:t>
      </w:r>
    </w:p>
    <w:p w14:paraId="530DBF80" w14:textId="44A03E57" w:rsidR="00F47270" w:rsidRPr="002B6CD7" w:rsidRDefault="00F47270" w:rsidP="00A85AEC">
      <w:pPr>
        <w:tabs>
          <w:tab w:val="clear" w:pos="216"/>
          <w:tab w:val="clear" w:pos="432"/>
          <w:tab w:val="clear" w:pos="648"/>
          <w:tab w:val="clear" w:pos="864"/>
          <w:tab w:val="clear" w:pos="1080"/>
          <w:tab w:val="clear" w:pos="1296"/>
          <w:tab w:val="left" w:pos="720"/>
        </w:tabs>
      </w:pPr>
      <w:r w:rsidRPr="002B6CD7">
        <w:t>APP</w:t>
      </w:r>
      <w:r w:rsidRPr="002B6CD7">
        <w:tab/>
      </w:r>
      <w:r w:rsidRPr="002B6CD7">
        <w:tab/>
        <w:t>Accident Prevention Plan</w:t>
      </w:r>
    </w:p>
    <w:p w14:paraId="517865F2" w14:textId="3E5CEB94" w:rsidR="00F47270" w:rsidRDefault="00F47270" w:rsidP="00A85AEC">
      <w:pPr>
        <w:tabs>
          <w:tab w:val="clear" w:pos="216"/>
          <w:tab w:val="clear" w:pos="432"/>
          <w:tab w:val="clear" w:pos="648"/>
          <w:tab w:val="clear" w:pos="864"/>
          <w:tab w:val="clear" w:pos="1080"/>
          <w:tab w:val="clear" w:pos="1296"/>
          <w:tab w:val="left" w:pos="720"/>
        </w:tabs>
      </w:pPr>
      <w:r w:rsidRPr="002B6CD7">
        <w:t>ASR</w:t>
      </w:r>
      <w:r w:rsidR="00224680">
        <w:tab/>
      </w:r>
      <w:r w:rsidRPr="002B6CD7">
        <w:tab/>
        <w:t>Archive Search Report</w:t>
      </w:r>
    </w:p>
    <w:p w14:paraId="53C1E871" w14:textId="6ECBE187" w:rsidR="006E74C7" w:rsidRDefault="00224680" w:rsidP="00A85AEC">
      <w:pPr>
        <w:tabs>
          <w:tab w:val="clear" w:pos="216"/>
          <w:tab w:val="clear" w:pos="432"/>
          <w:tab w:val="clear" w:pos="648"/>
          <w:tab w:val="clear" w:pos="864"/>
          <w:tab w:val="clear" w:pos="1080"/>
          <w:tab w:val="clear" w:pos="1296"/>
          <w:tab w:val="left" w:pos="720"/>
        </w:tabs>
      </w:pPr>
      <w:proofErr w:type="gramStart"/>
      <w:r>
        <w:t>bgs</w:t>
      </w:r>
      <w:proofErr w:type="gramEnd"/>
      <w:r>
        <w:tab/>
      </w:r>
      <w:r w:rsidR="006E74C7">
        <w:tab/>
        <w:t>below ground surface</w:t>
      </w:r>
    </w:p>
    <w:p w14:paraId="532147AE" w14:textId="3F5EC339" w:rsidR="00CD485E" w:rsidRPr="002B6CD7" w:rsidRDefault="00CD485E" w:rsidP="00A85AEC">
      <w:pPr>
        <w:tabs>
          <w:tab w:val="clear" w:pos="216"/>
          <w:tab w:val="clear" w:pos="432"/>
          <w:tab w:val="clear" w:pos="648"/>
          <w:tab w:val="clear" w:pos="864"/>
          <w:tab w:val="clear" w:pos="1080"/>
          <w:tab w:val="clear" w:pos="1296"/>
          <w:tab w:val="left" w:pos="720"/>
        </w:tabs>
      </w:pPr>
      <w:r>
        <w:t>BIA</w:t>
      </w:r>
      <w:r>
        <w:tab/>
      </w:r>
      <w:r w:rsidR="00224680">
        <w:tab/>
      </w:r>
      <w:r>
        <w:t>Bureau of Indian Affairs</w:t>
      </w:r>
    </w:p>
    <w:p w14:paraId="12EBC398" w14:textId="244876CC" w:rsidR="00F47270" w:rsidRDefault="00F47270" w:rsidP="00A85AEC">
      <w:pPr>
        <w:tabs>
          <w:tab w:val="clear" w:pos="216"/>
          <w:tab w:val="clear" w:pos="432"/>
          <w:tab w:val="clear" w:pos="648"/>
          <w:tab w:val="clear" w:pos="864"/>
          <w:tab w:val="clear" w:pos="1080"/>
          <w:tab w:val="clear" w:pos="1296"/>
          <w:tab w:val="left" w:pos="720"/>
        </w:tabs>
      </w:pPr>
      <w:r w:rsidRPr="007E59E8">
        <w:t>BRAC</w:t>
      </w:r>
      <w:r w:rsidRPr="007E59E8">
        <w:tab/>
      </w:r>
      <w:r w:rsidRPr="007E59E8">
        <w:tab/>
        <w:t xml:space="preserve">Base Realignment and Closure </w:t>
      </w:r>
    </w:p>
    <w:p w14:paraId="766AD9DB" w14:textId="759CF920" w:rsidR="00224680" w:rsidRPr="00224680" w:rsidRDefault="00224680" w:rsidP="00A85AEC">
      <w:pPr>
        <w:tabs>
          <w:tab w:val="clear" w:pos="216"/>
          <w:tab w:val="clear" w:pos="432"/>
          <w:tab w:val="clear" w:pos="648"/>
          <w:tab w:val="clear" w:pos="864"/>
          <w:tab w:val="clear" w:pos="1080"/>
          <w:tab w:val="clear" w:pos="1296"/>
          <w:tab w:val="left" w:pos="720"/>
        </w:tabs>
      </w:pPr>
      <w:r w:rsidRPr="00224680">
        <w:t>CERCLA</w:t>
      </w:r>
      <w:r w:rsidRPr="00224680">
        <w:tab/>
        <w:t>Comprehensive Environmental Response, Compensation, and Liability Act</w:t>
      </w:r>
    </w:p>
    <w:p w14:paraId="79BB470D" w14:textId="5E489045" w:rsidR="00F47270" w:rsidRDefault="00F47270" w:rsidP="00A85AEC">
      <w:pPr>
        <w:tabs>
          <w:tab w:val="clear" w:pos="216"/>
          <w:tab w:val="clear" w:pos="432"/>
          <w:tab w:val="clear" w:pos="648"/>
          <w:tab w:val="clear" w:pos="864"/>
          <w:tab w:val="clear" w:pos="1080"/>
          <w:tab w:val="clear" w:pos="1296"/>
          <w:tab w:val="left" w:pos="720"/>
        </w:tabs>
      </w:pPr>
      <w:r>
        <w:t>CFP</w:t>
      </w:r>
      <w:r>
        <w:tab/>
      </w:r>
      <w:r w:rsidR="00224680">
        <w:tab/>
      </w:r>
      <w:r>
        <w:t>Closure Field Program</w:t>
      </w:r>
    </w:p>
    <w:p w14:paraId="20A1BDB4" w14:textId="216F7633" w:rsidR="00F47270" w:rsidRPr="00577EB3" w:rsidRDefault="00F47270" w:rsidP="00A85AEC">
      <w:pPr>
        <w:tabs>
          <w:tab w:val="clear" w:pos="216"/>
          <w:tab w:val="clear" w:pos="432"/>
          <w:tab w:val="clear" w:pos="648"/>
          <w:tab w:val="clear" w:pos="864"/>
          <w:tab w:val="clear" w:pos="1080"/>
          <w:tab w:val="clear" w:pos="1296"/>
          <w:tab w:val="left" w:pos="720"/>
        </w:tabs>
      </w:pPr>
      <w:r w:rsidRPr="00577EB3">
        <w:t>COC</w:t>
      </w:r>
      <w:r w:rsidRPr="00577EB3">
        <w:tab/>
      </w:r>
      <w:r w:rsidR="00224680">
        <w:tab/>
      </w:r>
      <w:r w:rsidR="004A73B3">
        <w:t>c</w:t>
      </w:r>
      <w:r w:rsidR="004A73B3" w:rsidRPr="00577EB3">
        <w:t xml:space="preserve">hain </w:t>
      </w:r>
      <w:r w:rsidRPr="00577EB3">
        <w:t xml:space="preserve">of </w:t>
      </w:r>
      <w:r w:rsidR="004A73B3">
        <w:t>c</w:t>
      </w:r>
      <w:r w:rsidR="004A73B3" w:rsidRPr="00577EB3">
        <w:t>ustody</w:t>
      </w:r>
    </w:p>
    <w:p w14:paraId="77F75F28" w14:textId="77777777" w:rsidR="00F47270" w:rsidRPr="00250580" w:rsidRDefault="00F47270" w:rsidP="00A85AEC">
      <w:pPr>
        <w:tabs>
          <w:tab w:val="clear" w:pos="216"/>
          <w:tab w:val="clear" w:pos="432"/>
          <w:tab w:val="clear" w:pos="648"/>
          <w:tab w:val="clear" w:pos="864"/>
          <w:tab w:val="clear" w:pos="1080"/>
          <w:tab w:val="clear" w:pos="1296"/>
          <w:tab w:val="left" w:pos="720"/>
        </w:tabs>
      </w:pPr>
      <w:r w:rsidRPr="00250580">
        <w:t xml:space="preserve">COPCs </w:t>
      </w:r>
      <w:r w:rsidRPr="00250580">
        <w:tab/>
      </w:r>
      <w:r w:rsidRPr="00250580">
        <w:tab/>
        <w:t>contaminants of potential concern</w:t>
      </w:r>
    </w:p>
    <w:p w14:paraId="722928C5" w14:textId="44837667" w:rsidR="00F47270" w:rsidRPr="007E59E8" w:rsidRDefault="00F47270" w:rsidP="00A85AEC">
      <w:pPr>
        <w:tabs>
          <w:tab w:val="clear" w:pos="216"/>
          <w:tab w:val="clear" w:pos="432"/>
          <w:tab w:val="clear" w:pos="648"/>
          <w:tab w:val="clear" w:pos="864"/>
          <w:tab w:val="clear" w:pos="1080"/>
          <w:tab w:val="clear" w:pos="1296"/>
          <w:tab w:val="left" w:pos="720"/>
        </w:tabs>
      </w:pPr>
      <w:proofErr w:type="gramStart"/>
      <w:r w:rsidRPr="007E59E8">
        <w:t>DoD</w:t>
      </w:r>
      <w:proofErr w:type="gramEnd"/>
      <w:r w:rsidRPr="007E59E8">
        <w:tab/>
      </w:r>
      <w:r w:rsidRPr="007E59E8">
        <w:tab/>
        <w:t>Department of Defense</w:t>
      </w:r>
    </w:p>
    <w:p w14:paraId="300DF1D2" w14:textId="77777777" w:rsidR="00F47270" w:rsidRPr="00033968" w:rsidRDefault="00F47270" w:rsidP="00A85AEC">
      <w:pPr>
        <w:tabs>
          <w:tab w:val="clear" w:pos="216"/>
          <w:tab w:val="clear" w:pos="432"/>
          <w:tab w:val="clear" w:pos="648"/>
          <w:tab w:val="clear" w:pos="864"/>
          <w:tab w:val="clear" w:pos="1080"/>
          <w:tab w:val="clear" w:pos="1296"/>
          <w:tab w:val="left" w:pos="720"/>
        </w:tabs>
        <w:rPr>
          <w:snapToGrid/>
        </w:rPr>
      </w:pPr>
      <w:r w:rsidRPr="00033968">
        <w:t>DOI</w:t>
      </w:r>
      <w:r w:rsidRPr="00033968">
        <w:tab/>
      </w:r>
      <w:r w:rsidRPr="00033968">
        <w:tab/>
      </w:r>
      <w:r w:rsidRPr="00033968">
        <w:rPr>
          <w:snapToGrid/>
        </w:rPr>
        <w:t>U</w:t>
      </w:r>
      <w:r w:rsidR="004A73B3">
        <w:rPr>
          <w:snapToGrid/>
        </w:rPr>
        <w:t>nited States</w:t>
      </w:r>
      <w:r w:rsidRPr="00033968">
        <w:rPr>
          <w:snapToGrid/>
        </w:rPr>
        <w:t xml:space="preserve"> Department of the Interior</w:t>
      </w:r>
    </w:p>
    <w:p w14:paraId="2202E0A1" w14:textId="1D40C4BE" w:rsidR="00F47270" w:rsidRPr="00250580" w:rsidRDefault="00F47270" w:rsidP="00A85AEC">
      <w:pPr>
        <w:tabs>
          <w:tab w:val="clear" w:pos="216"/>
          <w:tab w:val="clear" w:pos="432"/>
          <w:tab w:val="clear" w:pos="648"/>
          <w:tab w:val="clear" w:pos="864"/>
          <w:tab w:val="clear" w:pos="1080"/>
          <w:tab w:val="clear" w:pos="1296"/>
          <w:tab w:val="left" w:pos="720"/>
        </w:tabs>
        <w:rPr>
          <w:snapToGrid/>
        </w:rPr>
      </w:pPr>
      <w:r w:rsidRPr="00250580">
        <w:rPr>
          <w:snapToGrid/>
        </w:rPr>
        <w:t>DQO</w:t>
      </w:r>
      <w:r w:rsidRPr="00250580">
        <w:rPr>
          <w:snapToGrid/>
        </w:rPr>
        <w:tab/>
      </w:r>
      <w:r w:rsidR="00224680">
        <w:rPr>
          <w:snapToGrid/>
        </w:rPr>
        <w:tab/>
      </w:r>
      <w:r w:rsidRPr="00250580">
        <w:rPr>
          <w:snapToGrid/>
        </w:rPr>
        <w:t>Data Quality Objective</w:t>
      </w:r>
    </w:p>
    <w:p w14:paraId="63704412" w14:textId="77777777" w:rsidR="00F47270" w:rsidRPr="00577EB3" w:rsidRDefault="00F47270" w:rsidP="00F47270">
      <w:pPr>
        <w:tabs>
          <w:tab w:val="clear" w:pos="432"/>
          <w:tab w:val="clear" w:pos="648"/>
          <w:tab w:val="clear" w:pos="864"/>
          <w:tab w:val="clear" w:pos="1080"/>
          <w:tab w:val="clear" w:pos="1296"/>
        </w:tabs>
      </w:pPr>
      <w:r w:rsidRPr="00577EB3">
        <w:rPr>
          <w:snapToGrid/>
        </w:rPr>
        <w:t>DU</w:t>
      </w:r>
      <w:r w:rsidRPr="00577EB3">
        <w:rPr>
          <w:snapToGrid/>
        </w:rPr>
        <w:tab/>
      </w:r>
      <w:r w:rsidRPr="00577EB3">
        <w:rPr>
          <w:snapToGrid/>
        </w:rPr>
        <w:tab/>
        <w:t>Decision Unit</w:t>
      </w:r>
    </w:p>
    <w:p w14:paraId="64F06098" w14:textId="77777777" w:rsidR="00F47270" w:rsidRDefault="00F47270" w:rsidP="00F47270">
      <w:pPr>
        <w:tabs>
          <w:tab w:val="clear" w:pos="432"/>
          <w:tab w:val="clear" w:pos="648"/>
          <w:tab w:val="clear" w:pos="864"/>
          <w:tab w:val="clear" w:pos="1080"/>
          <w:tab w:val="clear" w:pos="1296"/>
          <w:tab w:val="left" w:pos="1440"/>
        </w:tabs>
      </w:pPr>
      <w:r>
        <w:t>ELAP</w:t>
      </w:r>
      <w:r>
        <w:tab/>
      </w:r>
      <w:r w:rsidRPr="00AB238F">
        <w:t>Environmental Laboratory Accreditation Program</w:t>
      </w:r>
    </w:p>
    <w:p w14:paraId="74B6A34C" w14:textId="77777777" w:rsidR="00F47270" w:rsidRDefault="00F47270" w:rsidP="00F47270">
      <w:pPr>
        <w:tabs>
          <w:tab w:val="clear" w:pos="432"/>
          <w:tab w:val="clear" w:pos="648"/>
          <w:tab w:val="clear" w:pos="864"/>
          <w:tab w:val="clear" w:pos="1080"/>
          <w:tab w:val="clear" w:pos="1296"/>
          <w:tab w:val="left" w:pos="1440"/>
        </w:tabs>
      </w:pPr>
      <w:r w:rsidRPr="004D1271">
        <w:t>EM</w:t>
      </w:r>
      <w:r w:rsidRPr="004D1271">
        <w:tab/>
      </w:r>
      <w:r w:rsidR="004A73B3">
        <w:t>electromagnetic induction</w:t>
      </w:r>
    </w:p>
    <w:p w14:paraId="274BFCC3" w14:textId="77777777" w:rsidR="00F47270" w:rsidRPr="00033968" w:rsidRDefault="00F47270" w:rsidP="00F47270">
      <w:pPr>
        <w:tabs>
          <w:tab w:val="clear" w:pos="432"/>
          <w:tab w:val="clear" w:pos="648"/>
          <w:tab w:val="clear" w:pos="864"/>
          <w:tab w:val="clear" w:pos="1080"/>
          <w:tab w:val="clear" w:pos="1296"/>
          <w:tab w:val="left" w:pos="1440"/>
        </w:tabs>
      </w:pPr>
      <w:proofErr w:type="gramStart"/>
      <w:r w:rsidRPr="00033968">
        <w:t>ft</w:t>
      </w:r>
      <w:proofErr w:type="gramEnd"/>
      <w:r w:rsidRPr="00033968">
        <w:tab/>
      </w:r>
      <w:r w:rsidRPr="00033968">
        <w:tab/>
        <w:t>feet</w:t>
      </w:r>
      <w:r w:rsidR="004A73B3">
        <w:t>/foot</w:t>
      </w:r>
    </w:p>
    <w:p w14:paraId="292C856E" w14:textId="77777777" w:rsidR="00F47270" w:rsidRPr="00033968" w:rsidRDefault="00F47270" w:rsidP="00F47270">
      <w:pPr>
        <w:tabs>
          <w:tab w:val="clear" w:pos="432"/>
          <w:tab w:val="clear" w:pos="648"/>
          <w:tab w:val="clear" w:pos="864"/>
          <w:tab w:val="clear" w:pos="1080"/>
          <w:tab w:val="clear" w:pos="1296"/>
        </w:tabs>
      </w:pPr>
      <w:r w:rsidRPr="00033968">
        <w:t>FTR</w:t>
      </w:r>
      <w:r w:rsidRPr="00033968">
        <w:tab/>
      </w:r>
      <w:r w:rsidRPr="00033968">
        <w:tab/>
        <w:t>Functional Test Range</w:t>
      </w:r>
    </w:p>
    <w:p w14:paraId="2C079678" w14:textId="77777777" w:rsidR="00F47270" w:rsidRPr="007E59E8" w:rsidRDefault="00F47270" w:rsidP="00F47270">
      <w:r w:rsidRPr="007E59E8">
        <w:t>FWDA</w:t>
      </w:r>
      <w:r w:rsidRPr="007E59E8">
        <w:tab/>
      </w:r>
      <w:r w:rsidRPr="007E59E8">
        <w:tab/>
      </w:r>
      <w:r w:rsidRPr="007E59E8">
        <w:tab/>
      </w:r>
      <w:r w:rsidRPr="007E59E8">
        <w:tab/>
      </w:r>
      <w:r w:rsidRPr="007E59E8">
        <w:tab/>
        <w:t xml:space="preserve">Fort Wingate Depot Activity </w:t>
      </w:r>
    </w:p>
    <w:p w14:paraId="3A243457" w14:textId="77777777" w:rsidR="00F47270" w:rsidRDefault="00F47270" w:rsidP="00F47270">
      <w:pPr>
        <w:tabs>
          <w:tab w:val="clear" w:pos="216"/>
          <w:tab w:val="clear" w:pos="432"/>
          <w:tab w:val="clear" w:pos="648"/>
          <w:tab w:val="clear" w:pos="864"/>
          <w:tab w:val="clear" w:pos="1080"/>
          <w:tab w:val="clear" w:pos="1296"/>
        </w:tabs>
      </w:pPr>
      <w:r>
        <w:t>GPR</w:t>
      </w:r>
      <w:r>
        <w:tab/>
      </w:r>
      <w:r>
        <w:tab/>
        <w:t>ground-penetrating radar</w:t>
      </w:r>
    </w:p>
    <w:p w14:paraId="19F8B0AB" w14:textId="77777777" w:rsidR="00F47270" w:rsidRDefault="00F47270" w:rsidP="00F47270">
      <w:r w:rsidRPr="00004FEA">
        <w:t>GPS</w:t>
      </w:r>
      <w:r w:rsidRPr="00004FEA">
        <w:tab/>
      </w:r>
      <w:r w:rsidRPr="00004FEA">
        <w:tab/>
      </w:r>
      <w:r w:rsidRPr="00004FEA">
        <w:tab/>
      </w:r>
      <w:r w:rsidRPr="00004FEA">
        <w:tab/>
      </w:r>
      <w:r w:rsidRPr="00004FEA">
        <w:tab/>
      </w:r>
      <w:r w:rsidRPr="00004FEA">
        <w:tab/>
        <w:t>Global Positioning System</w:t>
      </w:r>
    </w:p>
    <w:p w14:paraId="0DE07862" w14:textId="4859503F" w:rsidR="00E648BA" w:rsidRPr="00004FEA" w:rsidRDefault="00E648BA" w:rsidP="00A85AEC">
      <w:pPr>
        <w:tabs>
          <w:tab w:val="clear" w:pos="216"/>
          <w:tab w:val="clear" w:pos="432"/>
          <w:tab w:val="clear" w:pos="648"/>
          <w:tab w:val="clear" w:pos="864"/>
          <w:tab w:val="clear" w:pos="1080"/>
          <w:tab w:val="clear" w:pos="1296"/>
          <w:tab w:val="left" w:pos="720"/>
        </w:tabs>
      </w:pPr>
      <w:r>
        <w:t>HI</w:t>
      </w:r>
      <w:r>
        <w:tab/>
      </w:r>
      <w:r>
        <w:tab/>
        <w:t>Hazard Index</w:t>
      </w:r>
    </w:p>
    <w:p w14:paraId="749E5966" w14:textId="0B036FF8" w:rsidR="00F47270" w:rsidRDefault="00F47270" w:rsidP="00A85AEC">
      <w:pPr>
        <w:tabs>
          <w:tab w:val="clear" w:pos="216"/>
          <w:tab w:val="clear" w:pos="432"/>
          <w:tab w:val="clear" w:pos="648"/>
          <w:tab w:val="clear" w:pos="864"/>
          <w:tab w:val="clear" w:pos="1080"/>
          <w:tab w:val="clear" w:pos="1296"/>
          <w:tab w:val="left" w:pos="720"/>
        </w:tabs>
        <w:rPr>
          <w:snapToGrid/>
        </w:rPr>
      </w:pPr>
      <w:r>
        <w:t>HWCP</w:t>
      </w:r>
      <w:r>
        <w:tab/>
      </w:r>
      <w:r w:rsidR="00E648BA">
        <w:tab/>
      </w:r>
      <w:r w:rsidRPr="00751D2B">
        <w:rPr>
          <w:snapToGrid/>
        </w:rPr>
        <w:t>Hazardous Waste Contingency Plan</w:t>
      </w:r>
    </w:p>
    <w:p w14:paraId="79D8909E" w14:textId="77777777" w:rsidR="00425434" w:rsidRDefault="00425434" w:rsidP="00A85AEC">
      <w:pPr>
        <w:tabs>
          <w:tab w:val="clear" w:pos="216"/>
          <w:tab w:val="clear" w:pos="432"/>
          <w:tab w:val="clear" w:pos="648"/>
          <w:tab w:val="clear" w:pos="864"/>
          <w:tab w:val="clear" w:pos="1080"/>
          <w:tab w:val="clear" w:pos="1296"/>
          <w:tab w:val="left" w:pos="720"/>
        </w:tabs>
        <w:rPr>
          <w:snapToGrid/>
        </w:rPr>
      </w:pPr>
      <w:r>
        <w:rPr>
          <w:snapToGrid/>
        </w:rPr>
        <w:t>HWMU</w:t>
      </w:r>
      <w:r>
        <w:rPr>
          <w:snapToGrid/>
        </w:rPr>
        <w:tab/>
        <w:t>Hazardous Waste Management Unit</w:t>
      </w:r>
    </w:p>
    <w:p w14:paraId="0430F344" w14:textId="2310FFF0" w:rsidR="00D00BEE" w:rsidRPr="007E59E8" w:rsidRDefault="00D00BEE" w:rsidP="00A85AEC">
      <w:pPr>
        <w:tabs>
          <w:tab w:val="clear" w:pos="216"/>
          <w:tab w:val="clear" w:pos="432"/>
          <w:tab w:val="clear" w:pos="648"/>
          <w:tab w:val="clear" w:pos="864"/>
          <w:tab w:val="clear" w:pos="1080"/>
          <w:tab w:val="clear" w:pos="1296"/>
          <w:tab w:val="left" w:pos="720"/>
        </w:tabs>
      </w:pPr>
      <w:r>
        <w:rPr>
          <w:snapToGrid/>
        </w:rPr>
        <w:t>IAW</w:t>
      </w:r>
      <w:r>
        <w:rPr>
          <w:snapToGrid/>
        </w:rPr>
        <w:tab/>
      </w:r>
      <w:r w:rsidR="00E648BA">
        <w:rPr>
          <w:snapToGrid/>
        </w:rPr>
        <w:tab/>
      </w:r>
      <w:r>
        <w:rPr>
          <w:snapToGrid/>
        </w:rPr>
        <w:t>in accordance with</w:t>
      </w:r>
    </w:p>
    <w:p w14:paraId="64F1208A" w14:textId="53EE6D6B" w:rsidR="00F47270" w:rsidRDefault="00F47270" w:rsidP="00A85AEC">
      <w:pPr>
        <w:tabs>
          <w:tab w:val="clear" w:pos="216"/>
          <w:tab w:val="clear" w:pos="432"/>
          <w:tab w:val="clear" w:pos="648"/>
          <w:tab w:val="clear" w:pos="864"/>
          <w:tab w:val="clear" w:pos="1080"/>
          <w:tab w:val="clear" w:pos="1296"/>
          <w:tab w:val="left" w:pos="720"/>
        </w:tabs>
      </w:pPr>
      <w:r w:rsidRPr="009A216D">
        <w:t>IDW</w:t>
      </w:r>
      <w:r w:rsidRPr="009A216D">
        <w:tab/>
      </w:r>
      <w:r w:rsidR="00E648BA">
        <w:tab/>
      </w:r>
      <w:r w:rsidRPr="009A216D">
        <w:t>Investigation Derived Waste</w:t>
      </w:r>
    </w:p>
    <w:p w14:paraId="0FE5571E" w14:textId="238A6F0D" w:rsidR="002D5196" w:rsidRDefault="002D5196" w:rsidP="00A85AEC">
      <w:pPr>
        <w:tabs>
          <w:tab w:val="clear" w:pos="216"/>
          <w:tab w:val="clear" w:pos="432"/>
          <w:tab w:val="clear" w:pos="648"/>
          <w:tab w:val="clear" w:pos="864"/>
          <w:tab w:val="clear" w:pos="1080"/>
          <w:tab w:val="clear" w:pos="1296"/>
          <w:tab w:val="left" w:pos="720"/>
        </w:tabs>
      </w:pPr>
      <w:r>
        <w:t>ISM</w:t>
      </w:r>
      <w:r>
        <w:tab/>
      </w:r>
      <w:r w:rsidR="00E648BA">
        <w:tab/>
      </w:r>
      <w:r>
        <w:t>Incremental Sampling Methodology</w:t>
      </w:r>
    </w:p>
    <w:p w14:paraId="3BA819DA" w14:textId="34351CA5" w:rsidR="008B2201" w:rsidRDefault="008B2201" w:rsidP="00A85AEC">
      <w:pPr>
        <w:tabs>
          <w:tab w:val="clear" w:pos="216"/>
          <w:tab w:val="clear" w:pos="432"/>
          <w:tab w:val="clear" w:pos="648"/>
          <w:tab w:val="clear" w:pos="864"/>
          <w:tab w:val="clear" w:pos="1080"/>
          <w:tab w:val="clear" w:pos="1296"/>
          <w:tab w:val="left" w:pos="720"/>
        </w:tabs>
      </w:pPr>
      <w:r>
        <w:t>JV</w:t>
      </w:r>
      <w:r>
        <w:tab/>
      </w:r>
      <w:r w:rsidR="00E648BA">
        <w:tab/>
      </w:r>
      <w:r>
        <w:t>PIKA-Pirnie Joint Venture LLC</w:t>
      </w:r>
    </w:p>
    <w:p w14:paraId="45A01595" w14:textId="75E433BC" w:rsidR="00E648BA" w:rsidRDefault="00E648BA" w:rsidP="00A85AEC">
      <w:pPr>
        <w:tabs>
          <w:tab w:val="clear" w:pos="216"/>
          <w:tab w:val="clear" w:pos="432"/>
          <w:tab w:val="clear" w:pos="648"/>
          <w:tab w:val="clear" w:pos="864"/>
          <w:tab w:val="clear" w:pos="1080"/>
          <w:tab w:val="clear" w:pos="1296"/>
          <w:tab w:val="left" w:pos="720"/>
        </w:tabs>
      </w:pPr>
      <w:r>
        <w:t>KOA</w:t>
      </w:r>
      <w:r>
        <w:tab/>
      </w:r>
      <w:r>
        <w:tab/>
      </w:r>
      <w:proofErr w:type="spellStart"/>
      <w:r>
        <w:t>Kickout</w:t>
      </w:r>
      <w:proofErr w:type="spellEnd"/>
      <w:r>
        <w:t xml:space="preserve"> Area</w:t>
      </w:r>
    </w:p>
    <w:p w14:paraId="117A27C0" w14:textId="77777777" w:rsidR="00F47270" w:rsidRDefault="00F47270" w:rsidP="00A85AEC">
      <w:pPr>
        <w:tabs>
          <w:tab w:val="clear" w:pos="216"/>
          <w:tab w:val="clear" w:pos="432"/>
          <w:tab w:val="clear" w:pos="648"/>
          <w:tab w:val="clear" w:pos="864"/>
          <w:tab w:val="clear" w:pos="1080"/>
          <w:tab w:val="clear" w:pos="1296"/>
          <w:tab w:val="left" w:pos="720"/>
        </w:tabs>
      </w:pPr>
      <w:r>
        <w:t>MAG</w:t>
      </w:r>
      <w:r>
        <w:tab/>
      </w:r>
      <w:r>
        <w:tab/>
        <w:t>magnetic</w:t>
      </w:r>
    </w:p>
    <w:p w14:paraId="1653AD85" w14:textId="00D055C1" w:rsidR="00F47270" w:rsidRDefault="00F47270" w:rsidP="00A85AEC">
      <w:pPr>
        <w:tabs>
          <w:tab w:val="clear" w:pos="216"/>
          <w:tab w:val="clear" w:pos="432"/>
          <w:tab w:val="clear" w:pos="648"/>
          <w:tab w:val="clear" w:pos="864"/>
          <w:tab w:val="clear" w:pos="1080"/>
          <w:tab w:val="clear" w:pos="1296"/>
          <w:tab w:val="left" w:pos="720"/>
        </w:tabs>
      </w:pPr>
      <w:r w:rsidRPr="00033968">
        <w:t>MC</w:t>
      </w:r>
      <w:r w:rsidRPr="00033968">
        <w:tab/>
      </w:r>
      <w:r w:rsidRPr="00033968">
        <w:tab/>
      </w:r>
      <w:r w:rsidR="00E648BA">
        <w:t>m</w:t>
      </w:r>
      <w:r w:rsidRPr="00033968">
        <w:t xml:space="preserve">unitions </w:t>
      </w:r>
      <w:r w:rsidR="00E648BA">
        <w:t>c</w:t>
      </w:r>
      <w:r w:rsidRPr="00033968">
        <w:t>onstituents</w:t>
      </w:r>
    </w:p>
    <w:p w14:paraId="10C9BD7E" w14:textId="349EDFB5" w:rsidR="00E648BA" w:rsidRPr="00033968" w:rsidRDefault="00E648BA" w:rsidP="00A85AEC">
      <w:pPr>
        <w:tabs>
          <w:tab w:val="clear" w:pos="216"/>
          <w:tab w:val="clear" w:pos="432"/>
          <w:tab w:val="clear" w:pos="648"/>
          <w:tab w:val="clear" w:pos="864"/>
          <w:tab w:val="clear" w:pos="1080"/>
          <w:tab w:val="clear" w:pos="1296"/>
          <w:tab w:val="left" w:pos="720"/>
        </w:tabs>
      </w:pPr>
      <w:r>
        <w:t>MD</w:t>
      </w:r>
      <w:r>
        <w:tab/>
      </w:r>
      <w:r>
        <w:tab/>
        <w:t>munitions debris</w:t>
      </w:r>
    </w:p>
    <w:p w14:paraId="233486B5" w14:textId="39C6A6F9" w:rsidR="00F47270" w:rsidRPr="007E59E8" w:rsidRDefault="00F47270" w:rsidP="00A85AEC">
      <w:pPr>
        <w:tabs>
          <w:tab w:val="clear" w:pos="216"/>
          <w:tab w:val="clear" w:pos="432"/>
          <w:tab w:val="clear" w:pos="648"/>
          <w:tab w:val="clear" w:pos="864"/>
          <w:tab w:val="clear" w:pos="1080"/>
          <w:tab w:val="clear" w:pos="1296"/>
          <w:tab w:val="left" w:pos="720"/>
        </w:tabs>
      </w:pPr>
      <w:r w:rsidRPr="007E59E8">
        <w:lastRenderedPageBreak/>
        <w:t>MEC</w:t>
      </w:r>
      <w:r w:rsidRPr="007E59E8">
        <w:tab/>
      </w:r>
      <w:r w:rsidRPr="007E59E8">
        <w:tab/>
        <w:t>Munitions and Explosives of Concern</w:t>
      </w:r>
    </w:p>
    <w:p w14:paraId="31209ADB" w14:textId="7BAE04ED" w:rsidR="00F47270" w:rsidRPr="00E7799F" w:rsidRDefault="00F47270" w:rsidP="00A85AEC">
      <w:pPr>
        <w:tabs>
          <w:tab w:val="clear" w:pos="216"/>
          <w:tab w:val="clear" w:pos="432"/>
          <w:tab w:val="clear" w:pos="648"/>
          <w:tab w:val="clear" w:pos="864"/>
          <w:tab w:val="clear" w:pos="1080"/>
          <w:tab w:val="clear" w:pos="1296"/>
          <w:tab w:val="left" w:pos="720"/>
        </w:tabs>
      </w:pPr>
      <w:proofErr w:type="gramStart"/>
      <w:r w:rsidRPr="00E7799F">
        <w:t>mg/kg</w:t>
      </w:r>
      <w:proofErr w:type="gramEnd"/>
      <w:r w:rsidRPr="00E7799F">
        <w:tab/>
      </w:r>
      <w:r w:rsidR="00E648BA">
        <w:tab/>
      </w:r>
      <w:r w:rsidRPr="00E7799F">
        <w:t>milligram per kilogram</w:t>
      </w:r>
    </w:p>
    <w:p w14:paraId="189F4880" w14:textId="1FC51A86" w:rsidR="00C82BD9" w:rsidRDefault="00391C66" w:rsidP="00391C66">
      <w:r w:rsidRPr="00C2763B">
        <w:t>MPPEH</w:t>
      </w:r>
      <w:r w:rsidRPr="00C2763B">
        <w:tab/>
      </w:r>
      <w:r w:rsidRPr="00C2763B">
        <w:tab/>
      </w:r>
      <w:r w:rsidRPr="00C2763B">
        <w:tab/>
      </w:r>
      <w:r w:rsidRPr="00C2763B">
        <w:tab/>
        <w:t>Material Potentially Presenting an Explosive Hazard</w:t>
      </w:r>
    </w:p>
    <w:p w14:paraId="6059FF19" w14:textId="77777777" w:rsidR="00F47270" w:rsidRDefault="00F47270" w:rsidP="00F47270">
      <w:pPr>
        <w:tabs>
          <w:tab w:val="clear" w:pos="216"/>
          <w:tab w:val="clear" w:pos="432"/>
          <w:tab w:val="clear" w:pos="648"/>
          <w:tab w:val="clear" w:pos="864"/>
          <w:tab w:val="clear" w:pos="1080"/>
          <w:tab w:val="clear" w:pos="1296"/>
        </w:tabs>
        <w:rPr>
          <w:highlight w:val="yellow"/>
        </w:rPr>
      </w:pPr>
      <w:r w:rsidRPr="00DD2A54">
        <w:t xml:space="preserve">MS/MSD </w:t>
      </w:r>
      <w:r>
        <w:tab/>
      </w:r>
      <w:r w:rsidR="004A73B3">
        <w:t>m</w:t>
      </w:r>
      <w:r w:rsidR="004A73B3" w:rsidRPr="009528DF">
        <w:t xml:space="preserve">atrix </w:t>
      </w:r>
      <w:r w:rsidRPr="009528DF">
        <w:t>spike/matrix spike duplicate</w:t>
      </w:r>
    </w:p>
    <w:p w14:paraId="779C450F" w14:textId="77777777" w:rsidR="00F47270" w:rsidRDefault="00F47270" w:rsidP="00F47270">
      <w:pPr>
        <w:tabs>
          <w:tab w:val="clear" w:pos="432"/>
          <w:tab w:val="clear" w:pos="648"/>
          <w:tab w:val="clear" w:pos="864"/>
          <w:tab w:val="clear" w:pos="1080"/>
          <w:tab w:val="clear" w:pos="1296"/>
        </w:tabs>
      </w:pPr>
      <w:r w:rsidRPr="007E59E8">
        <w:t>NMED</w:t>
      </w:r>
      <w:r w:rsidRPr="007E59E8">
        <w:tab/>
      </w:r>
      <w:r w:rsidRPr="007E59E8">
        <w:tab/>
        <w:t>New Mexico Environmental Department</w:t>
      </w:r>
    </w:p>
    <w:p w14:paraId="777C7433" w14:textId="33DC994A" w:rsidR="00877F28" w:rsidRPr="007E59E8" w:rsidRDefault="00877F28" w:rsidP="00F47270">
      <w:pPr>
        <w:tabs>
          <w:tab w:val="clear" w:pos="432"/>
          <w:tab w:val="clear" w:pos="648"/>
          <w:tab w:val="clear" w:pos="864"/>
          <w:tab w:val="clear" w:pos="1080"/>
          <w:tab w:val="clear" w:pos="1296"/>
        </w:tabs>
      </w:pPr>
      <w:r>
        <w:t>NN</w:t>
      </w:r>
      <w:r>
        <w:tab/>
      </w:r>
      <w:r>
        <w:tab/>
        <w:t>Navajo Nation</w:t>
      </w:r>
    </w:p>
    <w:p w14:paraId="41124EA1" w14:textId="77777777" w:rsidR="00F47270" w:rsidRPr="00CF0799" w:rsidRDefault="00F47270" w:rsidP="00F47270">
      <w:pPr>
        <w:tabs>
          <w:tab w:val="clear" w:pos="216"/>
          <w:tab w:val="clear" w:pos="432"/>
          <w:tab w:val="clear" w:pos="648"/>
          <w:tab w:val="clear" w:pos="864"/>
          <w:tab w:val="clear" w:pos="1080"/>
          <w:tab w:val="clear" w:pos="1296"/>
          <w:tab w:val="left" w:pos="1440"/>
        </w:tabs>
      </w:pPr>
      <w:r w:rsidRPr="00CF0799">
        <w:t>NRCS</w:t>
      </w:r>
      <w:r w:rsidRPr="00CF0799">
        <w:tab/>
        <w:t>Natural Resources Conservation Service</w:t>
      </w:r>
    </w:p>
    <w:p w14:paraId="765F4BD4" w14:textId="77777777" w:rsidR="00F47270" w:rsidRDefault="00F47270" w:rsidP="00F47270">
      <w:pPr>
        <w:tabs>
          <w:tab w:val="clear" w:pos="216"/>
          <w:tab w:val="clear" w:pos="432"/>
          <w:tab w:val="clear" w:pos="648"/>
          <w:tab w:val="clear" w:pos="864"/>
          <w:tab w:val="clear" w:pos="1080"/>
          <w:tab w:val="clear" w:pos="1296"/>
          <w:tab w:val="left" w:pos="1440"/>
        </w:tabs>
      </w:pPr>
      <w:r w:rsidRPr="007E59E8">
        <w:t>OB</w:t>
      </w:r>
      <w:r w:rsidRPr="00033968">
        <w:t xml:space="preserve"> </w:t>
      </w:r>
      <w:r>
        <w:tab/>
      </w:r>
      <w:r w:rsidRPr="007E59E8">
        <w:t>Open Burning</w:t>
      </w:r>
    </w:p>
    <w:p w14:paraId="40ECFFF3" w14:textId="77777777" w:rsidR="00F47270" w:rsidRPr="007E59E8" w:rsidRDefault="00F47270" w:rsidP="00F47270">
      <w:pPr>
        <w:tabs>
          <w:tab w:val="clear" w:pos="432"/>
          <w:tab w:val="clear" w:pos="648"/>
          <w:tab w:val="clear" w:pos="864"/>
          <w:tab w:val="clear" w:pos="1080"/>
          <w:tab w:val="clear" w:pos="1296"/>
        </w:tabs>
      </w:pPr>
      <w:r w:rsidRPr="007E59E8">
        <w:t>OD</w:t>
      </w:r>
      <w:r w:rsidRPr="007E59E8">
        <w:tab/>
      </w:r>
      <w:r w:rsidRPr="007E59E8">
        <w:tab/>
        <w:t>Open Detonation</w:t>
      </w:r>
    </w:p>
    <w:p w14:paraId="7C2A60D0" w14:textId="77777777" w:rsidR="0011527B" w:rsidRDefault="0011527B" w:rsidP="00F47270">
      <w:pPr>
        <w:tabs>
          <w:tab w:val="clear" w:pos="216"/>
          <w:tab w:val="clear" w:pos="432"/>
          <w:tab w:val="clear" w:pos="648"/>
          <w:tab w:val="clear" w:pos="864"/>
          <w:tab w:val="clear" w:pos="1080"/>
          <w:tab w:val="clear" w:pos="1296"/>
          <w:tab w:val="left" w:pos="1440"/>
        </w:tabs>
      </w:pPr>
      <w:r>
        <w:t>Permit</w:t>
      </w:r>
      <w:r>
        <w:tab/>
        <w:t>FWDA RCRA Permit Number NM6213820974</w:t>
      </w:r>
    </w:p>
    <w:p w14:paraId="6F07E8BB" w14:textId="5147F3B3" w:rsidR="00877F28" w:rsidRPr="00BF38C7" w:rsidRDefault="00877F28" w:rsidP="00F47270">
      <w:pPr>
        <w:tabs>
          <w:tab w:val="clear" w:pos="216"/>
          <w:tab w:val="clear" w:pos="432"/>
          <w:tab w:val="clear" w:pos="648"/>
          <w:tab w:val="clear" w:pos="864"/>
          <w:tab w:val="clear" w:pos="1080"/>
          <w:tab w:val="clear" w:pos="1296"/>
          <w:tab w:val="left" w:pos="1440"/>
        </w:tabs>
      </w:pPr>
      <w:r>
        <w:t>POZ</w:t>
      </w:r>
      <w:r>
        <w:tab/>
        <w:t>Pueblo of Zuni</w:t>
      </w:r>
    </w:p>
    <w:p w14:paraId="6E4FF4DD" w14:textId="77777777" w:rsidR="00F47270" w:rsidRPr="0084172D" w:rsidRDefault="00F47270" w:rsidP="00F47270">
      <w:r w:rsidRPr="0084172D">
        <w:t>QA</w:t>
      </w:r>
      <w:r w:rsidRPr="0084172D">
        <w:tab/>
      </w:r>
      <w:r w:rsidRPr="0084172D">
        <w:tab/>
      </w:r>
      <w:r w:rsidRPr="0084172D">
        <w:tab/>
      </w:r>
      <w:r w:rsidRPr="0084172D">
        <w:tab/>
      </w:r>
      <w:r w:rsidRPr="0084172D">
        <w:tab/>
      </w:r>
      <w:r w:rsidRPr="0084172D">
        <w:tab/>
        <w:t>Quality Assurance</w:t>
      </w:r>
    </w:p>
    <w:p w14:paraId="0C71A5CB" w14:textId="77777777" w:rsidR="00F47270" w:rsidRDefault="00F47270" w:rsidP="00F47270">
      <w:r w:rsidRPr="0084172D">
        <w:t>QC</w:t>
      </w:r>
      <w:r w:rsidRPr="0084172D">
        <w:tab/>
      </w:r>
      <w:r w:rsidRPr="0084172D">
        <w:tab/>
      </w:r>
      <w:r w:rsidRPr="0084172D">
        <w:tab/>
      </w:r>
      <w:r w:rsidRPr="0084172D">
        <w:tab/>
      </w:r>
      <w:r w:rsidRPr="0084172D">
        <w:tab/>
      </w:r>
      <w:r w:rsidRPr="0084172D">
        <w:tab/>
        <w:t>Quality Control</w:t>
      </w:r>
    </w:p>
    <w:p w14:paraId="687FD8E8" w14:textId="77777777" w:rsidR="00E648BA" w:rsidRPr="00E648BA" w:rsidRDefault="00E648BA" w:rsidP="00E648BA">
      <w:r w:rsidRPr="00E648BA">
        <w:t>RCRA</w:t>
      </w:r>
      <w:r w:rsidRPr="00E648BA">
        <w:tab/>
      </w:r>
      <w:r w:rsidRPr="00E648BA">
        <w:tab/>
      </w:r>
      <w:r w:rsidRPr="00E648BA">
        <w:tab/>
      </w:r>
      <w:r w:rsidRPr="00E648BA">
        <w:tab/>
      </w:r>
      <w:r w:rsidRPr="00E648BA">
        <w:tab/>
        <w:t xml:space="preserve">Resource Conservation and Recovery Act  </w:t>
      </w:r>
    </w:p>
    <w:p w14:paraId="2A147308" w14:textId="54D6E06C" w:rsidR="00E648BA" w:rsidRDefault="00E648BA" w:rsidP="00F47270">
      <w:r>
        <w:t>RFI</w:t>
      </w:r>
      <w:r>
        <w:tab/>
      </w:r>
      <w:r>
        <w:tab/>
      </w:r>
      <w:r>
        <w:tab/>
      </w:r>
      <w:r>
        <w:tab/>
      </w:r>
      <w:r>
        <w:tab/>
      </w:r>
      <w:r>
        <w:tab/>
      </w:r>
      <w:r w:rsidRPr="00E648BA">
        <w:t>Resource Conservation and Recovery Act</w:t>
      </w:r>
      <w:r>
        <w:t xml:space="preserve"> Facility Investigation</w:t>
      </w:r>
    </w:p>
    <w:p w14:paraId="7EF22426" w14:textId="77777777" w:rsidR="00967A57" w:rsidRPr="0084172D" w:rsidRDefault="00967A57" w:rsidP="00F47270">
      <w:r>
        <w:t>RSL</w:t>
      </w:r>
      <w:r>
        <w:tab/>
      </w:r>
      <w:r>
        <w:tab/>
      </w:r>
      <w:r>
        <w:tab/>
      </w:r>
      <w:r>
        <w:tab/>
      </w:r>
      <w:r>
        <w:tab/>
      </w:r>
      <w:r>
        <w:tab/>
        <w:t>Regional Screening Level</w:t>
      </w:r>
    </w:p>
    <w:p w14:paraId="048E658C" w14:textId="77777777" w:rsidR="00F47270" w:rsidRPr="002B6CD7" w:rsidRDefault="00F47270" w:rsidP="00F47270">
      <w:pPr>
        <w:tabs>
          <w:tab w:val="clear" w:pos="432"/>
          <w:tab w:val="clear" w:pos="648"/>
          <w:tab w:val="clear" w:pos="864"/>
          <w:tab w:val="clear" w:pos="1080"/>
          <w:tab w:val="clear" w:pos="1296"/>
        </w:tabs>
      </w:pPr>
      <w:r w:rsidRPr="002B6CD7">
        <w:t>RSD</w:t>
      </w:r>
      <w:r w:rsidRPr="002B6CD7">
        <w:tab/>
      </w:r>
      <w:r w:rsidRPr="002B6CD7">
        <w:tab/>
        <w:t>Relative Standard Deviation</w:t>
      </w:r>
    </w:p>
    <w:p w14:paraId="65DA6AA6" w14:textId="77777777" w:rsidR="00F47270" w:rsidRPr="00AD7E4E" w:rsidRDefault="00F47270" w:rsidP="00F47270">
      <w:pPr>
        <w:tabs>
          <w:tab w:val="clear" w:pos="216"/>
          <w:tab w:val="clear" w:pos="432"/>
          <w:tab w:val="clear" w:pos="648"/>
          <w:tab w:val="clear" w:pos="864"/>
          <w:tab w:val="clear" w:pos="1080"/>
          <w:tab w:val="clear" w:pos="1296"/>
          <w:tab w:val="left" w:pos="1440"/>
        </w:tabs>
      </w:pPr>
      <w:r w:rsidRPr="00AD7E4E">
        <w:t>SOPs</w:t>
      </w:r>
      <w:r w:rsidRPr="00AD7E4E">
        <w:tab/>
        <w:t>Standard Operating Procedures</w:t>
      </w:r>
    </w:p>
    <w:p w14:paraId="073A4464" w14:textId="77777777" w:rsidR="00F47270" w:rsidRPr="00033968" w:rsidRDefault="00F47270" w:rsidP="00F47270">
      <w:pPr>
        <w:tabs>
          <w:tab w:val="clear" w:pos="216"/>
          <w:tab w:val="clear" w:pos="432"/>
          <w:tab w:val="clear" w:pos="648"/>
          <w:tab w:val="clear" w:pos="864"/>
          <w:tab w:val="clear" w:pos="1080"/>
          <w:tab w:val="clear" w:pos="1296"/>
          <w:tab w:val="left" w:pos="1440"/>
        </w:tabs>
      </w:pPr>
      <w:r w:rsidRPr="00033968">
        <w:t>SSHP</w:t>
      </w:r>
      <w:r w:rsidRPr="00033968">
        <w:tab/>
        <w:t>Site Safety and Health Plan</w:t>
      </w:r>
    </w:p>
    <w:p w14:paraId="615E5AE3" w14:textId="56F1C45D" w:rsidR="00F47270" w:rsidRPr="00BF38C7" w:rsidRDefault="00F47270" w:rsidP="00F47270">
      <w:pPr>
        <w:tabs>
          <w:tab w:val="clear" w:pos="432"/>
          <w:tab w:val="clear" w:pos="648"/>
          <w:tab w:val="clear" w:pos="864"/>
          <w:tab w:val="clear" w:pos="1080"/>
          <w:tab w:val="clear" w:pos="1296"/>
        </w:tabs>
      </w:pPr>
      <w:r w:rsidRPr="00BF38C7">
        <w:t>SSL</w:t>
      </w:r>
      <w:r w:rsidR="00167238">
        <w:t>s</w:t>
      </w:r>
      <w:r w:rsidRPr="00BF38C7">
        <w:tab/>
      </w:r>
      <w:r w:rsidRPr="00BF38C7">
        <w:tab/>
        <w:t>Soil Screening Levels</w:t>
      </w:r>
    </w:p>
    <w:p w14:paraId="7BD196E5" w14:textId="77777777" w:rsidR="00F47270" w:rsidRPr="007E59E8" w:rsidRDefault="00F47270" w:rsidP="00F47270">
      <w:r w:rsidRPr="007E59E8">
        <w:t>SWMU</w:t>
      </w:r>
      <w:r w:rsidRPr="007E59E8">
        <w:tab/>
      </w:r>
      <w:r w:rsidRPr="007E59E8">
        <w:tab/>
      </w:r>
      <w:r w:rsidRPr="007E59E8">
        <w:tab/>
      </w:r>
      <w:r w:rsidRPr="007E59E8">
        <w:tab/>
        <w:t>Solid Waste Management Unit</w:t>
      </w:r>
    </w:p>
    <w:p w14:paraId="3296C6A1" w14:textId="77777777" w:rsidR="00F47270" w:rsidRPr="00250580" w:rsidRDefault="00F47270" w:rsidP="00F47270">
      <w:pPr>
        <w:tabs>
          <w:tab w:val="clear" w:pos="432"/>
          <w:tab w:val="clear" w:pos="648"/>
          <w:tab w:val="clear" w:pos="864"/>
          <w:tab w:val="clear" w:pos="1080"/>
          <w:tab w:val="clear" w:pos="1296"/>
        </w:tabs>
      </w:pPr>
      <w:r w:rsidRPr="00250580">
        <w:t>SVOCs</w:t>
      </w:r>
      <w:r w:rsidRPr="00250580">
        <w:tab/>
      </w:r>
      <w:r w:rsidRPr="00250580">
        <w:tab/>
        <w:t>semi</w:t>
      </w:r>
      <w:r w:rsidR="00C5107F">
        <w:t>-</w:t>
      </w:r>
      <w:r w:rsidRPr="00250580">
        <w:t>volatile organic compounds</w:t>
      </w:r>
    </w:p>
    <w:p w14:paraId="5D4ED6A5" w14:textId="77777777" w:rsidR="00F47270" w:rsidRPr="00BF38C7" w:rsidRDefault="00F47270" w:rsidP="00F47270">
      <w:pPr>
        <w:tabs>
          <w:tab w:val="clear" w:pos="432"/>
          <w:tab w:val="clear" w:pos="648"/>
          <w:tab w:val="clear" w:pos="864"/>
          <w:tab w:val="clear" w:pos="1080"/>
          <w:tab w:val="clear" w:pos="1296"/>
        </w:tabs>
        <w:rPr>
          <w:lang w:eastAsia="x-none"/>
        </w:rPr>
      </w:pPr>
      <w:r w:rsidRPr="00BF38C7">
        <w:rPr>
          <w:lang w:eastAsia="x-none"/>
        </w:rPr>
        <w:t>TAL</w:t>
      </w:r>
      <w:r w:rsidRPr="00BF38C7">
        <w:rPr>
          <w:lang w:eastAsia="x-none"/>
        </w:rPr>
        <w:tab/>
      </w:r>
      <w:r w:rsidRPr="00BF38C7">
        <w:rPr>
          <w:lang w:eastAsia="x-none"/>
        </w:rPr>
        <w:tab/>
      </w:r>
      <w:r w:rsidRPr="00BF38C7">
        <w:t>Target Analyte List</w:t>
      </w:r>
    </w:p>
    <w:p w14:paraId="2C115CA2" w14:textId="77777777" w:rsidR="00F47270" w:rsidRDefault="00F47270" w:rsidP="00F47270">
      <w:pPr>
        <w:tabs>
          <w:tab w:val="clear" w:pos="432"/>
          <w:tab w:val="clear" w:pos="648"/>
          <w:tab w:val="clear" w:pos="864"/>
          <w:tab w:val="clear" w:pos="1080"/>
          <w:tab w:val="clear" w:pos="1296"/>
        </w:tabs>
      </w:pPr>
      <w:r w:rsidRPr="00033968">
        <w:t>TNT</w:t>
      </w:r>
      <w:r w:rsidRPr="00033968">
        <w:tab/>
      </w:r>
      <w:r w:rsidRPr="00033968">
        <w:tab/>
        <w:t>trinitrotoluene</w:t>
      </w:r>
    </w:p>
    <w:p w14:paraId="311B7564" w14:textId="77777777" w:rsidR="0011527B" w:rsidRPr="00033968" w:rsidRDefault="0011527B" w:rsidP="00F47270">
      <w:pPr>
        <w:tabs>
          <w:tab w:val="clear" w:pos="432"/>
          <w:tab w:val="clear" w:pos="648"/>
          <w:tab w:val="clear" w:pos="864"/>
          <w:tab w:val="clear" w:pos="1080"/>
          <w:tab w:val="clear" w:pos="1296"/>
        </w:tabs>
      </w:pPr>
      <w:r>
        <w:t>TOC</w:t>
      </w:r>
      <w:r>
        <w:tab/>
      </w:r>
      <w:r>
        <w:tab/>
        <w:t>total organic carbon</w:t>
      </w:r>
    </w:p>
    <w:p w14:paraId="05733C32" w14:textId="77777777" w:rsidR="00F47270" w:rsidRDefault="00F47270" w:rsidP="00F47270">
      <w:pPr>
        <w:tabs>
          <w:tab w:val="clear" w:pos="216"/>
          <w:tab w:val="clear" w:pos="432"/>
          <w:tab w:val="clear" w:pos="648"/>
          <w:tab w:val="clear" w:pos="864"/>
          <w:tab w:val="clear" w:pos="1080"/>
          <w:tab w:val="clear" w:pos="1296"/>
          <w:tab w:val="left" w:pos="1440"/>
        </w:tabs>
      </w:pPr>
      <w:r w:rsidRPr="004D1271">
        <w:t>UFP-QAPP</w:t>
      </w:r>
      <w:r w:rsidRPr="004D1271">
        <w:tab/>
        <w:t>Uniform Federal Policy for Quality Assurance Project Plan</w:t>
      </w:r>
    </w:p>
    <w:p w14:paraId="30D90CDA" w14:textId="77777777" w:rsidR="004A73B3" w:rsidRPr="004D1271" w:rsidRDefault="004A73B3" w:rsidP="00F47270">
      <w:pPr>
        <w:tabs>
          <w:tab w:val="clear" w:pos="216"/>
          <w:tab w:val="clear" w:pos="432"/>
          <w:tab w:val="clear" w:pos="648"/>
          <w:tab w:val="clear" w:pos="864"/>
          <w:tab w:val="clear" w:pos="1080"/>
          <w:tab w:val="clear" w:pos="1296"/>
          <w:tab w:val="left" w:pos="1440"/>
        </w:tabs>
      </w:pPr>
      <w:r>
        <w:t>U.S.</w:t>
      </w:r>
      <w:r>
        <w:tab/>
        <w:t>United States</w:t>
      </w:r>
    </w:p>
    <w:p w14:paraId="11CED400" w14:textId="77777777" w:rsidR="00F47270" w:rsidRPr="007E59E8" w:rsidRDefault="00F47270" w:rsidP="00F47270">
      <w:r w:rsidRPr="007E59E8">
        <w:t>USACE</w:t>
      </w:r>
      <w:r w:rsidRPr="007E59E8">
        <w:tab/>
      </w:r>
      <w:r w:rsidRPr="007E59E8">
        <w:tab/>
      </w:r>
      <w:r w:rsidRPr="007E59E8">
        <w:tab/>
      </w:r>
      <w:r w:rsidRPr="007E59E8">
        <w:tab/>
        <w:t>United States Army Corps of Engineers</w:t>
      </w:r>
    </w:p>
    <w:p w14:paraId="46A7BE72" w14:textId="77777777" w:rsidR="00F47270" w:rsidRDefault="00F47270" w:rsidP="00F47270">
      <w:pPr>
        <w:tabs>
          <w:tab w:val="clear" w:pos="216"/>
          <w:tab w:val="clear" w:pos="432"/>
          <w:tab w:val="clear" w:pos="648"/>
          <w:tab w:val="clear" w:pos="864"/>
          <w:tab w:val="clear" w:pos="1080"/>
          <w:tab w:val="clear" w:pos="1296"/>
        </w:tabs>
      </w:pPr>
      <w:r w:rsidRPr="00CF0799">
        <w:t>USDA</w:t>
      </w:r>
      <w:r w:rsidRPr="00CF0799">
        <w:tab/>
      </w:r>
      <w:r w:rsidRPr="00CF0799">
        <w:tab/>
        <w:t>United States Department of Agriculture</w:t>
      </w:r>
    </w:p>
    <w:p w14:paraId="2C41E8F7" w14:textId="77777777" w:rsidR="0011527B" w:rsidRPr="00CF0799" w:rsidRDefault="0011527B" w:rsidP="00F47270">
      <w:pPr>
        <w:tabs>
          <w:tab w:val="clear" w:pos="216"/>
          <w:tab w:val="clear" w:pos="432"/>
          <w:tab w:val="clear" w:pos="648"/>
          <w:tab w:val="clear" w:pos="864"/>
          <w:tab w:val="clear" w:pos="1080"/>
          <w:tab w:val="clear" w:pos="1296"/>
        </w:tabs>
      </w:pPr>
      <w:r>
        <w:t>USEPA</w:t>
      </w:r>
      <w:r>
        <w:tab/>
      </w:r>
      <w:r>
        <w:tab/>
        <w:t>United States Environmental Protection Agency</w:t>
      </w:r>
    </w:p>
    <w:p w14:paraId="7793257E" w14:textId="77777777" w:rsidR="00F47270" w:rsidRDefault="00F47270" w:rsidP="00F47270">
      <w:r w:rsidRPr="009A216D">
        <w:t>UXO</w:t>
      </w:r>
      <w:r w:rsidRPr="009A216D">
        <w:tab/>
      </w:r>
      <w:r w:rsidRPr="009A216D">
        <w:tab/>
      </w:r>
      <w:r w:rsidRPr="009A216D">
        <w:tab/>
      </w:r>
      <w:r w:rsidRPr="009A216D">
        <w:tab/>
      </w:r>
      <w:r w:rsidRPr="009A216D">
        <w:tab/>
        <w:t>Unexploded Ordnance</w:t>
      </w:r>
    </w:p>
    <w:p w14:paraId="4EC16CB1" w14:textId="77777777" w:rsidR="00F47270" w:rsidRDefault="00F47270" w:rsidP="00F47270">
      <w:pPr>
        <w:tabs>
          <w:tab w:val="clear" w:pos="432"/>
          <w:tab w:val="clear" w:pos="648"/>
          <w:tab w:val="clear" w:pos="864"/>
          <w:tab w:val="clear" w:pos="1080"/>
          <w:tab w:val="clear" w:pos="1296"/>
        </w:tabs>
        <w:rPr>
          <w:lang w:eastAsia="x-none"/>
        </w:rPr>
      </w:pPr>
      <w:r w:rsidRPr="00BF38C7">
        <w:rPr>
          <w:lang w:eastAsia="x-none"/>
        </w:rPr>
        <w:t>VOC</w:t>
      </w:r>
      <w:r w:rsidRPr="00BF38C7">
        <w:rPr>
          <w:lang w:eastAsia="x-none"/>
        </w:rPr>
        <w:tab/>
      </w:r>
      <w:r w:rsidRPr="00BF38C7">
        <w:rPr>
          <w:lang w:eastAsia="x-none"/>
        </w:rPr>
        <w:tab/>
        <w:t>volatile organic compound</w:t>
      </w:r>
    </w:p>
    <w:p w14:paraId="6D73971E" w14:textId="77777777" w:rsidR="00C5107F" w:rsidRDefault="00C5107F" w:rsidP="00F47270">
      <w:pPr>
        <w:tabs>
          <w:tab w:val="clear" w:pos="432"/>
          <w:tab w:val="clear" w:pos="648"/>
          <w:tab w:val="clear" w:pos="864"/>
          <w:tab w:val="clear" w:pos="1080"/>
          <w:tab w:val="clear" w:pos="1296"/>
        </w:tabs>
        <w:rPr>
          <w:highlight w:val="yellow"/>
          <w:lang w:eastAsia="x-none"/>
        </w:rPr>
      </w:pPr>
      <w:r>
        <w:rPr>
          <w:lang w:eastAsia="x-none"/>
        </w:rPr>
        <w:t>WMM</w:t>
      </w:r>
      <w:r>
        <w:rPr>
          <w:lang w:eastAsia="x-none"/>
        </w:rPr>
        <w:tab/>
      </w:r>
      <w:r>
        <w:rPr>
          <w:lang w:eastAsia="x-none"/>
        </w:rPr>
        <w:tab/>
        <w:t xml:space="preserve">Waste Military Munitions </w:t>
      </w:r>
    </w:p>
    <w:p w14:paraId="06794B6B" w14:textId="77777777" w:rsidR="00F47270" w:rsidRDefault="00F47270" w:rsidP="00F47270">
      <w:pPr>
        <w:tabs>
          <w:tab w:val="clear" w:pos="432"/>
          <w:tab w:val="clear" w:pos="648"/>
          <w:tab w:val="clear" w:pos="864"/>
          <w:tab w:val="clear" w:pos="1080"/>
          <w:tab w:val="clear" w:pos="1296"/>
          <w:tab w:val="left" w:pos="1440"/>
        </w:tabs>
      </w:pPr>
      <w:r>
        <w:lastRenderedPageBreak/>
        <w:t>WMP</w:t>
      </w:r>
      <w:r>
        <w:tab/>
        <w:t>Waste Management Plan</w:t>
      </w:r>
    </w:p>
    <w:p w14:paraId="50214A97" w14:textId="483BD300" w:rsidR="00E63396" w:rsidRDefault="00425434" w:rsidP="003B321E">
      <w:pPr>
        <w:tabs>
          <w:tab w:val="clear" w:pos="432"/>
          <w:tab w:val="clear" w:pos="648"/>
          <w:tab w:val="clear" w:pos="864"/>
          <w:tab w:val="clear" w:pos="1080"/>
          <w:tab w:val="clear" w:pos="1296"/>
          <w:tab w:val="left" w:pos="1440"/>
        </w:tabs>
        <w:sectPr w:rsidR="00E63396" w:rsidSect="00E63396">
          <w:footerReference w:type="default" r:id="rId20"/>
          <w:footerReference w:type="first" r:id="rId21"/>
          <w:pgSz w:w="12240" w:h="15840" w:code="1"/>
          <w:pgMar w:top="1095" w:right="1440" w:bottom="1440" w:left="1440" w:header="720" w:footer="720" w:gutter="0"/>
          <w:lnNumType w:countBy="1"/>
          <w:pgNumType w:fmt="lowerRoman" w:start="1"/>
          <w:cols w:space="720"/>
          <w:docGrid w:linePitch="360"/>
        </w:sectPr>
      </w:pPr>
      <w:r>
        <w:t>WP</w:t>
      </w:r>
      <w:r>
        <w:tab/>
        <w:t>Work Plan</w:t>
      </w:r>
      <w:r w:rsidR="00CD09E3">
        <w:br w:type="page"/>
      </w:r>
      <w:bookmarkStart w:id="16" w:name="_Toc207683286"/>
    </w:p>
    <w:p w14:paraId="28375068" w14:textId="1DF1B98F" w:rsidR="00BA580F" w:rsidRPr="0024384D" w:rsidRDefault="00BA580F" w:rsidP="00BA580F">
      <w:pPr>
        <w:pStyle w:val="Heading1"/>
        <w:numPr>
          <w:ilvl w:val="0"/>
          <w:numId w:val="0"/>
        </w:numPr>
      </w:pPr>
      <w:bookmarkStart w:id="17" w:name="_Toc433357200"/>
      <w:r>
        <w:lastRenderedPageBreak/>
        <w:t>E</w:t>
      </w:r>
      <w:r w:rsidR="00691D05">
        <w:t>S</w:t>
      </w:r>
      <w:r>
        <w:t>.1</w:t>
      </w:r>
      <w:r>
        <w:tab/>
        <w:t>EXECUTIVE SUMMARY</w:t>
      </w:r>
      <w:bookmarkEnd w:id="17"/>
    </w:p>
    <w:p w14:paraId="6D147F8B" w14:textId="7D0C6546" w:rsidR="00BA580F" w:rsidRPr="00A70D93" w:rsidRDefault="00BA580F" w:rsidP="00D87A46">
      <w:pPr>
        <w:rPr>
          <w:lang w:eastAsia="x-none"/>
        </w:rPr>
      </w:pPr>
      <w:r>
        <w:rPr>
          <w:lang w:eastAsia="x-none"/>
        </w:rPr>
        <w:t xml:space="preserve">This </w:t>
      </w:r>
      <w:r w:rsidR="00C70C68" w:rsidRPr="00BF38C7">
        <w:t xml:space="preserve">Resource Conservation </w:t>
      </w:r>
      <w:r w:rsidR="00C70C68">
        <w:t xml:space="preserve">and </w:t>
      </w:r>
      <w:r w:rsidR="00C70C68" w:rsidRPr="00BF38C7">
        <w:t>Recovery Act</w:t>
      </w:r>
      <w:r w:rsidR="00C70C68">
        <w:t xml:space="preserve"> (RCRA) Facility</w:t>
      </w:r>
      <w:r w:rsidR="00C70C68" w:rsidRPr="00BF38C7">
        <w:rPr>
          <w:caps/>
        </w:rPr>
        <w:t xml:space="preserve"> </w:t>
      </w:r>
      <w:r w:rsidR="004D3584">
        <w:rPr>
          <w:lang w:eastAsia="x-none"/>
        </w:rPr>
        <w:t xml:space="preserve"> Investigation</w:t>
      </w:r>
      <w:r>
        <w:rPr>
          <w:lang w:eastAsia="x-none"/>
        </w:rPr>
        <w:t xml:space="preserve"> </w:t>
      </w:r>
      <w:r w:rsidR="00C70C68">
        <w:rPr>
          <w:lang w:eastAsia="x-none"/>
        </w:rPr>
        <w:t xml:space="preserve">(RFI) </w:t>
      </w:r>
      <w:r>
        <w:rPr>
          <w:lang w:eastAsia="x-none"/>
        </w:rPr>
        <w:t>Work Plan</w:t>
      </w:r>
      <w:r w:rsidR="00D00BEE">
        <w:rPr>
          <w:lang w:eastAsia="x-none"/>
        </w:rPr>
        <w:t xml:space="preserve"> (WP)</w:t>
      </w:r>
      <w:r w:rsidR="00D87A46">
        <w:rPr>
          <w:lang w:eastAsia="x-none"/>
        </w:rPr>
        <w:t xml:space="preserve"> </w:t>
      </w:r>
      <w:r>
        <w:rPr>
          <w:lang w:eastAsia="x-none"/>
        </w:rPr>
        <w:t xml:space="preserve">summarizes previous investigations and </w:t>
      </w:r>
      <w:r w:rsidR="00BB2729">
        <w:rPr>
          <w:lang w:eastAsia="x-none"/>
        </w:rPr>
        <w:t xml:space="preserve">proposed </w:t>
      </w:r>
      <w:r>
        <w:rPr>
          <w:lang w:eastAsia="x-none"/>
        </w:rPr>
        <w:t xml:space="preserve">additional investigation activities at Solid Waste Management Unit (SWMU) </w:t>
      </w:r>
      <w:r w:rsidR="00A70D93">
        <w:rPr>
          <w:lang w:eastAsia="x-none"/>
        </w:rPr>
        <w:t>14, SWMU 15,</w:t>
      </w:r>
      <w:r w:rsidR="00B12597">
        <w:rPr>
          <w:lang w:eastAsia="x-none"/>
        </w:rPr>
        <w:t xml:space="preserve"> SWMU 33,</w:t>
      </w:r>
      <w:r w:rsidR="00A70D93">
        <w:rPr>
          <w:lang w:eastAsia="x-none"/>
        </w:rPr>
        <w:t xml:space="preserve"> SWMU 74, Area of Concern (AOC) 89, AOC 90, AOC 91</w:t>
      </w:r>
      <w:r w:rsidR="004D3584">
        <w:rPr>
          <w:lang w:eastAsia="x-none"/>
        </w:rPr>
        <w:t>, and AOC 92</w:t>
      </w:r>
      <w:r w:rsidR="00FF04D8">
        <w:rPr>
          <w:lang w:eastAsia="x-none"/>
        </w:rPr>
        <w:t xml:space="preserve"> </w:t>
      </w:r>
      <w:r w:rsidRPr="00A70D93">
        <w:rPr>
          <w:lang w:eastAsia="x-none"/>
        </w:rPr>
        <w:t xml:space="preserve">within Parcel </w:t>
      </w:r>
      <w:r w:rsidR="00A70D93" w:rsidRPr="00A70D93">
        <w:rPr>
          <w:lang w:eastAsia="x-none"/>
        </w:rPr>
        <w:t>3</w:t>
      </w:r>
      <w:r w:rsidRPr="00A70D93">
        <w:rPr>
          <w:lang w:eastAsia="x-none"/>
        </w:rPr>
        <w:t xml:space="preserve"> at Fort Wingate Depot Activity (FWDA), New Mexico. </w:t>
      </w:r>
    </w:p>
    <w:p w14:paraId="466DE890" w14:textId="77777777" w:rsidR="0008774F" w:rsidRPr="00A70D93" w:rsidRDefault="0008774F" w:rsidP="00BA580F">
      <w:pPr>
        <w:rPr>
          <w:lang w:eastAsia="x-none"/>
        </w:rPr>
      </w:pPr>
    </w:p>
    <w:p w14:paraId="017FB9E7" w14:textId="7E32013B" w:rsidR="00BA580F" w:rsidRDefault="00F76B24" w:rsidP="00BA580F">
      <w:pPr>
        <w:rPr>
          <w:lang w:eastAsia="x-none"/>
        </w:rPr>
      </w:pPr>
      <w:r>
        <w:t xml:space="preserve">The Historical Information Summary Document for Parcel 3 was previously finalized in 2008 to compile and summarize historical documents available for the SWMUs and AOCs (TPMC, 2008). The </w:t>
      </w:r>
      <w:r w:rsidRPr="009118A8">
        <w:t xml:space="preserve">Historical Information Summary Document for Parcel </w:t>
      </w:r>
      <w:r>
        <w:t>3 is included as Appendix</w:t>
      </w:r>
      <w:r w:rsidRPr="009118A8">
        <w:t xml:space="preserve"> A</w:t>
      </w:r>
      <w:r>
        <w:t xml:space="preserve"> for reference</w:t>
      </w:r>
      <w:r w:rsidRPr="009118A8">
        <w:t>. The Historical Information Summary Document provides further detail regarding the operational history, site and facility drawings,</w:t>
      </w:r>
      <w:r>
        <w:t xml:space="preserve"> geophysical surveys,</w:t>
      </w:r>
      <w:r w:rsidRPr="009118A8">
        <w:t xml:space="preserve"> and environmental information contained in previously completed reports.</w:t>
      </w:r>
    </w:p>
    <w:p w14:paraId="1C0B8160" w14:textId="77777777" w:rsidR="00D37A91" w:rsidRDefault="00D37A91" w:rsidP="00BA580F">
      <w:pPr>
        <w:rPr>
          <w:lang w:eastAsia="x-none"/>
        </w:rPr>
      </w:pPr>
    </w:p>
    <w:p w14:paraId="006F0B09" w14:textId="4B09E624" w:rsidR="00BA580F" w:rsidRDefault="00BA580F" w:rsidP="00BA580F">
      <w:pPr>
        <w:rPr>
          <w:lang w:eastAsia="x-none"/>
        </w:rPr>
      </w:pPr>
      <w:r>
        <w:rPr>
          <w:lang w:eastAsia="x-none"/>
        </w:rPr>
        <w:t xml:space="preserve">This </w:t>
      </w:r>
      <w:r w:rsidR="00C70C68">
        <w:rPr>
          <w:lang w:eastAsia="x-none"/>
        </w:rPr>
        <w:t>RFI</w:t>
      </w:r>
      <w:r w:rsidR="004D3584">
        <w:rPr>
          <w:lang w:eastAsia="x-none"/>
        </w:rPr>
        <w:t xml:space="preserve"> </w:t>
      </w:r>
      <w:r w:rsidR="00E359AB">
        <w:rPr>
          <w:lang w:eastAsia="x-none"/>
        </w:rPr>
        <w:t>WP</w:t>
      </w:r>
      <w:r>
        <w:rPr>
          <w:lang w:eastAsia="x-none"/>
        </w:rPr>
        <w:t xml:space="preserve"> has been prepared for submission to the New Mexico </w:t>
      </w:r>
      <w:r w:rsidR="00877F28">
        <w:rPr>
          <w:lang w:eastAsia="x-none"/>
        </w:rPr>
        <w:t xml:space="preserve">Environment </w:t>
      </w:r>
      <w:r>
        <w:rPr>
          <w:lang w:eastAsia="x-none"/>
        </w:rPr>
        <w:t>Department</w:t>
      </w:r>
      <w:r w:rsidR="006E000C">
        <w:rPr>
          <w:lang w:eastAsia="x-none"/>
        </w:rPr>
        <w:t xml:space="preserve"> (NMED)</w:t>
      </w:r>
      <w:r>
        <w:rPr>
          <w:lang w:eastAsia="x-none"/>
        </w:rPr>
        <w:t xml:space="preserve"> Hazardous Waste Bureau, as required by Section VII.H.1.</w:t>
      </w:r>
      <w:proofErr w:type="spellStart"/>
      <w:r>
        <w:rPr>
          <w:lang w:eastAsia="x-none"/>
        </w:rPr>
        <w:t>a</w:t>
      </w:r>
      <w:proofErr w:type="spellEnd"/>
      <w:r>
        <w:rPr>
          <w:lang w:eastAsia="x-none"/>
        </w:rPr>
        <w:t xml:space="preserve"> of </w:t>
      </w:r>
      <w:r w:rsidR="00877F28">
        <w:rPr>
          <w:lang w:eastAsia="x-none"/>
        </w:rPr>
        <w:t xml:space="preserve">the </w:t>
      </w:r>
      <w:r w:rsidR="00D00BEE">
        <w:rPr>
          <w:lang w:eastAsia="x-none"/>
        </w:rPr>
        <w:t>Resource Conservation and Recovery Act (</w:t>
      </w:r>
      <w:r>
        <w:rPr>
          <w:lang w:eastAsia="x-none"/>
        </w:rPr>
        <w:t>RCRA</w:t>
      </w:r>
      <w:r w:rsidR="00D00BEE">
        <w:rPr>
          <w:lang w:eastAsia="x-none"/>
        </w:rPr>
        <w:t>)</w:t>
      </w:r>
      <w:r>
        <w:rPr>
          <w:lang w:eastAsia="x-none"/>
        </w:rPr>
        <w:t xml:space="preserve"> Permit NM 6213820974</w:t>
      </w:r>
      <w:r w:rsidR="00E0008A">
        <w:rPr>
          <w:lang w:eastAsia="x-none"/>
        </w:rPr>
        <w:t>-1</w:t>
      </w:r>
      <w:r>
        <w:rPr>
          <w:lang w:eastAsia="x-none"/>
        </w:rPr>
        <w:t xml:space="preserve"> for the FWDA</w:t>
      </w:r>
      <w:r w:rsidR="00D00BEE">
        <w:rPr>
          <w:lang w:eastAsia="x-none"/>
        </w:rPr>
        <w:t xml:space="preserve"> (the Permit)</w:t>
      </w:r>
      <w:r>
        <w:rPr>
          <w:lang w:eastAsia="x-none"/>
        </w:rPr>
        <w:t xml:space="preserve">, effective </w:t>
      </w:r>
      <w:r w:rsidR="003E0C84">
        <w:rPr>
          <w:lang w:eastAsia="x-none"/>
        </w:rPr>
        <w:t>on</w:t>
      </w:r>
      <w:r w:rsidR="00353FB5">
        <w:rPr>
          <w:lang w:eastAsia="x-none"/>
        </w:rPr>
        <w:t xml:space="preserve"> </w:t>
      </w:r>
      <w:r>
        <w:rPr>
          <w:lang w:eastAsia="x-none"/>
        </w:rPr>
        <w:t>December 31, 2005</w:t>
      </w:r>
      <w:r w:rsidR="00E0008A">
        <w:rPr>
          <w:lang w:eastAsia="x-none"/>
        </w:rPr>
        <w:t xml:space="preserve"> and modified in 2014</w:t>
      </w:r>
      <w:r>
        <w:rPr>
          <w:lang w:eastAsia="x-none"/>
        </w:rPr>
        <w:t xml:space="preserve">. </w:t>
      </w:r>
      <w:r>
        <w:t>The Department of Defense (</w:t>
      </w:r>
      <w:proofErr w:type="gramStart"/>
      <w:r w:rsidR="003478A7">
        <w:t>DoD</w:t>
      </w:r>
      <w:proofErr w:type="gramEnd"/>
      <w:r>
        <w:t xml:space="preserve">) </w:t>
      </w:r>
      <w:r w:rsidRPr="00567389">
        <w:t>Base Realignment and Closure (BRAC)-Division</w:t>
      </w:r>
      <w:r w:rsidR="00D20A24">
        <w:t xml:space="preserve"> </w:t>
      </w:r>
      <w:r w:rsidRPr="00567389">
        <w:t>and U.S. Army Corps of Engineers (USACE) mission</w:t>
      </w:r>
      <w:r>
        <w:t xml:space="preserve"> is to complete the environmental remediation and restoration activities at FWDA to support final property transfer of most of the property </w:t>
      </w:r>
      <w:r w:rsidR="00D00BEE">
        <w:t xml:space="preserve">for reuse </w:t>
      </w:r>
      <w:r w:rsidR="00353FB5">
        <w:t>by</w:t>
      </w:r>
      <w:r>
        <w:t xml:space="preserve"> the </w:t>
      </w:r>
      <w:r w:rsidR="0082694C" w:rsidRPr="0063555B">
        <w:t>Navajo Nation</w:t>
      </w:r>
      <w:r w:rsidR="00353FB5">
        <w:t xml:space="preserve"> (NN)</w:t>
      </w:r>
      <w:r w:rsidR="0082694C">
        <w:t xml:space="preserve"> and </w:t>
      </w:r>
      <w:r w:rsidRPr="0063555B">
        <w:t xml:space="preserve">Pueblo of </w:t>
      </w:r>
      <w:r w:rsidR="00877F28" w:rsidRPr="0063555B">
        <w:t>Zuni</w:t>
      </w:r>
      <w:r w:rsidR="00877F28">
        <w:t xml:space="preserve"> (POZ) in accordance with the above-referenced permit. </w:t>
      </w:r>
    </w:p>
    <w:p w14:paraId="3F06F801" w14:textId="77777777" w:rsidR="00D37A91" w:rsidRPr="00D20A24" w:rsidRDefault="00D37A91" w:rsidP="00BA580F">
      <w:pPr>
        <w:rPr>
          <w:lang w:eastAsia="x-none"/>
        </w:rPr>
      </w:pPr>
    </w:p>
    <w:p w14:paraId="09650224" w14:textId="0A719448" w:rsidR="00BA580F" w:rsidRDefault="00BA580F" w:rsidP="00BA580F">
      <w:pPr>
        <w:rPr>
          <w:lang w:eastAsia="x-none"/>
        </w:rPr>
      </w:pPr>
      <w:r>
        <w:rPr>
          <w:lang w:eastAsia="x-none"/>
        </w:rPr>
        <w:t>E</w:t>
      </w:r>
      <w:r w:rsidRPr="004467E8">
        <w:rPr>
          <w:lang w:eastAsia="x-none"/>
        </w:rPr>
        <w:t>xistin</w:t>
      </w:r>
      <w:r>
        <w:rPr>
          <w:lang w:eastAsia="x-none"/>
        </w:rPr>
        <w:t xml:space="preserve">g data have been evaluated to determine field activities required to characterize the nature and extent of potential environmental impacts at </w:t>
      </w:r>
      <w:r w:rsidR="00A70D93">
        <w:rPr>
          <w:lang w:eastAsia="x-none"/>
        </w:rPr>
        <w:t xml:space="preserve">the above listed </w:t>
      </w:r>
      <w:r>
        <w:rPr>
          <w:lang w:eastAsia="x-none"/>
        </w:rPr>
        <w:t>SWMU</w:t>
      </w:r>
      <w:r w:rsidR="00A70D93">
        <w:rPr>
          <w:lang w:eastAsia="x-none"/>
        </w:rPr>
        <w:t>s and AOCs</w:t>
      </w:r>
      <w:r>
        <w:rPr>
          <w:lang w:eastAsia="x-none"/>
        </w:rPr>
        <w:t xml:space="preserve">. </w:t>
      </w:r>
      <w:r w:rsidRPr="00464FD5">
        <w:rPr>
          <w:lang w:eastAsia="x-none"/>
        </w:rPr>
        <w:t>Section</w:t>
      </w:r>
      <w:r w:rsidR="00A70D93" w:rsidRPr="00464FD5">
        <w:rPr>
          <w:lang w:eastAsia="x-none"/>
        </w:rPr>
        <w:t>s</w:t>
      </w:r>
      <w:r w:rsidRPr="00464FD5">
        <w:rPr>
          <w:lang w:eastAsia="x-none"/>
        </w:rPr>
        <w:t xml:space="preserve"> </w:t>
      </w:r>
      <w:r w:rsidR="00464FD5" w:rsidRPr="00464FD5">
        <w:rPr>
          <w:lang w:eastAsia="x-none"/>
        </w:rPr>
        <w:fldChar w:fldCharType="begin"/>
      </w:r>
      <w:r w:rsidR="00464FD5" w:rsidRPr="00464FD5">
        <w:rPr>
          <w:lang w:eastAsia="x-none"/>
        </w:rPr>
        <w:instrText xml:space="preserve"> REF _Ref406420714 \r \h </w:instrText>
      </w:r>
      <w:r w:rsidR="00464FD5">
        <w:rPr>
          <w:lang w:eastAsia="x-none"/>
        </w:rPr>
        <w:instrText xml:space="preserve"> \* MERGEFORMAT </w:instrText>
      </w:r>
      <w:r w:rsidR="00464FD5" w:rsidRPr="00464FD5">
        <w:rPr>
          <w:lang w:eastAsia="x-none"/>
        </w:rPr>
      </w:r>
      <w:r w:rsidR="00464FD5" w:rsidRPr="00464FD5">
        <w:rPr>
          <w:lang w:eastAsia="x-none"/>
        </w:rPr>
        <w:fldChar w:fldCharType="separate"/>
      </w:r>
      <w:r w:rsidR="00FD5C6D">
        <w:rPr>
          <w:lang w:eastAsia="x-none"/>
        </w:rPr>
        <w:t>5.0</w:t>
      </w:r>
      <w:r w:rsidR="00464FD5" w:rsidRPr="00464FD5">
        <w:rPr>
          <w:lang w:eastAsia="x-none"/>
        </w:rPr>
        <w:fldChar w:fldCharType="end"/>
      </w:r>
      <w:r w:rsidR="00464FD5" w:rsidRPr="00464FD5">
        <w:rPr>
          <w:lang w:eastAsia="x-none"/>
        </w:rPr>
        <w:t xml:space="preserve"> through </w:t>
      </w:r>
      <w:r w:rsidR="00E0008A" w:rsidRPr="00464FD5">
        <w:rPr>
          <w:lang w:eastAsia="x-none"/>
        </w:rPr>
        <w:fldChar w:fldCharType="begin"/>
      </w:r>
      <w:r w:rsidR="00E0008A" w:rsidRPr="00464FD5">
        <w:rPr>
          <w:lang w:eastAsia="x-none"/>
        </w:rPr>
        <w:instrText xml:space="preserve"> REF _Ref406420738 \r \h </w:instrText>
      </w:r>
      <w:r w:rsidR="00E0008A">
        <w:rPr>
          <w:lang w:eastAsia="x-none"/>
        </w:rPr>
        <w:instrText xml:space="preserve"> \* MERGEFORMAT </w:instrText>
      </w:r>
      <w:r w:rsidR="00E0008A" w:rsidRPr="00464FD5">
        <w:rPr>
          <w:lang w:eastAsia="x-none"/>
        </w:rPr>
      </w:r>
      <w:r w:rsidR="00E0008A" w:rsidRPr="00464FD5">
        <w:rPr>
          <w:lang w:eastAsia="x-none"/>
        </w:rPr>
        <w:fldChar w:fldCharType="separate"/>
      </w:r>
      <w:r w:rsidR="00FD5C6D">
        <w:rPr>
          <w:lang w:eastAsia="x-none"/>
        </w:rPr>
        <w:t>11.0</w:t>
      </w:r>
      <w:r w:rsidR="00E0008A" w:rsidRPr="00464FD5">
        <w:rPr>
          <w:lang w:eastAsia="x-none"/>
        </w:rPr>
        <w:fldChar w:fldCharType="end"/>
      </w:r>
      <w:r>
        <w:rPr>
          <w:lang w:eastAsia="x-none"/>
        </w:rPr>
        <w:t xml:space="preserve"> of this </w:t>
      </w:r>
      <w:r w:rsidR="00C70C68">
        <w:rPr>
          <w:lang w:eastAsia="x-none"/>
        </w:rPr>
        <w:t xml:space="preserve">RFI </w:t>
      </w:r>
      <w:r w:rsidR="00D00BEE">
        <w:rPr>
          <w:lang w:eastAsia="x-none"/>
        </w:rPr>
        <w:t xml:space="preserve">WP </w:t>
      </w:r>
      <w:r>
        <w:rPr>
          <w:lang w:eastAsia="x-none"/>
        </w:rPr>
        <w:t xml:space="preserve">evaluate the existing data for </w:t>
      </w:r>
      <w:r w:rsidR="00A70D93">
        <w:rPr>
          <w:lang w:eastAsia="x-none"/>
        </w:rPr>
        <w:t xml:space="preserve">the </w:t>
      </w:r>
      <w:r>
        <w:rPr>
          <w:lang w:eastAsia="x-none"/>
        </w:rPr>
        <w:t>SWMU</w:t>
      </w:r>
      <w:r w:rsidR="00A70D93">
        <w:rPr>
          <w:lang w:eastAsia="x-none"/>
        </w:rPr>
        <w:t>s and AOCs</w:t>
      </w:r>
      <w:r>
        <w:rPr>
          <w:lang w:eastAsia="x-none"/>
        </w:rPr>
        <w:t xml:space="preserve"> and propose additional data-gathering activities. Brief summaries of the</w:t>
      </w:r>
      <w:r w:rsidR="0082694C">
        <w:rPr>
          <w:lang w:eastAsia="x-none"/>
        </w:rPr>
        <w:t xml:space="preserve">se areas </w:t>
      </w:r>
      <w:r>
        <w:rPr>
          <w:lang w:eastAsia="x-none"/>
        </w:rPr>
        <w:t>are provided below</w:t>
      </w:r>
      <w:r w:rsidR="0082694C">
        <w:rPr>
          <w:lang w:eastAsia="x-none"/>
        </w:rPr>
        <w:t xml:space="preserve"> and in</w:t>
      </w:r>
      <w:r w:rsidR="00DF37AF">
        <w:rPr>
          <w:lang w:eastAsia="x-none"/>
        </w:rPr>
        <w:t xml:space="preserve"> </w:t>
      </w:r>
      <w:r w:rsidR="00DF37AF">
        <w:rPr>
          <w:lang w:eastAsia="x-none"/>
        </w:rPr>
        <w:fldChar w:fldCharType="begin"/>
      </w:r>
      <w:r w:rsidR="00DF37AF">
        <w:rPr>
          <w:lang w:eastAsia="x-none"/>
        </w:rPr>
        <w:instrText xml:space="preserve"> REF _Ref406509092 \h </w:instrText>
      </w:r>
      <w:r w:rsidR="00DF37AF">
        <w:rPr>
          <w:lang w:eastAsia="x-none"/>
        </w:rPr>
      </w:r>
      <w:r w:rsidR="00DF37AF">
        <w:rPr>
          <w:lang w:eastAsia="x-none"/>
        </w:rPr>
        <w:fldChar w:fldCharType="separate"/>
      </w:r>
      <w:r w:rsidR="00FD5C6D">
        <w:t>Table ES</w:t>
      </w:r>
      <w:r w:rsidR="00FD5C6D">
        <w:noBreakHyphen/>
      </w:r>
      <w:r w:rsidR="00FD5C6D">
        <w:rPr>
          <w:noProof/>
        </w:rPr>
        <w:t>1</w:t>
      </w:r>
      <w:r w:rsidR="00DF37AF">
        <w:rPr>
          <w:lang w:eastAsia="x-none"/>
        </w:rPr>
        <w:fldChar w:fldCharType="end"/>
      </w:r>
      <w:r>
        <w:rPr>
          <w:lang w:eastAsia="x-none"/>
        </w:rPr>
        <w:t>.</w:t>
      </w:r>
    </w:p>
    <w:p w14:paraId="030FD628" w14:textId="77777777" w:rsidR="00216C37" w:rsidRDefault="00216C37" w:rsidP="00BA580F">
      <w:pPr>
        <w:rPr>
          <w:lang w:eastAsia="x-none"/>
        </w:rPr>
      </w:pPr>
    </w:p>
    <w:p w14:paraId="11975D0E" w14:textId="77777777" w:rsidR="00D37A91" w:rsidRDefault="00BA580F" w:rsidP="00BA580F">
      <w:pPr>
        <w:rPr>
          <w:lang w:eastAsia="x-none"/>
        </w:rPr>
      </w:pPr>
      <w:r>
        <w:rPr>
          <w:lang w:eastAsia="x-none"/>
        </w:rPr>
        <w:t xml:space="preserve">All </w:t>
      </w:r>
      <w:r w:rsidR="004D3584">
        <w:rPr>
          <w:lang w:eastAsia="x-none"/>
        </w:rPr>
        <w:t>soil investigation</w:t>
      </w:r>
      <w:r>
        <w:rPr>
          <w:lang w:eastAsia="x-none"/>
        </w:rPr>
        <w:t xml:space="preserve"> activities will be conducted in accordance with proposed actions and procedures specified in the NMED-approved </w:t>
      </w:r>
      <w:r w:rsidR="00D00BEE">
        <w:rPr>
          <w:lang w:eastAsia="x-none"/>
        </w:rPr>
        <w:t>WP</w:t>
      </w:r>
      <w:r>
        <w:rPr>
          <w:lang w:eastAsia="x-none"/>
        </w:rPr>
        <w:t xml:space="preserve">. Other associated project-specific planning documents are discussed in this </w:t>
      </w:r>
      <w:r w:rsidR="00D00BEE">
        <w:rPr>
          <w:lang w:eastAsia="x-none"/>
        </w:rPr>
        <w:t>WP</w:t>
      </w:r>
      <w:r>
        <w:rPr>
          <w:lang w:eastAsia="x-none"/>
        </w:rPr>
        <w:t xml:space="preserve"> and provided as appendices.</w:t>
      </w:r>
    </w:p>
    <w:p w14:paraId="76D98F1E" w14:textId="77777777" w:rsidR="0082694C" w:rsidRDefault="0082694C" w:rsidP="00BA580F">
      <w:pPr>
        <w:rPr>
          <w:lang w:eastAsia="x-none"/>
        </w:rPr>
      </w:pPr>
    </w:p>
    <w:p w14:paraId="265DCDD2" w14:textId="4F01BD42" w:rsidR="00353FB5" w:rsidRPr="00893B64" w:rsidRDefault="00A70D93" w:rsidP="004044F5">
      <w:pPr>
        <w:keepNext/>
        <w:rPr>
          <w:b/>
          <w:i/>
          <w:lang w:eastAsia="x-none"/>
        </w:rPr>
      </w:pPr>
      <w:r w:rsidRPr="00893B64">
        <w:rPr>
          <w:b/>
          <w:i/>
          <w:lang w:eastAsia="x-none"/>
        </w:rPr>
        <w:t>SWMU 14</w:t>
      </w:r>
      <w:r w:rsidR="00815CF4" w:rsidRPr="00893B64">
        <w:rPr>
          <w:b/>
          <w:i/>
          <w:lang w:eastAsia="x-none"/>
        </w:rPr>
        <w:t xml:space="preserve"> </w:t>
      </w:r>
    </w:p>
    <w:p w14:paraId="285130B7" w14:textId="0FB276B8" w:rsidR="00BA580F" w:rsidRDefault="00AE245C" w:rsidP="004044F5">
      <w:pPr>
        <w:keepNext/>
        <w:rPr>
          <w:lang w:eastAsia="x-none"/>
        </w:rPr>
      </w:pPr>
      <w:r>
        <w:rPr>
          <w:lang w:eastAsia="x-none"/>
        </w:rPr>
        <w:t>SWMU 14</w:t>
      </w:r>
      <w:r w:rsidR="00815CF4">
        <w:rPr>
          <w:lang w:eastAsia="x-none"/>
        </w:rPr>
        <w:t xml:space="preserve"> </w:t>
      </w:r>
      <w:r w:rsidR="00CE2BCE">
        <w:rPr>
          <w:lang w:eastAsia="x-none"/>
        </w:rPr>
        <w:t xml:space="preserve">was </w:t>
      </w:r>
      <w:r>
        <w:rPr>
          <w:lang w:eastAsia="x-none"/>
        </w:rPr>
        <w:t xml:space="preserve">used for demilitarization activities which </w:t>
      </w:r>
      <w:r w:rsidR="00950ECF">
        <w:rPr>
          <w:lang w:eastAsia="x-none"/>
        </w:rPr>
        <w:t xml:space="preserve">were </w:t>
      </w:r>
      <w:r>
        <w:rPr>
          <w:lang w:eastAsia="x-none"/>
        </w:rPr>
        <w:t xml:space="preserve">part of the FWDA mission of </w:t>
      </w:r>
      <w:r>
        <w:t xml:space="preserve">demilitarizing unserviceable, obsolete, and/or waste explosives, propellants, munitions and munitions </w:t>
      </w:r>
      <w:r>
        <w:lastRenderedPageBreak/>
        <w:t xml:space="preserve">components. </w:t>
      </w:r>
      <w:r w:rsidRPr="004044F5">
        <w:rPr>
          <w:lang w:eastAsia="x-none"/>
        </w:rPr>
        <w:t>SWMU 14</w:t>
      </w:r>
      <w:r>
        <w:rPr>
          <w:lang w:eastAsia="x-none"/>
        </w:rPr>
        <w:t>,</w:t>
      </w:r>
      <w:r w:rsidRPr="004044F5">
        <w:rPr>
          <w:lang w:eastAsia="x-none"/>
        </w:rPr>
        <w:t xml:space="preserve"> </w:t>
      </w:r>
      <w:r>
        <w:rPr>
          <w:lang w:eastAsia="x-none"/>
        </w:rPr>
        <w:t>known</w:t>
      </w:r>
      <w:r w:rsidRPr="004044F5">
        <w:rPr>
          <w:lang w:eastAsia="x-none"/>
        </w:rPr>
        <w:t xml:space="preserve"> as the Old Burning Ground and Demolition Landfill Area</w:t>
      </w:r>
      <w:r>
        <w:rPr>
          <w:lang w:eastAsia="x-none"/>
        </w:rPr>
        <w:t>,</w:t>
      </w:r>
      <w:r w:rsidRPr="004044F5">
        <w:t xml:space="preserve"> </w:t>
      </w:r>
      <w:r w:rsidR="00353FB5">
        <w:t xml:space="preserve">consists of </w:t>
      </w:r>
      <w:r w:rsidRPr="00685974">
        <w:t xml:space="preserve">approximately 15 acres </w:t>
      </w:r>
      <w:r w:rsidR="00353FB5">
        <w:t xml:space="preserve">and is </w:t>
      </w:r>
      <w:r w:rsidRPr="00685974">
        <w:t>located</w:t>
      </w:r>
      <w:r w:rsidRPr="004044F5">
        <w:t xml:space="preserve"> in the north-central portion of Parcel 3.</w:t>
      </w:r>
      <w:r w:rsidR="00B12597">
        <w:t xml:space="preserve">  </w:t>
      </w:r>
      <w:r w:rsidR="00CE2BCE">
        <w:rPr>
          <w:lang w:eastAsia="x-none"/>
        </w:rPr>
        <w:t xml:space="preserve">This </w:t>
      </w:r>
      <w:r>
        <w:rPr>
          <w:lang w:eastAsia="x-none"/>
        </w:rPr>
        <w:t xml:space="preserve">area </w:t>
      </w:r>
      <w:r w:rsidR="00CE2BCE">
        <w:rPr>
          <w:lang w:eastAsia="x-none"/>
        </w:rPr>
        <w:t>was</w:t>
      </w:r>
      <w:r w:rsidR="00CE2BCE">
        <w:t xml:space="preserve"> </w:t>
      </w:r>
      <w:r>
        <w:t xml:space="preserve">used between 1948 and 1955. Some of the demilitarization activities performed at </w:t>
      </w:r>
      <w:r w:rsidR="00CE2BCE">
        <w:t xml:space="preserve">this </w:t>
      </w:r>
      <w:r>
        <w:t>SWMU were accomplished using treatment by open burning (OB) or open detonation (OD).  Related materials were also treated in these SWMUs, including objects potentially contaminated with explosives during storage and handling, such as shipping containers and dunnage.</w:t>
      </w:r>
      <w:r w:rsidR="00950ECF">
        <w:t xml:space="preserve">  </w:t>
      </w:r>
      <w:r w:rsidR="00BA580F" w:rsidRPr="00A70D93">
        <w:rPr>
          <w:lang w:eastAsia="x-none"/>
        </w:rPr>
        <w:t xml:space="preserve">The proposed data gathering activities </w:t>
      </w:r>
      <w:r w:rsidR="00583500" w:rsidRPr="00A70D93">
        <w:rPr>
          <w:lang w:eastAsia="x-none"/>
        </w:rPr>
        <w:t>in</w:t>
      </w:r>
      <w:r w:rsidR="00583500">
        <w:rPr>
          <w:lang w:eastAsia="x-none"/>
        </w:rPr>
        <w:t xml:space="preserve"> SWMU </w:t>
      </w:r>
      <w:r w:rsidR="00A70D93">
        <w:rPr>
          <w:lang w:eastAsia="x-none"/>
        </w:rPr>
        <w:t>14</w:t>
      </w:r>
      <w:r w:rsidR="008F0B2C">
        <w:rPr>
          <w:lang w:eastAsia="x-none"/>
        </w:rPr>
        <w:t xml:space="preserve"> </w:t>
      </w:r>
      <w:r w:rsidR="00BA580F">
        <w:rPr>
          <w:lang w:eastAsia="x-none"/>
        </w:rPr>
        <w:t xml:space="preserve">are summarized in </w:t>
      </w:r>
      <w:r w:rsidR="00F84749">
        <w:rPr>
          <w:highlight w:val="yellow"/>
          <w:lang w:eastAsia="x-none"/>
        </w:rPr>
        <w:fldChar w:fldCharType="begin"/>
      </w:r>
      <w:r w:rsidR="00F84749">
        <w:rPr>
          <w:lang w:eastAsia="x-none"/>
        </w:rPr>
        <w:instrText xml:space="preserve"> REF _Ref406509092 \h </w:instrText>
      </w:r>
      <w:r w:rsidR="00F84749">
        <w:rPr>
          <w:highlight w:val="yellow"/>
          <w:lang w:eastAsia="x-none"/>
        </w:rPr>
      </w:r>
      <w:r w:rsidR="00F84749">
        <w:rPr>
          <w:highlight w:val="yellow"/>
          <w:lang w:eastAsia="x-none"/>
        </w:rPr>
        <w:fldChar w:fldCharType="separate"/>
      </w:r>
      <w:r w:rsidR="00FD5C6D">
        <w:t>Table ES</w:t>
      </w:r>
      <w:r w:rsidR="00FD5C6D">
        <w:noBreakHyphen/>
      </w:r>
      <w:r w:rsidR="00FD5C6D">
        <w:rPr>
          <w:noProof/>
        </w:rPr>
        <w:t>1</w:t>
      </w:r>
      <w:r w:rsidR="00F84749">
        <w:rPr>
          <w:highlight w:val="yellow"/>
          <w:lang w:eastAsia="x-none"/>
        </w:rPr>
        <w:fldChar w:fldCharType="end"/>
      </w:r>
      <w:r w:rsidR="00BA580F">
        <w:rPr>
          <w:lang w:eastAsia="x-none"/>
        </w:rPr>
        <w:t>.</w:t>
      </w:r>
    </w:p>
    <w:p w14:paraId="29A83C8F" w14:textId="77777777" w:rsidR="00CE2BCE" w:rsidRDefault="00CE2BCE" w:rsidP="004044F5">
      <w:pPr>
        <w:keepNext/>
        <w:rPr>
          <w:lang w:eastAsia="x-none"/>
        </w:rPr>
      </w:pPr>
    </w:p>
    <w:p w14:paraId="643E8169" w14:textId="4E8EA958" w:rsidR="00CE2BCE" w:rsidRPr="00893B64" w:rsidRDefault="00CE2BCE" w:rsidP="004044F5">
      <w:pPr>
        <w:keepNext/>
        <w:rPr>
          <w:b/>
          <w:lang w:eastAsia="x-none"/>
        </w:rPr>
      </w:pPr>
      <w:r w:rsidRPr="00893B64">
        <w:rPr>
          <w:b/>
          <w:lang w:eastAsia="x-none"/>
        </w:rPr>
        <w:t>SWMU 15</w:t>
      </w:r>
    </w:p>
    <w:p w14:paraId="14D13BA9" w14:textId="6AEAC0C0" w:rsidR="00CE2BCE" w:rsidRDefault="00CE2BCE" w:rsidP="004044F5">
      <w:pPr>
        <w:keepNext/>
      </w:pPr>
      <w:r>
        <w:rPr>
          <w:lang w:eastAsia="x-none"/>
        </w:rPr>
        <w:t xml:space="preserve">SWMU 15 was used for demilitarization activities which were part of the FWDA mission of </w:t>
      </w:r>
      <w:r>
        <w:t xml:space="preserve">demilitarizing unserviceable, obsolete, and/or waste explosives, propellants, munitions and munitions components.  </w:t>
      </w:r>
      <w:r w:rsidRPr="008F0B2C">
        <w:rPr>
          <w:lang w:eastAsia="x-none"/>
        </w:rPr>
        <w:t>SWMU 15</w:t>
      </w:r>
      <w:r>
        <w:rPr>
          <w:lang w:eastAsia="x-none"/>
        </w:rPr>
        <w:t>, known as the</w:t>
      </w:r>
      <w:r w:rsidRPr="008F0B2C">
        <w:rPr>
          <w:lang w:eastAsia="x-none"/>
        </w:rPr>
        <w:t xml:space="preserve"> </w:t>
      </w:r>
      <w:r>
        <w:t>Old Demolit</w:t>
      </w:r>
      <w:r w:rsidRPr="008F0B2C">
        <w:t>ion Area</w:t>
      </w:r>
      <w:r>
        <w:t>,</w:t>
      </w:r>
      <w:r w:rsidRPr="008F0B2C">
        <w:t xml:space="preserve"> is </w:t>
      </w:r>
      <w:r w:rsidRPr="00685974">
        <w:t xml:space="preserve">approximately </w:t>
      </w:r>
      <w:r>
        <w:t>seven</w:t>
      </w:r>
      <w:r w:rsidRPr="00685974">
        <w:t xml:space="preserve"> acres </w:t>
      </w:r>
      <w:r>
        <w:t xml:space="preserve">and is </w:t>
      </w:r>
      <w:r w:rsidRPr="00685974">
        <w:t>located</w:t>
      </w:r>
      <w:r w:rsidRPr="008F0B2C">
        <w:t xml:space="preserve"> to the southwest of SWMU 14 in Parcel 3.</w:t>
      </w:r>
      <w:r>
        <w:t xml:space="preserve">  </w:t>
      </w:r>
      <w:r>
        <w:rPr>
          <w:lang w:eastAsia="x-none"/>
        </w:rPr>
        <w:t>This area was</w:t>
      </w:r>
      <w:r>
        <w:t xml:space="preserve"> used between 1948 and 1955. Some of the demilitarization activities performed at this SWMU were accomplished using treatment by open burning (OB) or open detonation (OD).  Related materials were also treated in these SWMUs, including objects potentially contaminated with explosives during storage and handling, such as shipping containers and dunnage.  </w:t>
      </w:r>
      <w:r w:rsidRPr="00A70D93">
        <w:rPr>
          <w:lang w:eastAsia="x-none"/>
        </w:rPr>
        <w:t>The proposed data gathering activities in</w:t>
      </w:r>
      <w:r>
        <w:rPr>
          <w:lang w:eastAsia="x-none"/>
        </w:rPr>
        <w:t xml:space="preserve"> SWMU 15 are summarized in </w:t>
      </w:r>
      <w:r>
        <w:rPr>
          <w:highlight w:val="yellow"/>
          <w:lang w:eastAsia="x-none"/>
        </w:rPr>
        <w:fldChar w:fldCharType="begin"/>
      </w:r>
      <w:r>
        <w:rPr>
          <w:lang w:eastAsia="x-none"/>
        </w:rPr>
        <w:instrText xml:space="preserve"> REF _Ref406509092 \h </w:instrText>
      </w:r>
      <w:r>
        <w:rPr>
          <w:highlight w:val="yellow"/>
          <w:lang w:eastAsia="x-none"/>
        </w:rPr>
      </w:r>
      <w:r>
        <w:rPr>
          <w:highlight w:val="yellow"/>
          <w:lang w:eastAsia="x-none"/>
        </w:rPr>
        <w:fldChar w:fldCharType="separate"/>
      </w:r>
      <w:r w:rsidR="00FD5C6D">
        <w:t>Table ES</w:t>
      </w:r>
      <w:r w:rsidR="00FD5C6D">
        <w:noBreakHyphen/>
      </w:r>
      <w:r w:rsidR="00FD5C6D">
        <w:rPr>
          <w:noProof/>
        </w:rPr>
        <w:t>1</w:t>
      </w:r>
      <w:r>
        <w:rPr>
          <w:highlight w:val="yellow"/>
          <w:lang w:eastAsia="x-none"/>
        </w:rPr>
        <w:fldChar w:fldCharType="end"/>
      </w:r>
      <w:r>
        <w:rPr>
          <w:lang w:eastAsia="x-none"/>
        </w:rPr>
        <w:t>.</w:t>
      </w:r>
    </w:p>
    <w:p w14:paraId="36EAF59D" w14:textId="77777777" w:rsidR="00CE2BCE" w:rsidRDefault="00CE2BCE" w:rsidP="004044F5">
      <w:pPr>
        <w:keepNext/>
      </w:pPr>
    </w:p>
    <w:p w14:paraId="5238E716" w14:textId="094E4769" w:rsidR="00CE2BCE" w:rsidRPr="00893B64" w:rsidRDefault="00CE2BCE" w:rsidP="004044F5">
      <w:pPr>
        <w:keepNext/>
        <w:rPr>
          <w:b/>
          <w:lang w:eastAsia="x-none"/>
        </w:rPr>
      </w:pPr>
      <w:r w:rsidRPr="00893B64">
        <w:rPr>
          <w:b/>
        </w:rPr>
        <w:t>SWMU 33</w:t>
      </w:r>
    </w:p>
    <w:p w14:paraId="4DC69247" w14:textId="40BBFBEB" w:rsidR="008F0B2C" w:rsidRDefault="00CE2BCE" w:rsidP="00A70D93">
      <w:pPr>
        <w:rPr>
          <w:lang w:eastAsia="x-none"/>
        </w:rPr>
      </w:pPr>
      <w:r>
        <w:rPr>
          <w:lang w:eastAsia="x-none"/>
        </w:rPr>
        <w:t xml:space="preserve">SWMU 33 was used for demilitarization activities which were part of the FWDA mission of </w:t>
      </w:r>
      <w:r>
        <w:t xml:space="preserve">demilitarizing unserviceable, obsolete, and/or waste explosives, propellants, munitions and munitions components.  SWMU 33, also called Waste Pile KP1, is approximately 0.04 acres and is located south of SWMU 15.  </w:t>
      </w:r>
      <w:r>
        <w:rPr>
          <w:lang w:eastAsia="x-none"/>
        </w:rPr>
        <w:t>This area was</w:t>
      </w:r>
      <w:r>
        <w:t xml:space="preserve"> used between 1948 and 1955. Some of the demilitarization activities performed at this SWMU were accomplished using treatment by open burning (OB) or open detonation (OD).  Related materials were also treated in these SWMUs, including objects potentially contaminated with explosives during storage and handling, such as shipping containers and dunnage.  </w:t>
      </w:r>
      <w:r w:rsidRPr="00A70D93">
        <w:rPr>
          <w:lang w:eastAsia="x-none"/>
        </w:rPr>
        <w:t>The proposed data gathering activities in</w:t>
      </w:r>
      <w:r>
        <w:rPr>
          <w:lang w:eastAsia="x-none"/>
        </w:rPr>
        <w:t xml:space="preserve"> SWMU 33 are summarized in </w:t>
      </w:r>
      <w:r>
        <w:rPr>
          <w:highlight w:val="yellow"/>
          <w:lang w:eastAsia="x-none"/>
        </w:rPr>
        <w:fldChar w:fldCharType="begin"/>
      </w:r>
      <w:r>
        <w:rPr>
          <w:lang w:eastAsia="x-none"/>
        </w:rPr>
        <w:instrText xml:space="preserve"> REF _Ref406509092 \h </w:instrText>
      </w:r>
      <w:r>
        <w:rPr>
          <w:highlight w:val="yellow"/>
          <w:lang w:eastAsia="x-none"/>
        </w:rPr>
      </w:r>
      <w:r>
        <w:rPr>
          <w:highlight w:val="yellow"/>
          <w:lang w:eastAsia="x-none"/>
        </w:rPr>
        <w:fldChar w:fldCharType="separate"/>
      </w:r>
      <w:r w:rsidR="00FD5C6D">
        <w:t>Table ES</w:t>
      </w:r>
      <w:r w:rsidR="00FD5C6D">
        <w:noBreakHyphen/>
      </w:r>
      <w:r w:rsidR="00FD5C6D">
        <w:rPr>
          <w:noProof/>
        </w:rPr>
        <w:t>1</w:t>
      </w:r>
      <w:r>
        <w:rPr>
          <w:highlight w:val="yellow"/>
          <w:lang w:eastAsia="x-none"/>
        </w:rPr>
        <w:fldChar w:fldCharType="end"/>
      </w:r>
      <w:r>
        <w:rPr>
          <w:lang w:eastAsia="x-none"/>
        </w:rPr>
        <w:t>.</w:t>
      </w:r>
    </w:p>
    <w:p w14:paraId="76E47404" w14:textId="77777777" w:rsidR="00CE2BCE" w:rsidRDefault="00CE2BCE" w:rsidP="00A70D93">
      <w:pPr>
        <w:rPr>
          <w:lang w:eastAsia="x-none"/>
        </w:rPr>
      </w:pPr>
    </w:p>
    <w:p w14:paraId="55E697AA" w14:textId="77777777" w:rsidR="00A70D93" w:rsidRPr="00893B64" w:rsidRDefault="00A70D93" w:rsidP="00A70D93">
      <w:pPr>
        <w:rPr>
          <w:b/>
          <w:i/>
          <w:lang w:eastAsia="x-none"/>
        </w:rPr>
      </w:pPr>
      <w:r w:rsidRPr="00893B64">
        <w:rPr>
          <w:b/>
          <w:i/>
          <w:lang w:eastAsia="x-none"/>
        </w:rPr>
        <w:t>SWMU 74</w:t>
      </w:r>
    </w:p>
    <w:p w14:paraId="0A5547DA" w14:textId="2F12DE62" w:rsidR="00A70D93" w:rsidRDefault="00A70D93" w:rsidP="00A70D93">
      <w:pPr>
        <w:rPr>
          <w:lang w:eastAsia="x-none"/>
        </w:rPr>
      </w:pPr>
      <w:r w:rsidRPr="00464FD5">
        <w:rPr>
          <w:lang w:eastAsia="x-none"/>
        </w:rPr>
        <w:t xml:space="preserve">SWMU 74 </w:t>
      </w:r>
      <w:r w:rsidRPr="00464FD5">
        <w:t xml:space="preserve">is </w:t>
      </w:r>
      <w:r w:rsidRPr="00685974">
        <w:t xml:space="preserve">approximately </w:t>
      </w:r>
      <w:r w:rsidR="00685974" w:rsidRPr="00685974">
        <w:t>1.4</w:t>
      </w:r>
      <w:r w:rsidRPr="00685974">
        <w:t xml:space="preserve"> acres </w:t>
      </w:r>
      <w:r w:rsidR="00353FB5">
        <w:t xml:space="preserve">and is </w:t>
      </w:r>
      <w:r w:rsidRPr="00685974">
        <w:t>located</w:t>
      </w:r>
      <w:r w:rsidRPr="00464FD5">
        <w:t xml:space="preserve"> </w:t>
      </w:r>
      <w:r w:rsidR="00464FD5" w:rsidRPr="00464FD5">
        <w:t>along the</w:t>
      </w:r>
      <w:r w:rsidRPr="00464FD5">
        <w:t xml:space="preserve"> east</w:t>
      </w:r>
      <w:r w:rsidR="00464FD5" w:rsidRPr="00464FD5">
        <w:t xml:space="preserve">ern boarder of </w:t>
      </w:r>
      <w:r w:rsidRPr="00464FD5">
        <w:t xml:space="preserve">Parcel </w:t>
      </w:r>
      <w:r w:rsidR="00464FD5" w:rsidRPr="00464FD5">
        <w:t>3</w:t>
      </w:r>
      <w:r w:rsidRPr="00464FD5">
        <w:t xml:space="preserve">. </w:t>
      </w:r>
      <w:r w:rsidR="00464FD5">
        <w:rPr>
          <w:lang w:eastAsia="x-none"/>
        </w:rPr>
        <w:t>This area was the Proposed Burning Ground identified in the Permit as Area 16 or Site 16; however, no records exist showing</w:t>
      </w:r>
      <w:r w:rsidR="00353FB5">
        <w:rPr>
          <w:lang w:eastAsia="x-none"/>
        </w:rPr>
        <w:t xml:space="preserve"> that</w:t>
      </w:r>
      <w:r w:rsidR="00464FD5">
        <w:rPr>
          <w:lang w:eastAsia="x-none"/>
        </w:rPr>
        <w:t xml:space="preserve"> </w:t>
      </w:r>
      <w:r w:rsidR="00D00BEE">
        <w:rPr>
          <w:lang w:eastAsia="x-none"/>
        </w:rPr>
        <w:t xml:space="preserve">the </w:t>
      </w:r>
      <w:r w:rsidR="00950ECF">
        <w:rPr>
          <w:lang w:eastAsia="x-none"/>
        </w:rPr>
        <w:t>burning ground</w:t>
      </w:r>
      <w:r w:rsidR="00464FD5">
        <w:rPr>
          <w:lang w:eastAsia="x-none"/>
        </w:rPr>
        <w:t xml:space="preserve"> was ever established. </w:t>
      </w:r>
      <w:r w:rsidRPr="00A70D93">
        <w:rPr>
          <w:lang w:eastAsia="x-none"/>
        </w:rPr>
        <w:t>The proposed data gathering activities in</w:t>
      </w:r>
      <w:r>
        <w:rPr>
          <w:lang w:eastAsia="x-none"/>
        </w:rPr>
        <w:t xml:space="preserve"> SWMU 74 are summarized in </w:t>
      </w:r>
      <w:r w:rsidR="00F84749">
        <w:rPr>
          <w:highlight w:val="yellow"/>
          <w:lang w:eastAsia="x-none"/>
        </w:rPr>
        <w:fldChar w:fldCharType="begin"/>
      </w:r>
      <w:r w:rsidR="00F84749">
        <w:rPr>
          <w:lang w:eastAsia="x-none"/>
        </w:rPr>
        <w:instrText xml:space="preserve"> REF _Ref406509092 \h </w:instrText>
      </w:r>
      <w:r w:rsidR="00F84749">
        <w:rPr>
          <w:highlight w:val="yellow"/>
          <w:lang w:eastAsia="x-none"/>
        </w:rPr>
      </w:r>
      <w:r w:rsidR="00F84749">
        <w:rPr>
          <w:highlight w:val="yellow"/>
          <w:lang w:eastAsia="x-none"/>
        </w:rPr>
        <w:fldChar w:fldCharType="separate"/>
      </w:r>
      <w:r w:rsidR="00FD5C6D">
        <w:t>Table ES</w:t>
      </w:r>
      <w:r w:rsidR="00FD5C6D">
        <w:noBreakHyphen/>
      </w:r>
      <w:r w:rsidR="00FD5C6D">
        <w:rPr>
          <w:noProof/>
        </w:rPr>
        <w:t>1</w:t>
      </w:r>
      <w:r w:rsidR="00F84749">
        <w:rPr>
          <w:highlight w:val="yellow"/>
          <w:lang w:eastAsia="x-none"/>
        </w:rPr>
        <w:fldChar w:fldCharType="end"/>
      </w:r>
      <w:r>
        <w:rPr>
          <w:lang w:eastAsia="x-none"/>
        </w:rPr>
        <w:t>.</w:t>
      </w:r>
    </w:p>
    <w:p w14:paraId="04B229AD" w14:textId="77777777" w:rsidR="00A70D93" w:rsidRDefault="00A70D93" w:rsidP="00A70D93">
      <w:pPr>
        <w:rPr>
          <w:lang w:eastAsia="x-none"/>
        </w:rPr>
      </w:pPr>
    </w:p>
    <w:p w14:paraId="41F57D28" w14:textId="77777777" w:rsidR="00A70D93" w:rsidRPr="00893B64" w:rsidRDefault="00A70D93" w:rsidP="00A70D93">
      <w:pPr>
        <w:rPr>
          <w:b/>
          <w:i/>
          <w:lang w:eastAsia="x-none"/>
        </w:rPr>
      </w:pPr>
      <w:r w:rsidRPr="00893B64">
        <w:rPr>
          <w:b/>
          <w:i/>
          <w:lang w:eastAsia="x-none"/>
        </w:rPr>
        <w:t>AOC 89</w:t>
      </w:r>
    </w:p>
    <w:p w14:paraId="01CF40ED" w14:textId="3CF2D65C" w:rsidR="00A70D93" w:rsidRDefault="00A70D93" w:rsidP="00A70D93">
      <w:pPr>
        <w:rPr>
          <w:lang w:eastAsia="x-none"/>
        </w:rPr>
      </w:pPr>
      <w:r>
        <w:rPr>
          <w:lang w:eastAsia="x-none"/>
        </w:rPr>
        <w:t xml:space="preserve">AOC </w:t>
      </w:r>
      <w:r w:rsidRPr="00680B03">
        <w:rPr>
          <w:lang w:eastAsia="x-none"/>
        </w:rPr>
        <w:t xml:space="preserve">89 </w:t>
      </w:r>
      <w:r w:rsidR="00464FD5" w:rsidRPr="00680B03">
        <w:t xml:space="preserve">is </w:t>
      </w:r>
      <w:r w:rsidR="00464FD5" w:rsidRPr="00685974">
        <w:t xml:space="preserve">approximately </w:t>
      </w:r>
      <w:r w:rsidR="00D00BEE">
        <w:t>six</w:t>
      </w:r>
      <w:r w:rsidR="00D00BEE" w:rsidRPr="00685974">
        <w:t xml:space="preserve"> </w:t>
      </w:r>
      <w:r w:rsidR="00464FD5" w:rsidRPr="00685974">
        <w:t>acres</w:t>
      </w:r>
      <w:r w:rsidR="00A70E71">
        <w:t xml:space="preserve"> and is</w:t>
      </w:r>
      <w:r w:rsidR="00464FD5" w:rsidRPr="00680B03">
        <w:t xml:space="preserve"> </w:t>
      </w:r>
      <w:r w:rsidRPr="00680B03">
        <w:t>located in</w:t>
      </w:r>
      <w:r w:rsidR="00680B03" w:rsidRPr="00680B03">
        <w:t xml:space="preserve"> five separate areas along the north east boundary of Parcel 3.</w:t>
      </w:r>
      <w:r w:rsidRPr="00680B03">
        <w:t xml:space="preserve"> </w:t>
      </w:r>
      <w:r w:rsidR="00680B03">
        <w:t xml:space="preserve">Three of these areas contain U-shaped revetments, one </w:t>
      </w:r>
      <w:r w:rsidR="00950ECF">
        <w:t xml:space="preserve">contains an </w:t>
      </w:r>
      <w:r w:rsidR="00680B03">
        <w:t xml:space="preserve">L- shaped revetment, and </w:t>
      </w:r>
      <w:r w:rsidR="00950ECF">
        <w:t xml:space="preserve">one contains </w:t>
      </w:r>
      <w:r w:rsidR="00680B03">
        <w:t xml:space="preserve">a rectangular cleared area with shallow trenches along two sides. </w:t>
      </w:r>
      <w:r w:rsidR="008635C7" w:rsidRPr="008635C7">
        <w:t xml:space="preserve">The use of the L-shaped revetment was not documented in the historical records and </w:t>
      </w:r>
      <w:r w:rsidR="00A70E71">
        <w:t xml:space="preserve">its purpose </w:t>
      </w:r>
      <w:r w:rsidR="008635C7" w:rsidRPr="008635C7">
        <w:t xml:space="preserve">is unknown.  The remaining four areas were used as </w:t>
      </w:r>
      <w:r w:rsidR="00A70E71">
        <w:t>temporary</w:t>
      </w:r>
      <w:r w:rsidR="008635C7" w:rsidRPr="008635C7">
        <w:t xml:space="preserve"> storage areas for military munitions awaiting treatment by either OB or OD</w:t>
      </w:r>
      <w:r w:rsidR="00680B03">
        <w:t>.</w:t>
      </w:r>
      <w:r w:rsidR="00680B03" w:rsidRPr="00680B03">
        <w:rPr>
          <w:lang w:eastAsia="x-none"/>
        </w:rPr>
        <w:t xml:space="preserve"> </w:t>
      </w:r>
      <w:r w:rsidRPr="00680B03">
        <w:rPr>
          <w:lang w:eastAsia="x-none"/>
        </w:rPr>
        <w:t>Th</w:t>
      </w:r>
      <w:r w:rsidRPr="00A70D93">
        <w:rPr>
          <w:lang w:eastAsia="x-none"/>
        </w:rPr>
        <w:t xml:space="preserve">e proposed data gathering activities </w:t>
      </w:r>
      <w:r w:rsidRPr="00680B03">
        <w:rPr>
          <w:lang w:eastAsia="x-none"/>
        </w:rPr>
        <w:t>in AOC 89 are summarized</w:t>
      </w:r>
      <w:r>
        <w:rPr>
          <w:lang w:eastAsia="x-none"/>
        </w:rPr>
        <w:t xml:space="preserve"> in</w:t>
      </w:r>
      <w:r w:rsidR="00F84749">
        <w:rPr>
          <w:lang w:eastAsia="x-none"/>
        </w:rPr>
        <w:t xml:space="preserve"> </w:t>
      </w:r>
      <w:r w:rsidR="00F84749">
        <w:rPr>
          <w:lang w:eastAsia="x-none"/>
        </w:rPr>
        <w:fldChar w:fldCharType="begin"/>
      </w:r>
      <w:r w:rsidR="00F84749">
        <w:rPr>
          <w:lang w:eastAsia="x-none"/>
        </w:rPr>
        <w:instrText xml:space="preserve"> REF _Ref406509092 \h </w:instrText>
      </w:r>
      <w:r w:rsidR="00F84749">
        <w:rPr>
          <w:lang w:eastAsia="x-none"/>
        </w:rPr>
      </w:r>
      <w:r w:rsidR="00F84749">
        <w:rPr>
          <w:lang w:eastAsia="x-none"/>
        </w:rPr>
        <w:fldChar w:fldCharType="separate"/>
      </w:r>
      <w:r w:rsidR="00FD5C6D">
        <w:t>Table ES</w:t>
      </w:r>
      <w:r w:rsidR="00FD5C6D">
        <w:noBreakHyphen/>
      </w:r>
      <w:r w:rsidR="00FD5C6D">
        <w:rPr>
          <w:noProof/>
        </w:rPr>
        <w:t>1</w:t>
      </w:r>
      <w:r w:rsidR="00F84749">
        <w:rPr>
          <w:lang w:eastAsia="x-none"/>
        </w:rPr>
        <w:fldChar w:fldCharType="end"/>
      </w:r>
      <w:r>
        <w:rPr>
          <w:lang w:eastAsia="x-none"/>
        </w:rPr>
        <w:t>.</w:t>
      </w:r>
    </w:p>
    <w:p w14:paraId="06FA6BF7" w14:textId="77777777" w:rsidR="00A70D93" w:rsidRDefault="00A70D93" w:rsidP="00A70D93">
      <w:pPr>
        <w:rPr>
          <w:lang w:eastAsia="x-none"/>
        </w:rPr>
      </w:pPr>
    </w:p>
    <w:p w14:paraId="500C881F" w14:textId="77777777" w:rsidR="00A70D93" w:rsidRPr="00893B64" w:rsidRDefault="00A70D93" w:rsidP="00701D97">
      <w:pPr>
        <w:keepNext/>
        <w:rPr>
          <w:b/>
          <w:i/>
          <w:lang w:eastAsia="x-none"/>
        </w:rPr>
      </w:pPr>
      <w:r w:rsidRPr="00893B64">
        <w:rPr>
          <w:b/>
          <w:i/>
          <w:lang w:eastAsia="x-none"/>
        </w:rPr>
        <w:t>AOC 90</w:t>
      </w:r>
    </w:p>
    <w:p w14:paraId="0BCEF03C" w14:textId="6C16745D" w:rsidR="00A70D93" w:rsidRDefault="00AE245C" w:rsidP="00701D97">
      <w:pPr>
        <w:keepNext/>
        <w:rPr>
          <w:lang w:eastAsia="x-none"/>
        </w:rPr>
      </w:pPr>
      <w:r>
        <w:rPr>
          <w:lang w:eastAsia="x-none"/>
        </w:rPr>
        <w:t xml:space="preserve">AOC 90 </w:t>
      </w:r>
      <w:r w:rsidRPr="00680B03">
        <w:t xml:space="preserve">is </w:t>
      </w:r>
      <w:r w:rsidRPr="00685974">
        <w:t>approximately 1.7 acres</w:t>
      </w:r>
      <w:r w:rsidR="00A70E71">
        <w:t xml:space="preserve"> and is</w:t>
      </w:r>
      <w:r w:rsidRPr="00685974">
        <w:t xml:space="preserve"> located</w:t>
      </w:r>
      <w:r w:rsidRPr="00680B03">
        <w:t xml:space="preserve"> </w:t>
      </w:r>
      <w:r>
        <w:t xml:space="preserve">in two separate areas south of SWMU 15 along the western edge of Parcel 3. AOC 90 consists of two ponds which are dammed on the downstream end and are located topographically upgradient from all known areas of FWDA operations. </w:t>
      </w:r>
      <w:r w:rsidR="00680B03">
        <w:t xml:space="preserve"> One pond is outside of the </w:t>
      </w:r>
      <w:r w:rsidR="00A67396">
        <w:t>of the FWDA western property</w:t>
      </w:r>
      <w:r w:rsidR="00A70E71">
        <w:t xml:space="preserve"> boundary</w:t>
      </w:r>
      <w:r w:rsidR="00A67396">
        <w:t xml:space="preserve">. </w:t>
      </w:r>
      <w:r w:rsidR="00A70D93" w:rsidRPr="00A70D93">
        <w:rPr>
          <w:lang w:eastAsia="x-none"/>
        </w:rPr>
        <w:t>The proposed data gathering activities in</w:t>
      </w:r>
      <w:r w:rsidR="00A70D93">
        <w:rPr>
          <w:lang w:eastAsia="x-none"/>
        </w:rPr>
        <w:t xml:space="preserve"> </w:t>
      </w:r>
      <w:r w:rsidR="00A70D93" w:rsidRPr="00A67396">
        <w:rPr>
          <w:lang w:eastAsia="x-none"/>
        </w:rPr>
        <w:t>AOC 90 are</w:t>
      </w:r>
      <w:r w:rsidR="00A70D93">
        <w:rPr>
          <w:lang w:eastAsia="x-none"/>
        </w:rPr>
        <w:t xml:space="preserve"> summarized in</w:t>
      </w:r>
      <w:r w:rsidR="00F84749">
        <w:rPr>
          <w:lang w:eastAsia="x-none"/>
        </w:rPr>
        <w:t xml:space="preserve"> </w:t>
      </w:r>
      <w:r w:rsidR="00F84749">
        <w:rPr>
          <w:lang w:eastAsia="x-none"/>
        </w:rPr>
        <w:fldChar w:fldCharType="begin"/>
      </w:r>
      <w:r w:rsidR="00F84749">
        <w:rPr>
          <w:lang w:eastAsia="x-none"/>
        </w:rPr>
        <w:instrText xml:space="preserve"> REF _Ref406509092 \h </w:instrText>
      </w:r>
      <w:r w:rsidR="00F84749">
        <w:rPr>
          <w:lang w:eastAsia="x-none"/>
        </w:rPr>
      </w:r>
      <w:r w:rsidR="00F84749">
        <w:rPr>
          <w:lang w:eastAsia="x-none"/>
        </w:rPr>
        <w:fldChar w:fldCharType="separate"/>
      </w:r>
      <w:r w:rsidR="00FD5C6D">
        <w:t>Table ES</w:t>
      </w:r>
      <w:r w:rsidR="00FD5C6D">
        <w:noBreakHyphen/>
      </w:r>
      <w:r w:rsidR="00FD5C6D">
        <w:rPr>
          <w:noProof/>
        </w:rPr>
        <w:t>1</w:t>
      </w:r>
      <w:r w:rsidR="00F84749">
        <w:rPr>
          <w:lang w:eastAsia="x-none"/>
        </w:rPr>
        <w:fldChar w:fldCharType="end"/>
      </w:r>
      <w:r w:rsidR="00A70D93">
        <w:rPr>
          <w:lang w:eastAsia="x-none"/>
        </w:rPr>
        <w:t>.</w:t>
      </w:r>
    </w:p>
    <w:p w14:paraId="1CE2F654" w14:textId="77777777" w:rsidR="00701D97" w:rsidRPr="00893B64" w:rsidRDefault="00701D97" w:rsidP="00701D97">
      <w:pPr>
        <w:keepNext/>
        <w:rPr>
          <w:b/>
          <w:lang w:eastAsia="x-none"/>
        </w:rPr>
      </w:pPr>
    </w:p>
    <w:p w14:paraId="4A10C7C3" w14:textId="77777777" w:rsidR="00A70D93" w:rsidRPr="00893B64" w:rsidRDefault="00A70D93" w:rsidP="00F2132C">
      <w:pPr>
        <w:keepNext/>
        <w:rPr>
          <w:b/>
          <w:i/>
          <w:lang w:eastAsia="x-none"/>
        </w:rPr>
      </w:pPr>
      <w:r w:rsidRPr="00893B64">
        <w:rPr>
          <w:b/>
          <w:i/>
          <w:lang w:eastAsia="x-none"/>
        </w:rPr>
        <w:t>AOC 91</w:t>
      </w:r>
    </w:p>
    <w:p w14:paraId="00CC561E" w14:textId="1C4AD346" w:rsidR="00A70D93" w:rsidRDefault="00AE245C" w:rsidP="00F2132C">
      <w:pPr>
        <w:keepNext/>
        <w:rPr>
          <w:lang w:eastAsia="x-none"/>
        </w:rPr>
      </w:pPr>
      <w:r>
        <w:rPr>
          <w:lang w:eastAsia="x-none"/>
        </w:rPr>
        <w:t xml:space="preserve">AOC 91 </w:t>
      </w:r>
      <w:r w:rsidRPr="00680B03">
        <w:t xml:space="preserve">is </w:t>
      </w:r>
      <w:r w:rsidRPr="00685974">
        <w:t xml:space="preserve">approximately 28 acres </w:t>
      </w:r>
      <w:r w:rsidR="00A70E71">
        <w:t xml:space="preserve">and is </w:t>
      </w:r>
      <w:r w:rsidRPr="00685974">
        <w:t>located</w:t>
      </w:r>
      <w:r w:rsidRPr="00A67396">
        <w:t xml:space="preserve"> </w:t>
      </w:r>
      <w:r>
        <w:t xml:space="preserve">in the </w:t>
      </w:r>
      <w:r w:rsidRPr="00A67396">
        <w:t xml:space="preserve">central portion of Parcel 3. </w:t>
      </w:r>
      <w:r>
        <w:t xml:space="preserve">This AOC consists of a disturbed area within the firebreak that is east and south of the known demolition area and a second disturbed area with many roads and paths. </w:t>
      </w:r>
      <w:r w:rsidR="00A70D93" w:rsidRPr="00A70D93">
        <w:rPr>
          <w:lang w:eastAsia="x-none"/>
        </w:rPr>
        <w:t>The proposed data gathering activities in</w:t>
      </w:r>
      <w:r w:rsidR="00A70D93">
        <w:rPr>
          <w:lang w:eastAsia="x-none"/>
        </w:rPr>
        <w:t xml:space="preserve"> </w:t>
      </w:r>
      <w:r w:rsidR="00A70D93" w:rsidRPr="00A67396">
        <w:rPr>
          <w:lang w:eastAsia="x-none"/>
        </w:rPr>
        <w:t>AOC 91 are</w:t>
      </w:r>
      <w:r w:rsidR="00A70D93">
        <w:rPr>
          <w:lang w:eastAsia="x-none"/>
        </w:rPr>
        <w:t xml:space="preserve"> summarized in</w:t>
      </w:r>
      <w:r w:rsidR="00F84749">
        <w:rPr>
          <w:lang w:eastAsia="x-none"/>
        </w:rPr>
        <w:t xml:space="preserve"> </w:t>
      </w:r>
      <w:r w:rsidR="00F84749">
        <w:rPr>
          <w:lang w:eastAsia="x-none"/>
        </w:rPr>
        <w:fldChar w:fldCharType="begin"/>
      </w:r>
      <w:r w:rsidR="00F84749">
        <w:rPr>
          <w:lang w:eastAsia="x-none"/>
        </w:rPr>
        <w:instrText xml:space="preserve"> REF _Ref406509092 \h </w:instrText>
      </w:r>
      <w:r w:rsidR="00F84749">
        <w:rPr>
          <w:lang w:eastAsia="x-none"/>
        </w:rPr>
      </w:r>
      <w:r w:rsidR="00F84749">
        <w:rPr>
          <w:lang w:eastAsia="x-none"/>
        </w:rPr>
        <w:fldChar w:fldCharType="separate"/>
      </w:r>
      <w:r w:rsidR="00FD5C6D">
        <w:t>Table ES</w:t>
      </w:r>
      <w:r w:rsidR="00FD5C6D">
        <w:noBreakHyphen/>
      </w:r>
      <w:r w:rsidR="00FD5C6D">
        <w:rPr>
          <w:noProof/>
        </w:rPr>
        <w:t>1</w:t>
      </w:r>
      <w:r w:rsidR="00F84749">
        <w:rPr>
          <w:lang w:eastAsia="x-none"/>
        </w:rPr>
        <w:fldChar w:fldCharType="end"/>
      </w:r>
      <w:r w:rsidR="00A70D93">
        <w:rPr>
          <w:lang w:eastAsia="x-none"/>
        </w:rPr>
        <w:t>.</w:t>
      </w:r>
    </w:p>
    <w:p w14:paraId="3A105AF2" w14:textId="77777777" w:rsidR="00E8386D" w:rsidRPr="00893B64" w:rsidRDefault="00E8386D" w:rsidP="00F2132C">
      <w:pPr>
        <w:keepNext/>
        <w:rPr>
          <w:b/>
          <w:lang w:eastAsia="x-none"/>
        </w:rPr>
      </w:pPr>
    </w:p>
    <w:p w14:paraId="207DC98A" w14:textId="77777777" w:rsidR="00E8386D" w:rsidRPr="00893B64" w:rsidRDefault="00E8386D" w:rsidP="00E8386D">
      <w:pPr>
        <w:keepNext/>
        <w:rPr>
          <w:b/>
          <w:i/>
          <w:lang w:eastAsia="x-none"/>
        </w:rPr>
      </w:pPr>
      <w:r w:rsidRPr="00893B64">
        <w:rPr>
          <w:b/>
          <w:i/>
          <w:lang w:eastAsia="x-none"/>
        </w:rPr>
        <w:t>AOC 92</w:t>
      </w:r>
    </w:p>
    <w:p w14:paraId="14A966FC" w14:textId="6CD0D080" w:rsidR="00E8386D" w:rsidRDefault="00E8386D" w:rsidP="00E8386D">
      <w:pPr>
        <w:keepNext/>
        <w:rPr>
          <w:lang w:eastAsia="x-none"/>
        </w:rPr>
      </w:pPr>
      <w:r>
        <w:rPr>
          <w:lang w:eastAsia="x-none"/>
        </w:rPr>
        <w:t xml:space="preserve">AOC 92 </w:t>
      </w:r>
      <w:r w:rsidRPr="00680B03">
        <w:t xml:space="preserve">is </w:t>
      </w:r>
      <w:r w:rsidRPr="00685974">
        <w:t xml:space="preserve">approximately </w:t>
      </w:r>
      <w:r w:rsidR="008977D3">
        <w:t>19.7</w:t>
      </w:r>
      <w:r w:rsidRPr="00685974">
        <w:t xml:space="preserve"> acres </w:t>
      </w:r>
      <w:r w:rsidR="00A70E71">
        <w:t xml:space="preserve">and is </w:t>
      </w:r>
      <w:r w:rsidRPr="00685974">
        <w:t>located</w:t>
      </w:r>
      <w:r w:rsidRPr="00A67396">
        <w:t xml:space="preserve"> </w:t>
      </w:r>
      <w:r>
        <w:t xml:space="preserve">inside the Inner Fence in the </w:t>
      </w:r>
      <w:r w:rsidRPr="00A67396">
        <w:t xml:space="preserve">central portion of Parcel 3. </w:t>
      </w:r>
      <w:r w:rsidR="005F1075">
        <w:t>This area has been identified as a “</w:t>
      </w:r>
      <w:proofErr w:type="spellStart"/>
      <w:r w:rsidR="005F1075">
        <w:t>demil</w:t>
      </w:r>
      <w:proofErr w:type="spellEnd"/>
      <w:r w:rsidR="005F1075">
        <w:t xml:space="preserve"> area</w:t>
      </w:r>
      <w:r w:rsidR="00A70E71">
        <w:t>.”</w:t>
      </w:r>
      <w:r w:rsidR="005F1075">
        <w:t xml:space="preserve"> AOC 92 is identified in the Permit as Feature 31 on the 1973 Aerial Photo API-5 and Feature 21 on the 1978 Aerial Photo API-7.  Feature 31 is described as bare areas on </w:t>
      </w:r>
      <w:r w:rsidR="00A70E71">
        <w:t xml:space="preserve">a </w:t>
      </w:r>
      <w:r w:rsidR="005F1075">
        <w:t xml:space="preserve">hillside with a loop road around </w:t>
      </w:r>
      <w:r w:rsidR="00A70E71">
        <w:t xml:space="preserve">the </w:t>
      </w:r>
      <w:r w:rsidR="005F1075">
        <w:t xml:space="preserve">area, two trenches, three small pits, and three pit scars. Feature 21 is described as bare, rough ground on </w:t>
      </w:r>
      <w:r w:rsidR="00A70E71">
        <w:t xml:space="preserve">the </w:t>
      </w:r>
      <w:r w:rsidR="005F1075">
        <w:t>side of</w:t>
      </w:r>
      <w:r w:rsidR="00A70E71">
        <w:t xml:space="preserve"> a</w:t>
      </w:r>
      <w:r w:rsidR="005F1075">
        <w:t xml:space="preserve"> hill with loop road and two pits</w:t>
      </w:r>
      <w:r w:rsidR="00FB7B86">
        <w:t xml:space="preserve"> (USACE, 1995)</w:t>
      </w:r>
      <w:r w:rsidR="005F1075">
        <w:t xml:space="preserve">. </w:t>
      </w:r>
      <w:r w:rsidRPr="00A70D93">
        <w:rPr>
          <w:lang w:eastAsia="x-none"/>
        </w:rPr>
        <w:t>The proposed data gathering activities in</w:t>
      </w:r>
      <w:r>
        <w:rPr>
          <w:lang w:eastAsia="x-none"/>
        </w:rPr>
        <w:t xml:space="preserve"> </w:t>
      </w:r>
      <w:r w:rsidRPr="00A67396">
        <w:rPr>
          <w:lang w:eastAsia="x-none"/>
        </w:rPr>
        <w:t>AOC 9</w:t>
      </w:r>
      <w:r>
        <w:rPr>
          <w:lang w:eastAsia="x-none"/>
        </w:rPr>
        <w:t>2</w:t>
      </w:r>
      <w:r w:rsidRPr="00A67396">
        <w:rPr>
          <w:lang w:eastAsia="x-none"/>
        </w:rPr>
        <w:t xml:space="preserve"> are</w:t>
      </w:r>
      <w:r>
        <w:rPr>
          <w:lang w:eastAsia="x-none"/>
        </w:rPr>
        <w:t xml:space="preserve"> summarized in </w:t>
      </w:r>
      <w:r>
        <w:rPr>
          <w:lang w:eastAsia="x-none"/>
        </w:rPr>
        <w:fldChar w:fldCharType="begin"/>
      </w:r>
      <w:r>
        <w:rPr>
          <w:lang w:eastAsia="x-none"/>
        </w:rPr>
        <w:instrText xml:space="preserve"> REF _Ref406509092 \h </w:instrText>
      </w:r>
      <w:r>
        <w:rPr>
          <w:lang w:eastAsia="x-none"/>
        </w:rPr>
      </w:r>
      <w:r>
        <w:rPr>
          <w:lang w:eastAsia="x-none"/>
        </w:rPr>
        <w:fldChar w:fldCharType="separate"/>
      </w:r>
      <w:r w:rsidR="00FD5C6D">
        <w:t>Table ES</w:t>
      </w:r>
      <w:r w:rsidR="00FD5C6D">
        <w:noBreakHyphen/>
      </w:r>
      <w:r w:rsidR="00FD5C6D">
        <w:rPr>
          <w:noProof/>
        </w:rPr>
        <w:t>1</w:t>
      </w:r>
      <w:r>
        <w:rPr>
          <w:lang w:eastAsia="x-none"/>
        </w:rPr>
        <w:fldChar w:fldCharType="end"/>
      </w:r>
      <w:r>
        <w:rPr>
          <w:lang w:eastAsia="x-none"/>
        </w:rPr>
        <w:t>.</w:t>
      </w:r>
    </w:p>
    <w:p w14:paraId="41E09FB3" w14:textId="77777777" w:rsidR="00BA580F" w:rsidRDefault="00BA580F" w:rsidP="00BA580F">
      <w:pPr>
        <w:rPr>
          <w:lang w:eastAsia="x-none"/>
        </w:rPr>
      </w:pPr>
    </w:p>
    <w:p w14:paraId="615B5ACF" w14:textId="77777777" w:rsidR="00E8386D" w:rsidRDefault="00E8386D">
      <w:pPr>
        <w:tabs>
          <w:tab w:val="clear" w:pos="216"/>
          <w:tab w:val="clear" w:pos="432"/>
          <w:tab w:val="clear" w:pos="648"/>
          <w:tab w:val="clear" w:pos="864"/>
          <w:tab w:val="clear" w:pos="1080"/>
          <w:tab w:val="clear" w:pos="1296"/>
        </w:tabs>
        <w:spacing w:line="240" w:lineRule="auto"/>
        <w:rPr>
          <w:lang w:eastAsia="x-none"/>
        </w:rPr>
      </w:pPr>
      <w:r>
        <w:rPr>
          <w:lang w:eastAsia="x-none"/>
        </w:rPr>
        <w:br w:type="page"/>
      </w:r>
    </w:p>
    <w:p w14:paraId="08B7ADAA" w14:textId="0AD39F72" w:rsidR="00E55EB6" w:rsidRPr="00E55EB6" w:rsidRDefault="00701D97" w:rsidP="00076E74">
      <w:pPr>
        <w:pStyle w:val="Caption"/>
      </w:pPr>
      <w:bookmarkStart w:id="18" w:name="_Ref406509092"/>
      <w:bookmarkStart w:id="19" w:name="_Toc404607640"/>
      <w:bookmarkStart w:id="20" w:name="_Toc433357372"/>
      <w:r>
        <w:lastRenderedPageBreak/>
        <w:t>Table ES</w:t>
      </w:r>
      <w:r w:rsidR="006448D7">
        <w:noBreakHyphen/>
      </w:r>
      <w:r w:rsidR="0077287A">
        <w:fldChar w:fldCharType="begin"/>
      </w:r>
      <w:r w:rsidR="0077287A">
        <w:instrText xml:space="preserve"> SEQ Table \* ARABIC \s 1 </w:instrText>
      </w:r>
      <w:r w:rsidR="0077287A">
        <w:fldChar w:fldCharType="separate"/>
      </w:r>
      <w:r w:rsidR="00FD5C6D">
        <w:rPr>
          <w:noProof/>
        </w:rPr>
        <w:t>1</w:t>
      </w:r>
      <w:r w:rsidR="0077287A">
        <w:rPr>
          <w:noProof/>
        </w:rPr>
        <w:fldChar w:fldCharType="end"/>
      </w:r>
      <w:bookmarkEnd w:id="18"/>
      <w:r w:rsidR="00F84749">
        <w:t xml:space="preserve">: </w:t>
      </w:r>
      <w:r w:rsidR="00BA580F">
        <w:t>Summary of Data Gathering Activities for SWMU</w:t>
      </w:r>
      <w:bookmarkEnd w:id="19"/>
      <w:r w:rsidR="003E7B8E">
        <w:t>s and AOCs</w:t>
      </w:r>
      <w:r w:rsidR="00BA580F">
        <w:t xml:space="preserve"> at Parcel </w:t>
      </w:r>
      <w:r w:rsidR="003E7B8E">
        <w:t>3</w:t>
      </w:r>
      <w:bookmarkEnd w:id="20"/>
    </w:p>
    <w:tbl>
      <w:tblPr>
        <w:tblW w:w="9418" w:type="dxa"/>
        <w:tblLook w:val="04A0" w:firstRow="1" w:lastRow="0" w:firstColumn="1" w:lastColumn="0" w:noHBand="0" w:noVBand="1"/>
      </w:tblPr>
      <w:tblGrid>
        <w:gridCol w:w="2700"/>
        <w:gridCol w:w="3600"/>
        <w:gridCol w:w="3118"/>
      </w:tblGrid>
      <w:tr w:rsidR="00BA580F" w:rsidRPr="002221E6" w14:paraId="13CE1CD2" w14:textId="77777777" w:rsidTr="00893B64">
        <w:trPr>
          <w:tblHeader/>
        </w:trPr>
        <w:tc>
          <w:tcPr>
            <w:tcW w:w="2700" w:type="dxa"/>
            <w:tcBorders>
              <w:top w:val="single" w:sz="4" w:space="0" w:color="auto"/>
              <w:bottom w:val="single" w:sz="4" w:space="0" w:color="auto"/>
            </w:tcBorders>
            <w:shd w:val="clear" w:color="auto" w:fill="FDE9D9" w:themeFill="accent6" w:themeFillTint="33"/>
          </w:tcPr>
          <w:p w14:paraId="098E0CE8" w14:textId="77777777" w:rsidR="00BA580F" w:rsidRPr="002221E6" w:rsidRDefault="00BA580F" w:rsidP="00A02400">
            <w:pPr>
              <w:spacing w:line="240" w:lineRule="auto"/>
              <w:jc w:val="center"/>
              <w:rPr>
                <w:rFonts w:cs="Times New Roman"/>
                <w:b/>
                <w:sz w:val="20"/>
                <w:szCs w:val="20"/>
                <w:lang w:eastAsia="x-none"/>
              </w:rPr>
            </w:pPr>
            <w:r w:rsidRPr="002221E6">
              <w:rPr>
                <w:rFonts w:cs="Times New Roman"/>
                <w:b/>
                <w:sz w:val="20"/>
                <w:szCs w:val="20"/>
                <w:lang w:eastAsia="x-none"/>
              </w:rPr>
              <w:t>Area</w:t>
            </w:r>
          </w:p>
        </w:tc>
        <w:tc>
          <w:tcPr>
            <w:tcW w:w="3600" w:type="dxa"/>
            <w:tcBorders>
              <w:top w:val="single" w:sz="4" w:space="0" w:color="auto"/>
              <w:bottom w:val="single" w:sz="4" w:space="0" w:color="auto"/>
            </w:tcBorders>
            <w:shd w:val="clear" w:color="auto" w:fill="FDE9D9" w:themeFill="accent6" w:themeFillTint="33"/>
          </w:tcPr>
          <w:p w14:paraId="2991D1F6" w14:textId="77777777" w:rsidR="00BA580F" w:rsidRPr="002221E6" w:rsidRDefault="00BA580F" w:rsidP="00A02400">
            <w:pPr>
              <w:spacing w:line="240" w:lineRule="auto"/>
              <w:jc w:val="center"/>
              <w:rPr>
                <w:rFonts w:cs="Times New Roman"/>
                <w:b/>
                <w:sz w:val="20"/>
                <w:szCs w:val="20"/>
                <w:lang w:eastAsia="x-none"/>
              </w:rPr>
            </w:pPr>
            <w:r w:rsidRPr="002221E6">
              <w:rPr>
                <w:rFonts w:cs="Times New Roman"/>
                <w:b/>
                <w:sz w:val="20"/>
                <w:szCs w:val="20"/>
                <w:lang w:eastAsia="x-none"/>
              </w:rPr>
              <w:t>Investigation</w:t>
            </w:r>
          </w:p>
        </w:tc>
        <w:tc>
          <w:tcPr>
            <w:tcW w:w="3118" w:type="dxa"/>
            <w:tcBorders>
              <w:top w:val="single" w:sz="4" w:space="0" w:color="auto"/>
              <w:bottom w:val="single" w:sz="4" w:space="0" w:color="auto"/>
            </w:tcBorders>
            <w:shd w:val="clear" w:color="auto" w:fill="FDE9D9" w:themeFill="accent6" w:themeFillTint="33"/>
          </w:tcPr>
          <w:p w14:paraId="5A308E40" w14:textId="77777777" w:rsidR="00BA580F" w:rsidRPr="002221E6" w:rsidRDefault="00BA580F" w:rsidP="00A02400">
            <w:pPr>
              <w:spacing w:line="240" w:lineRule="auto"/>
              <w:jc w:val="center"/>
              <w:rPr>
                <w:rFonts w:cs="Times New Roman"/>
                <w:b/>
                <w:sz w:val="20"/>
                <w:szCs w:val="20"/>
                <w:lang w:eastAsia="x-none"/>
              </w:rPr>
            </w:pPr>
            <w:r w:rsidRPr="002221E6">
              <w:rPr>
                <w:rFonts w:cs="Times New Roman"/>
                <w:b/>
                <w:sz w:val="20"/>
                <w:szCs w:val="20"/>
                <w:lang w:eastAsia="x-none"/>
              </w:rPr>
              <w:t>Sample Analysis</w:t>
            </w:r>
          </w:p>
        </w:tc>
      </w:tr>
      <w:tr w:rsidR="00BA580F" w:rsidRPr="002221E6" w14:paraId="61BC059C" w14:textId="77777777" w:rsidTr="00D2527F">
        <w:trPr>
          <w:trHeight w:val="1892"/>
        </w:trPr>
        <w:tc>
          <w:tcPr>
            <w:tcW w:w="2700" w:type="dxa"/>
            <w:tcBorders>
              <w:top w:val="single" w:sz="4" w:space="0" w:color="auto"/>
              <w:bottom w:val="dashed" w:sz="4" w:space="0" w:color="auto"/>
            </w:tcBorders>
            <w:shd w:val="clear" w:color="auto" w:fill="auto"/>
          </w:tcPr>
          <w:p w14:paraId="572531DA" w14:textId="1A6B4AEB" w:rsidR="00A67396" w:rsidRPr="002221E6" w:rsidRDefault="00BA580F" w:rsidP="00A67396">
            <w:pPr>
              <w:spacing w:line="240" w:lineRule="auto"/>
              <w:jc w:val="center"/>
              <w:rPr>
                <w:rFonts w:cs="Times New Roman"/>
                <w:sz w:val="20"/>
                <w:szCs w:val="20"/>
                <w:lang w:eastAsia="x-none"/>
              </w:rPr>
            </w:pPr>
            <w:r w:rsidRPr="002221E6">
              <w:rPr>
                <w:rFonts w:cs="Times New Roman"/>
                <w:sz w:val="20"/>
                <w:szCs w:val="20"/>
                <w:lang w:eastAsia="x-none"/>
              </w:rPr>
              <w:t xml:space="preserve">SWMU </w:t>
            </w:r>
            <w:r w:rsidR="00A67396" w:rsidRPr="002221E6">
              <w:rPr>
                <w:rFonts w:cs="Times New Roman"/>
                <w:sz w:val="20"/>
                <w:szCs w:val="20"/>
                <w:lang w:eastAsia="x-none"/>
              </w:rPr>
              <w:t>14</w:t>
            </w:r>
          </w:p>
          <w:p w14:paraId="48F6527C" w14:textId="2125DF35" w:rsidR="00BA580F" w:rsidRPr="002221E6" w:rsidRDefault="00BA580F" w:rsidP="00A67396">
            <w:pPr>
              <w:spacing w:line="240" w:lineRule="auto"/>
              <w:jc w:val="center"/>
              <w:rPr>
                <w:rFonts w:cs="Times New Roman"/>
                <w:sz w:val="20"/>
                <w:szCs w:val="20"/>
                <w:lang w:eastAsia="x-none"/>
              </w:rPr>
            </w:pPr>
          </w:p>
        </w:tc>
        <w:tc>
          <w:tcPr>
            <w:tcW w:w="3600" w:type="dxa"/>
            <w:tcBorders>
              <w:top w:val="single" w:sz="4" w:space="0" w:color="auto"/>
              <w:bottom w:val="dashed" w:sz="4" w:space="0" w:color="auto"/>
            </w:tcBorders>
            <w:shd w:val="clear" w:color="auto" w:fill="auto"/>
          </w:tcPr>
          <w:p w14:paraId="2CC7342B" w14:textId="6108EF77" w:rsidR="00BA580F" w:rsidRPr="002221E6" w:rsidRDefault="00373406" w:rsidP="00A02400">
            <w:pPr>
              <w:spacing w:line="240" w:lineRule="auto"/>
              <w:rPr>
                <w:rFonts w:cs="Times New Roman"/>
                <w:sz w:val="20"/>
                <w:szCs w:val="20"/>
                <w:lang w:eastAsia="x-none"/>
              </w:rPr>
            </w:pPr>
            <w:r>
              <w:rPr>
                <w:rFonts w:cs="Times New Roman"/>
                <w:sz w:val="20"/>
                <w:szCs w:val="20"/>
                <w:lang w:eastAsia="x-none"/>
              </w:rPr>
              <w:t>33</w:t>
            </w:r>
            <w:r w:rsidR="000A50F4" w:rsidRPr="002221E6">
              <w:rPr>
                <w:rFonts w:cs="Times New Roman"/>
                <w:sz w:val="20"/>
                <w:szCs w:val="20"/>
                <w:lang w:eastAsia="x-none"/>
              </w:rPr>
              <w:t xml:space="preserve"> </w:t>
            </w:r>
            <w:r w:rsidR="00635331">
              <w:rPr>
                <w:rFonts w:cs="Times New Roman"/>
                <w:sz w:val="20"/>
                <w:szCs w:val="20"/>
                <w:lang w:eastAsia="x-none"/>
              </w:rPr>
              <w:t>Incremental Sampling Methodology (</w:t>
            </w:r>
            <w:r w:rsidR="00A70E71">
              <w:rPr>
                <w:rFonts w:cs="Times New Roman"/>
                <w:sz w:val="20"/>
                <w:szCs w:val="20"/>
                <w:lang w:eastAsia="x-none"/>
              </w:rPr>
              <w:t>ISM</w:t>
            </w:r>
            <w:r w:rsidR="00635331">
              <w:rPr>
                <w:rFonts w:cs="Times New Roman"/>
                <w:sz w:val="20"/>
                <w:szCs w:val="20"/>
                <w:lang w:eastAsia="x-none"/>
              </w:rPr>
              <w:t>)</w:t>
            </w:r>
            <w:r w:rsidR="00BA580F" w:rsidRPr="002221E6">
              <w:rPr>
                <w:rFonts w:cs="Times New Roman"/>
                <w:sz w:val="20"/>
                <w:szCs w:val="20"/>
                <w:lang w:eastAsia="x-none"/>
              </w:rPr>
              <w:t xml:space="preserve"> samples collected in the </w:t>
            </w:r>
            <w:r w:rsidR="004437E3" w:rsidRPr="002221E6">
              <w:rPr>
                <w:rFonts w:cs="Times New Roman"/>
                <w:sz w:val="20"/>
                <w:szCs w:val="20"/>
                <w:lang w:eastAsia="x-none"/>
              </w:rPr>
              <w:t>potentially affected areas</w:t>
            </w:r>
            <w:r w:rsidR="00BA580F" w:rsidRPr="002221E6">
              <w:rPr>
                <w:rFonts w:cs="Times New Roman"/>
                <w:sz w:val="20"/>
                <w:szCs w:val="20"/>
                <w:lang w:eastAsia="x-none"/>
              </w:rPr>
              <w:t xml:space="preserve">.  </w:t>
            </w:r>
          </w:p>
          <w:p w14:paraId="71291648" w14:textId="77777777" w:rsidR="00BA580F" w:rsidRPr="002221E6" w:rsidRDefault="00BA580F" w:rsidP="00A02400">
            <w:pPr>
              <w:spacing w:line="240" w:lineRule="auto"/>
              <w:rPr>
                <w:rFonts w:cs="Times New Roman"/>
                <w:sz w:val="20"/>
                <w:szCs w:val="20"/>
                <w:lang w:eastAsia="x-none"/>
              </w:rPr>
            </w:pPr>
          </w:p>
          <w:p w14:paraId="5048BEFE" w14:textId="1D29F844" w:rsidR="00BA580F" w:rsidRPr="002221E6" w:rsidRDefault="00373406" w:rsidP="00F2132C">
            <w:pPr>
              <w:spacing w:line="240" w:lineRule="auto"/>
              <w:rPr>
                <w:rFonts w:cs="Times New Roman"/>
                <w:sz w:val="20"/>
                <w:szCs w:val="20"/>
                <w:lang w:eastAsia="x-none"/>
              </w:rPr>
            </w:pPr>
            <w:r>
              <w:rPr>
                <w:rFonts w:cs="Times New Roman"/>
                <w:sz w:val="20"/>
                <w:szCs w:val="20"/>
                <w:lang w:eastAsia="x-none"/>
              </w:rPr>
              <w:t>33</w:t>
            </w:r>
            <w:r w:rsidR="000A50F4" w:rsidRPr="002221E6">
              <w:rPr>
                <w:rFonts w:cs="Times New Roman"/>
                <w:sz w:val="20"/>
                <w:szCs w:val="20"/>
                <w:lang w:eastAsia="x-none"/>
              </w:rPr>
              <w:t xml:space="preserve"> </w:t>
            </w:r>
            <w:r w:rsidR="00BA580F" w:rsidRPr="002221E6">
              <w:rPr>
                <w:rFonts w:cs="Times New Roman"/>
                <w:sz w:val="20"/>
                <w:szCs w:val="20"/>
                <w:lang w:eastAsia="x-none"/>
              </w:rPr>
              <w:t>composite sample</w:t>
            </w:r>
            <w:r w:rsidR="00AE245C" w:rsidRPr="002221E6">
              <w:rPr>
                <w:rFonts w:cs="Times New Roman"/>
                <w:sz w:val="20"/>
                <w:szCs w:val="20"/>
                <w:lang w:eastAsia="x-none"/>
              </w:rPr>
              <w:t>s</w:t>
            </w:r>
            <w:r w:rsidR="00BA580F" w:rsidRPr="002221E6">
              <w:rPr>
                <w:rFonts w:cs="Times New Roman"/>
                <w:sz w:val="20"/>
                <w:szCs w:val="20"/>
                <w:lang w:eastAsia="x-none"/>
              </w:rPr>
              <w:t xml:space="preserve"> (comprised of 6 subsamples) collected from each </w:t>
            </w:r>
            <w:r w:rsidR="00A70E71">
              <w:rPr>
                <w:rFonts w:cs="Times New Roman"/>
                <w:sz w:val="20"/>
                <w:szCs w:val="20"/>
                <w:lang w:eastAsia="x-none"/>
              </w:rPr>
              <w:t xml:space="preserve">ISM </w:t>
            </w:r>
            <w:r w:rsidR="00BA580F" w:rsidRPr="002221E6">
              <w:rPr>
                <w:rFonts w:cs="Times New Roman"/>
                <w:sz w:val="20"/>
                <w:szCs w:val="20"/>
                <w:lang w:eastAsia="x-none"/>
              </w:rPr>
              <w:t xml:space="preserve"> sample decision unit</w:t>
            </w:r>
          </w:p>
        </w:tc>
        <w:tc>
          <w:tcPr>
            <w:tcW w:w="3118" w:type="dxa"/>
            <w:tcBorders>
              <w:top w:val="single" w:sz="4" w:space="0" w:color="auto"/>
              <w:bottom w:val="dashed" w:sz="4" w:space="0" w:color="auto"/>
            </w:tcBorders>
            <w:shd w:val="clear" w:color="auto" w:fill="auto"/>
          </w:tcPr>
          <w:p w14:paraId="11D3F36A" w14:textId="77777777" w:rsidR="00BA580F" w:rsidRPr="002221E6" w:rsidRDefault="00BA580F" w:rsidP="00A02400">
            <w:pPr>
              <w:tabs>
                <w:tab w:val="clear" w:pos="216"/>
                <w:tab w:val="clear" w:pos="432"/>
                <w:tab w:val="clear" w:pos="648"/>
                <w:tab w:val="clear" w:pos="864"/>
                <w:tab w:val="clear" w:pos="1080"/>
                <w:tab w:val="clear" w:pos="1296"/>
              </w:tabs>
              <w:autoSpaceDE w:val="0"/>
              <w:autoSpaceDN w:val="0"/>
              <w:adjustRightInd w:val="0"/>
              <w:spacing w:line="240" w:lineRule="auto"/>
              <w:rPr>
                <w:rFonts w:eastAsia="Calibri" w:cs="Times New Roman"/>
                <w:color w:val="000000"/>
                <w:sz w:val="20"/>
                <w:szCs w:val="20"/>
              </w:rPr>
            </w:pPr>
            <w:r w:rsidRPr="002221E6">
              <w:rPr>
                <w:rFonts w:eastAsia="Calibri" w:cs="Times New Roman"/>
                <w:color w:val="000000"/>
                <w:sz w:val="20"/>
                <w:szCs w:val="20"/>
              </w:rPr>
              <w:t xml:space="preserve">Explosives, </w:t>
            </w:r>
            <w:r w:rsidR="008850A9" w:rsidRPr="002221E6">
              <w:rPr>
                <w:rFonts w:eastAsia="Calibri" w:cs="Times New Roman"/>
                <w:color w:val="000000"/>
                <w:sz w:val="20"/>
                <w:szCs w:val="20"/>
              </w:rPr>
              <w:t xml:space="preserve">Resource Conservation </w:t>
            </w:r>
            <w:r w:rsidR="00D06A23">
              <w:rPr>
                <w:rFonts w:eastAsia="Calibri" w:cs="Times New Roman"/>
                <w:color w:val="000000"/>
                <w:sz w:val="20"/>
                <w:szCs w:val="20"/>
              </w:rPr>
              <w:t xml:space="preserve">and </w:t>
            </w:r>
            <w:r w:rsidR="008850A9" w:rsidRPr="002221E6">
              <w:rPr>
                <w:rFonts w:eastAsia="Calibri" w:cs="Times New Roman"/>
                <w:color w:val="000000"/>
                <w:sz w:val="20"/>
                <w:szCs w:val="20"/>
              </w:rPr>
              <w:t xml:space="preserve">Recovery Act </w:t>
            </w:r>
            <w:r w:rsidR="0044476B" w:rsidRPr="002221E6">
              <w:rPr>
                <w:rFonts w:eastAsia="Calibri" w:cs="Times New Roman"/>
                <w:color w:val="000000"/>
                <w:sz w:val="20"/>
                <w:szCs w:val="20"/>
              </w:rPr>
              <w:t>(</w:t>
            </w:r>
            <w:r w:rsidRPr="002221E6">
              <w:rPr>
                <w:rFonts w:eastAsia="Calibri" w:cs="Times New Roman"/>
                <w:color w:val="000000"/>
                <w:sz w:val="20"/>
                <w:szCs w:val="20"/>
              </w:rPr>
              <w:t>RCRA</w:t>
            </w:r>
            <w:r w:rsidR="0044476B" w:rsidRPr="002221E6">
              <w:rPr>
                <w:rFonts w:eastAsia="Calibri" w:cs="Times New Roman"/>
                <w:color w:val="000000"/>
                <w:sz w:val="20"/>
                <w:szCs w:val="20"/>
              </w:rPr>
              <w:t>)</w:t>
            </w:r>
            <w:r w:rsidRPr="002221E6">
              <w:rPr>
                <w:rFonts w:eastAsia="Calibri" w:cs="Times New Roman"/>
                <w:color w:val="000000"/>
                <w:sz w:val="20"/>
                <w:szCs w:val="20"/>
              </w:rPr>
              <w:t xml:space="preserve"> 8 Metals, and Perchlorate </w:t>
            </w:r>
          </w:p>
          <w:p w14:paraId="0B2DD485" w14:textId="77777777" w:rsidR="00BA580F" w:rsidRPr="002221E6" w:rsidRDefault="00BA580F" w:rsidP="00A02400">
            <w:pPr>
              <w:tabs>
                <w:tab w:val="clear" w:pos="216"/>
                <w:tab w:val="clear" w:pos="432"/>
                <w:tab w:val="clear" w:pos="648"/>
                <w:tab w:val="clear" w:pos="864"/>
                <w:tab w:val="clear" w:pos="1080"/>
                <w:tab w:val="clear" w:pos="1296"/>
              </w:tabs>
              <w:autoSpaceDE w:val="0"/>
              <w:autoSpaceDN w:val="0"/>
              <w:adjustRightInd w:val="0"/>
              <w:spacing w:line="240" w:lineRule="auto"/>
              <w:rPr>
                <w:rFonts w:cs="Times New Roman"/>
                <w:sz w:val="20"/>
                <w:szCs w:val="20"/>
                <w:highlight w:val="yellow"/>
                <w:lang w:eastAsia="x-none"/>
              </w:rPr>
            </w:pPr>
          </w:p>
          <w:p w14:paraId="783EAFD4" w14:textId="77777777" w:rsidR="00BA580F" w:rsidRPr="002221E6" w:rsidRDefault="00BA580F" w:rsidP="00A02400">
            <w:pPr>
              <w:tabs>
                <w:tab w:val="clear" w:pos="216"/>
                <w:tab w:val="clear" w:pos="432"/>
                <w:tab w:val="clear" w:pos="648"/>
                <w:tab w:val="clear" w:pos="864"/>
                <w:tab w:val="clear" w:pos="1080"/>
                <w:tab w:val="clear" w:pos="1296"/>
              </w:tabs>
              <w:autoSpaceDE w:val="0"/>
              <w:autoSpaceDN w:val="0"/>
              <w:adjustRightInd w:val="0"/>
              <w:spacing w:line="240" w:lineRule="auto"/>
              <w:rPr>
                <w:rFonts w:cs="Times New Roman"/>
                <w:sz w:val="20"/>
                <w:szCs w:val="20"/>
                <w:highlight w:val="yellow"/>
                <w:lang w:eastAsia="x-none"/>
              </w:rPr>
            </w:pPr>
          </w:p>
          <w:p w14:paraId="17EC5D17" w14:textId="45736169" w:rsidR="00BA580F" w:rsidRPr="002221E6" w:rsidRDefault="00BA580F" w:rsidP="00A02400">
            <w:pPr>
              <w:tabs>
                <w:tab w:val="clear" w:pos="216"/>
                <w:tab w:val="clear" w:pos="432"/>
                <w:tab w:val="clear" w:pos="648"/>
                <w:tab w:val="clear" w:pos="864"/>
                <w:tab w:val="clear" w:pos="1080"/>
                <w:tab w:val="clear" w:pos="1296"/>
              </w:tabs>
              <w:autoSpaceDE w:val="0"/>
              <w:autoSpaceDN w:val="0"/>
              <w:adjustRightInd w:val="0"/>
              <w:spacing w:line="240" w:lineRule="auto"/>
              <w:rPr>
                <w:rFonts w:cs="Times New Roman"/>
                <w:sz w:val="20"/>
                <w:szCs w:val="20"/>
                <w:highlight w:val="yellow"/>
                <w:lang w:eastAsia="x-none"/>
              </w:rPr>
            </w:pPr>
            <w:r w:rsidRPr="002221E6">
              <w:rPr>
                <w:rFonts w:eastAsia="Calibri" w:cs="Times New Roman"/>
                <w:color w:val="000000"/>
                <w:sz w:val="20"/>
                <w:szCs w:val="20"/>
              </w:rPr>
              <w:t>Semi-volatile organic compounds (SVOC</w:t>
            </w:r>
            <w:r w:rsidR="00A70E71">
              <w:rPr>
                <w:rFonts w:eastAsia="Calibri" w:cs="Times New Roman"/>
                <w:color w:val="000000"/>
                <w:sz w:val="20"/>
                <w:szCs w:val="20"/>
              </w:rPr>
              <w:t>s</w:t>
            </w:r>
            <w:r w:rsidRPr="002221E6">
              <w:rPr>
                <w:rFonts w:eastAsia="Calibri" w:cs="Times New Roman"/>
                <w:color w:val="000000"/>
                <w:sz w:val="20"/>
                <w:szCs w:val="20"/>
              </w:rPr>
              <w:t>)</w:t>
            </w:r>
          </w:p>
        </w:tc>
      </w:tr>
      <w:tr w:rsidR="00CE2BCE" w:rsidRPr="002221E6" w14:paraId="793A1795" w14:textId="77777777" w:rsidTr="00D2527F">
        <w:trPr>
          <w:trHeight w:val="1892"/>
        </w:trPr>
        <w:tc>
          <w:tcPr>
            <w:tcW w:w="2700" w:type="dxa"/>
            <w:tcBorders>
              <w:top w:val="single" w:sz="4" w:space="0" w:color="auto"/>
              <w:bottom w:val="dashed" w:sz="4" w:space="0" w:color="auto"/>
            </w:tcBorders>
            <w:shd w:val="clear" w:color="auto" w:fill="auto"/>
          </w:tcPr>
          <w:p w14:paraId="6332329B" w14:textId="496A64FC" w:rsidR="00CE2BCE" w:rsidRPr="002221E6" w:rsidRDefault="00CE2BCE" w:rsidP="00CE2BCE">
            <w:pPr>
              <w:spacing w:line="240" w:lineRule="auto"/>
              <w:jc w:val="center"/>
              <w:rPr>
                <w:rFonts w:cs="Times New Roman"/>
                <w:sz w:val="20"/>
                <w:szCs w:val="20"/>
                <w:lang w:eastAsia="x-none"/>
              </w:rPr>
            </w:pPr>
            <w:r w:rsidRPr="002221E6">
              <w:rPr>
                <w:rFonts w:cs="Times New Roman"/>
                <w:sz w:val="20"/>
                <w:szCs w:val="20"/>
                <w:lang w:eastAsia="x-none"/>
              </w:rPr>
              <w:t>SWMU 1</w:t>
            </w:r>
            <w:r>
              <w:rPr>
                <w:rFonts w:cs="Times New Roman"/>
                <w:sz w:val="20"/>
                <w:szCs w:val="20"/>
                <w:lang w:eastAsia="x-none"/>
              </w:rPr>
              <w:t>5</w:t>
            </w:r>
          </w:p>
        </w:tc>
        <w:tc>
          <w:tcPr>
            <w:tcW w:w="3600" w:type="dxa"/>
            <w:tcBorders>
              <w:top w:val="single" w:sz="4" w:space="0" w:color="auto"/>
              <w:bottom w:val="dashed" w:sz="4" w:space="0" w:color="auto"/>
            </w:tcBorders>
            <w:shd w:val="clear" w:color="auto" w:fill="auto"/>
          </w:tcPr>
          <w:p w14:paraId="1198D8D4" w14:textId="268152BB" w:rsidR="00CE2BCE" w:rsidRPr="002221E6" w:rsidRDefault="00373406" w:rsidP="00CE2BCE">
            <w:pPr>
              <w:spacing w:line="240" w:lineRule="auto"/>
              <w:rPr>
                <w:rFonts w:cs="Times New Roman"/>
                <w:sz w:val="20"/>
                <w:szCs w:val="20"/>
                <w:lang w:eastAsia="x-none"/>
              </w:rPr>
            </w:pPr>
            <w:r>
              <w:rPr>
                <w:rFonts w:cs="Times New Roman"/>
                <w:sz w:val="20"/>
                <w:szCs w:val="20"/>
                <w:lang w:eastAsia="x-none"/>
              </w:rPr>
              <w:t>14</w:t>
            </w:r>
            <w:r w:rsidR="00CE2BCE" w:rsidRPr="002221E6">
              <w:rPr>
                <w:rFonts w:cs="Times New Roman"/>
                <w:sz w:val="20"/>
                <w:szCs w:val="20"/>
                <w:lang w:eastAsia="x-none"/>
              </w:rPr>
              <w:t xml:space="preserve"> </w:t>
            </w:r>
            <w:r w:rsidR="00CE2BCE">
              <w:rPr>
                <w:rFonts w:cs="Times New Roman"/>
                <w:sz w:val="20"/>
                <w:szCs w:val="20"/>
                <w:lang w:eastAsia="x-none"/>
              </w:rPr>
              <w:t>Incremental Sampling Methodology (ISM)</w:t>
            </w:r>
            <w:r w:rsidR="00CE2BCE" w:rsidRPr="002221E6">
              <w:rPr>
                <w:rFonts w:cs="Times New Roman"/>
                <w:sz w:val="20"/>
                <w:szCs w:val="20"/>
                <w:lang w:eastAsia="x-none"/>
              </w:rPr>
              <w:t xml:space="preserve"> samples collected in the potentially affected areas.  </w:t>
            </w:r>
          </w:p>
          <w:p w14:paraId="2FC2ED58" w14:textId="77777777" w:rsidR="00CE2BCE" w:rsidRPr="002221E6" w:rsidRDefault="00CE2BCE" w:rsidP="00CE2BCE">
            <w:pPr>
              <w:spacing w:line="240" w:lineRule="auto"/>
              <w:rPr>
                <w:rFonts w:cs="Times New Roman"/>
                <w:sz w:val="20"/>
                <w:szCs w:val="20"/>
                <w:lang w:eastAsia="x-none"/>
              </w:rPr>
            </w:pPr>
          </w:p>
          <w:p w14:paraId="17CC3D8D" w14:textId="74AB58E8" w:rsidR="00CE2BCE" w:rsidRPr="002221E6" w:rsidDel="000A50F4" w:rsidRDefault="00373406" w:rsidP="00CE2BCE">
            <w:pPr>
              <w:spacing w:line="240" w:lineRule="auto"/>
              <w:rPr>
                <w:rFonts w:cs="Times New Roman"/>
                <w:sz w:val="20"/>
                <w:szCs w:val="20"/>
                <w:lang w:eastAsia="x-none"/>
              </w:rPr>
            </w:pPr>
            <w:r>
              <w:rPr>
                <w:rFonts w:cs="Times New Roman"/>
                <w:sz w:val="20"/>
                <w:szCs w:val="20"/>
                <w:lang w:eastAsia="x-none"/>
              </w:rPr>
              <w:t>14</w:t>
            </w:r>
            <w:r w:rsidR="00CE2BCE" w:rsidRPr="002221E6">
              <w:rPr>
                <w:rFonts w:cs="Times New Roman"/>
                <w:sz w:val="20"/>
                <w:szCs w:val="20"/>
                <w:lang w:eastAsia="x-none"/>
              </w:rPr>
              <w:t xml:space="preserve"> composite samples (comprised of 6 subsamples) collected from each </w:t>
            </w:r>
            <w:r w:rsidR="00CE2BCE">
              <w:rPr>
                <w:rFonts w:cs="Times New Roman"/>
                <w:sz w:val="20"/>
                <w:szCs w:val="20"/>
                <w:lang w:eastAsia="x-none"/>
              </w:rPr>
              <w:t xml:space="preserve">ISM </w:t>
            </w:r>
            <w:r w:rsidR="00CE2BCE" w:rsidRPr="002221E6">
              <w:rPr>
                <w:rFonts w:cs="Times New Roman"/>
                <w:sz w:val="20"/>
                <w:szCs w:val="20"/>
                <w:lang w:eastAsia="x-none"/>
              </w:rPr>
              <w:t xml:space="preserve"> sample decision unit</w:t>
            </w:r>
          </w:p>
        </w:tc>
        <w:tc>
          <w:tcPr>
            <w:tcW w:w="3118" w:type="dxa"/>
            <w:tcBorders>
              <w:top w:val="single" w:sz="4" w:space="0" w:color="auto"/>
              <w:bottom w:val="dashed" w:sz="4" w:space="0" w:color="auto"/>
            </w:tcBorders>
            <w:shd w:val="clear" w:color="auto" w:fill="auto"/>
          </w:tcPr>
          <w:p w14:paraId="2633358C" w14:textId="77777777" w:rsidR="00CE2BCE" w:rsidRPr="002221E6" w:rsidRDefault="00CE2BCE" w:rsidP="00CE2BCE">
            <w:pPr>
              <w:tabs>
                <w:tab w:val="clear" w:pos="216"/>
                <w:tab w:val="clear" w:pos="432"/>
                <w:tab w:val="clear" w:pos="648"/>
                <w:tab w:val="clear" w:pos="864"/>
                <w:tab w:val="clear" w:pos="1080"/>
                <w:tab w:val="clear" w:pos="1296"/>
              </w:tabs>
              <w:autoSpaceDE w:val="0"/>
              <w:autoSpaceDN w:val="0"/>
              <w:adjustRightInd w:val="0"/>
              <w:spacing w:line="240" w:lineRule="auto"/>
              <w:rPr>
                <w:rFonts w:eastAsia="Calibri" w:cs="Times New Roman"/>
                <w:color w:val="000000"/>
                <w:sz w:val="20"/>
                <w:szCs w:val="20"/>
              </w:rPr>
            </w:pPr>
            <w:r w:rsidRPr="002221E6">
              <w:rPr>
                <w:rFonts w:eastAsia="Calibri" w:cs="Times New Roman"/>
                <w:color w:val="000000"/>
                <w:sz w:val="20"/>
                <w:szCs w:val="20"/>
              </w:rPr>
              <w:t xml:space="preserve">Explosives, Resource Conservation </w:t>
            </w:r>
            <w:r>
              <w:rPr>
                <w:rFonts w:eastAsia="Calibri" w:cs="Times New Roman"/>
                <w:color w:val="000000"/>
                <w:sz w:val="20"/>
                <w:szCs w:val="20"/>
              </w:rPr>
              <w:t xml:space="preserve">and </w:t>
            </w:r>
            <w:r w:rsidRPr="002221E6">
              <w:rPr>
                <w:rFonts w:eastAsia="Calibri" w:cs="Times New Roman"/>
                <w:color w:val="000000"/>
                <w:sz w:val="20"/>
                <w:szCs w:val="20"/>
              </w:rPr>
              <w:t xml:space="preserve">Recovery Act (RCRA) 8 Metals, and Perchlorate </w:t>
            </w:r>
          </w:p>
          <w:p w14:paraId="159A0212" w14:textId="77777777" w:rsidR="00CE2BCE" w:rsidRPr="002221E6" w:rsidRDefault="00CE2BCE" w:rsidP="00CE2BCE">
            <w:pPr>
              <w:tabs>
                <w:tab w:val="clear" w:pos="216"/>
                <w:tab w:val="clear" w:pos="432"/>
                <w:tab w:val="clear" w:pos="648"/>
                <w:tab w:val="clear" w:pos="864"/>
                <w:tab w:val="clear" w:pos="1080"/>
                <w:tab w:val="clear" w:pos="1296"/>
              </w:tabs>
              <w:autoSpaceDE w:val="0"/>
              <w:autoSpaceDN w:val="0"/>
              <w:adjustRightInd w:val="0"/>
              <w:spacing w:line="240" w:lineRule="auto"/>
              <w:rPr>
                <w:rFonts w:cs="Times New Roman"/>
                <w:sz w:val="20"/>
                <w:szCs w:val="20"/>
                <w:highlight w:val="yellow"/>
                <w:lang w:eastAsia="x-none"/>
              </w:rPr>
            </w:pPr>
          </w:p>
          <w:p w14:paraId="504E2795" w14:textId="77777777" w:rsidR="00CE2BCE" w:rsidRPr="002221E6" w:rsidRDefault="00CE2BCE" w:rsidP="00CE2BCE">
            <w:pPr>
              <w:tabs>
                <w:tab w:val="clear" w:pos="216"/>
                <w:tab w:val="clear" w:pos="432"/>
                <w:tab w:val="clear" w:pos="648"/>
                <w:tab w:val="clear" w:pos="864"/>
                <w:tab w:val="clear" w:pos="1080"/>
                <w:tab w:val="clear" w:pos="1296"/>
              </w:tabs>
              <w:autoSpaceDE w:val="0"/>
              <w:autoSpaceDN w:val="0"/>
              <w:adjustRightInd w:val="0"/>
              <w:spacing w:line="240" w:lineRule="auto"/>
              <w:rPr>
                <w:rFonts w:cs="Times New Roman"/>
                <w:sz w:val="20"/>
                <w:szCs w:val="20"/>
                <w:highlight w:val="yellow"/>
                <w:lang w:eastAsia="x-none"/>
              </w:rPr>
            </w:pPr>
          </w:p>
          <w:p w14:paraId="11620A84" w14:textId="61515E10" w:rsidR="00CE2BCE" w:rsidRPr="002221E6" w:rsidRDefault="00CE2BCE" w:rsidP="00CE2BCE">
            <w:pPr>
              <w:tabs>
                <w:tab w:val="clear" w:pos="216"/>
                <w:tab w:val="clear" w:pos="432"/>
                <w:tab w:val="clear" w:pos="648"/>
                <w:tab w:val="clear" w:pos="864"/>
                <w:tab w:val="clear" w:pos="1080"/>
                <w:tab w:val="clear" w:pos="1296"/>
              </w:tabs>
              <w:autoSpaceDE w:val="0"/>
              <w:autoSpaceDN w:val="0"/>
              <w:adjustRightInd w:val="0"/>
              <w:spacing w:line="240" w:lineRule="auto"/>
              <w:rPr>
                <w:rFonts w:eastAsia="Calibri" w:cs="Times New Roman"/>
                <w:color w:val="000000"/>
                <w:sz w:val="20"/>
                <w:szCs w:val="20"/>
              </w:rPr>
            </w:pPr>
            <w:r w:rsidRPr="002221E6">
              <w:rPr>
                <w:rFonts w:eastAsia="Calibri" w:cs="Times New Roman"/>
                <w:color w:val="000000"/>
                <w:sz w:val="20"/>
                <w:szCs w:val="20"/>
              </w:rPr>
              <w:t>Semi-volatile organic compounds (SVOC</w:t>
            </w:r>
            <w:r>
              <w:rPr>
                <w:rFonts w:eastAsia="Calibri" w:cs="Times New Roman"/>
                <w:color w:val="000000"/>
                <w:sz w:val="20"/>
                <w:szCs w:val="20"/>
              </w:rPr>
              <w:t>s</w:t>
            </w:r>
            <w:r w:rsidRPr="002221E6">
              <w:rPr>
                <w:rFonts w:eastAsia="Calibri" w:cs="Times New Roman"/>
                <w:color w:val="000000"/>
                <w:sz w:val="20"/>
                <w:szCs w:val="20"/>
              </w:rPr>
              <w:t>)</w:t>
            </w:r>
          </w:p>
        </w:tc>
      </w:tr>
      <w:tr w:rsidR="00CE2BCE" w:rsidRPr="002221E6" w14:paraId="629DC11C" w14:textId="77777777" w:rsidTr="00D2527F">
        <w:trPr>
          <w:trHeight w:val="1892"/>
        </w:trPr>
        <w:tc>
          <w:tcPr>
            <w:tcW w:w="2700" w:type="dxa"/>
            <w:tcBorders>
              <w:top w:val="single" w:sz="4" w:space="0" w:color="auto"/>
              <w:bottom w:val="dashed" w:sz="4" w:space="0" w:color="auto"/>
            </w:tcBorders>
            <w:shd w:val="clear" w:color="auto" w:fill="auto"/>
          </w:tcPr>
          <w:p w14:paraId="256758E2" w14:textId="5C1B3CF6" w:rsidR="00CE2BCE" w:rsidRPr="002221E6" w:rsidRDefault="00CE2BCE" w:rsidP="00CE2BCE">
            <w:pPr>
              <w:spacing w:line="240" w:lineRule="auto"/>
              <w:jc w:val="center"/>
              <w:rPr>
                <w:rFonts w:cs="Times New Roman"/>
                <w:sz w:val="20"/>
                <w:szCs w:val="20"/>
                <w:lang w:eastAsia="x-none"/>
              </w:rPr>
            </w:pPr>
            <w:r w:rsidRPr="002221E6">
              <w:rPr>
                <w:rFonts w:cs="Times New Roman"/>
                <w:sz w:val="20"/>
                <w:szCs w:val="20"/>
                <w:lang w:eastAsia="x-none"/>
              </w:rPr>
              <w:t xml:space="preserve">SWMU </w:t>
            </w:r>
            <w:r>
              <w:rPr>
                <w:rFonts w:cs="Times New Roman"/>
                <w:sz w:val="20"/>
                <w:szCs w:val="20"/>
                <w:lang w:eastAsia="x-none"/>
              </w:rPr>
              <w:t>33</w:t>
            </w:r>
          </w:p>
        </w:tc>
        <w:tc>
          <w:tcPr>
            <w:tcW w:w="3600" w:type="dxa"/>
            <w:tcBorders>
              <w:top w:val="single" w:sz="4" w:space="0" w:color="auto"/>
              <w:bottom w:val="dashed" w:sz="4" w:space="0" w:color="auto"/>
            </w:tcBorders>
            <w:shd w:val="clear" w:color="auto" w:fill="auto"/>
          </w:tcPr>
          <w:p w14:paraId="109983B7" w14:textId="40A738F8" w:rsidR="00CE2BCE" w:rsidRPr="002221E6" w:rsidRDefault="00373406" w:rsidP="00CE2BCE">
            <w:pPr>
              <w:spacing w:line="240" w:lineRule="auto"/>
              <w:rPr>
                <w:rFonts w:cs="Times New Roman"/>
                <w:sz w:val="20"/>
                <w:szCs w:val="20"/>
                <w:lang w:eastAsia="x-none"/>
              </w:rPr>
            </w:pPr>
            <w:r>
              <w:rPr>
                <w:rFonts w:cs="Times New Roman"/>
                <w:sz w:val="20"/>
                <w:szCs w:val="20"/>
                <w:lang w:eastAsia="x-none"/>
              </w:rPr>
              <w:t>1</w:t>
            </w:r>
            <w:r w:rsidR="00CE2BCE" w:rsidRPr="002221E6">
              <w:rPr>
                <w:rFonts w:cs="Times New Roman"/>
                <w:sz w:val="20"/>
                <w:szCs w:val="20"/>
                <w:lang w:eastAsia="x-none"/>
              </w:rPr>
              <w:t xml:space="preserve"> </w:t>
            </w:r>
            <w:r w:rsidR="00CE2BCE">
              <w:rPr>
                <w:rFonts w:cs="Times New Roman"/>
                <w:sz w:val="20"/>
                <w:szCs w:val="20"/>
                <w:lang w:eastAsia="x-none"/>
              </w:rPr>
              <w:t>Incremental Sampling Methodology (ISM)</w:t>
            </w:r>
            <w:r w:rsidR="00CE2BCE" w:rsidRPr="002221E6">
              <w:rPr>
                <w:rFonts w:cs="Times New Roman"/>
                <w:sz w:val="20"/>
                <w:szCs w:val="20"/>
                <w:lang w:eastAsia="x-none"/>
              </w:rPr>
              <w:t xml:space="preserve"> samples collected in the potentially affected areas.  </w:t>
            </w:r>
          </w:p>
          <w:p w14:paraId="6C5EB694" w14:textId="77777777" w:rsidR="00CE2BCE" w:rsidRPr="002221E6" w:rsidRDefault="00CE2BCE" w:rsidP="00CE2BCE">
            <w:pPr>
              <w:spacing w:line="240" w:lineRule="auto"/>
              <w:rPr>
                <w:rFonts w:cs="Times New Roman"/>
                <w:sz w:val="20"/>
                <w:szCs w:val="20"/>
                <w:lang w:eastAsia="x-none"/>
              </w:rPr>
            </w:pPr>
          </w:p>
          <w:p w14:paraId="08C98FBA" w14:textId="1170933C" w:rsidR="00CE2BCE" w:rsidRPr="002221E6" w:rsidDel="000A50F4" w:rsidRDefault="00373406" w:rsidP="00CE2BCE">
            <w:pPr>
              <w:spacing w:line="240" w:lineRule="auto"/>
              <w:rPr>
                <w:rFonts w:cs="Times New Roman"/>
                <w:sz w:val="20"/>
                <w:szCs w:val="20"/>
                <w:lang w:eastAsia="x-none"/>
              </w:rPr>
            </w:pPr>
            <w:r>
              <w:rPr>
                <w:rFonts w:cs="Times New Roman"/>
                <w:sz w:val="20"/>
                <w:szCs w:val="20"/>
                <w:lang w:eastAsia="x-none"/>
              </w:rPr>
              <w:t>1</w:t>
            </w:r>
            <w:r w:rsidR="00CE2BCE" w:rsidRPr="002221E6">
              <w:rPr>
                <w:rFonts w:cs="Times New Roman"/>
                <w:sz w:val="20"/>
                <w:szCs w:val="20"/>
                <w:lang w:eastAsia="x-none"/>
              </w:rPr>
              <w:t xml:space="preserve"> composite samples (comprised of 6 subsamples) collected from each </w:t>
            </w:r>
            <w:r w:rsidR="00CE2BCE">
              <w:rPr>
                <w:rFonts w:cs="Times New Roman"/>
                <w:sz w:val="20"/>
                <w:szCs w:val="20"/>
                <w:lang w:eastAsia="x-none"/>
              </w:rPr>
              <w:t xml:space="preserve">ISM </w:t>
            </w:r>
            <w:r w:rsidR="00CE2BCE" w:rsidRPr="002221E6">
              <w:rPr>
                <w:rFonts w:cs="Times New Roman"/>
                <w:sz w:val="20"/>
                <w:szCs w:val="20"/>
                <w:lang w:eastAsia="x-none"/>
              </w:rPr>
              <w:t xml:space="preserve"> sample decision unit</w:t>
            </w:r>
          </w:p>
        </w:tc>
        <w:tc>
          <w:tcPr>
            <w:tcW w:w="3118" w:type="dxa"/>
            <w:tcBorders>
              <w:top w:val="single" w:sz="4" w:space="0" w:color="auto"/>
              <w:bottom w:val="dashed" w:sz="4" w:space="0" w:color="auto"/>
            </w:tcBorders>
            <w:shd w:val="clear" w:color="auto" w:fill="auto"/>
          </w:tcPr>
          <w:p w14:paraId="2A6A853E" w14:textId="77777777" w:rsidR="00CE2BCE" w:rsidRPr="002221E6" w:rsidRDefault="00CE2BCE" w:rsidP="00CE2BCE">
            <w:pPr>
              <w:tabs>
                <w:tab w:val="clear" w:pos="216"/>
                <w:tab w:val="clear" w:pos="432"/>
                <w:tab w:val="clear" w:pos="648"/>
                <w:tab w:val="clear" w:pos="864"/>
                <w:tab w:val="clear" w:pos="1080"/>
                <w:tab w:val="clear" w:pos="1296"/>
              </w:tabs>
              <w:autoSpaceDE w:val="0"/>
              <w:autoSpaceDN w:val="0"/>
              <w:adjustRightInd w:val="0"/>
              <w:spacing w:line="240" w:lineRule="auto"/>
              <w:rPr>
                <w:rFonts w:eastAsia="Calibri" w:cs="Times New Roman"/>
                <w:color w:val="000000"/>
                <w:sz w:val="20"/>
                <w:szCs w:val="20"/>
              </w:rPr>
            </w:pPr>
            <w:r w:rsidRPr="002221E6">
              <w:rPr>
                <w:rFonts w:eastAsia="Calibri" w:cs="Times New Roman"/>
                <w:color w:val="000000"/>
                <w:sz w:val="20"/>
                <w:szCs w:val="20"/>
              </w:rPr>
              <w:t xml:space="preserve">Explosives, Resource Conservation </w:t>
            </w:r>
            <w:r>
              <w:rPr>
                <w:rFonts w:eastAsia="Calibri" w:cs="Times New Roman"/>
                <w:color w:val="000000"/>
                <w:sz w:val="20"/>
                <w:szCs w:val="20"/>
              </w:rPr>
              <w:t xml:space="preserve">and </w:t>
            </w:r>
            <w:r w:rsidRPr="002221E6">
              <w:rPr>
                <w:rFonts w:eastAsia="Calibri" w:cs="Times New Roman"/>
                <w:color w:val="000000"/>
                <w:sz w:val="20"/>
                <w:szCs w:val="20"/>
              </w:rPr>
              <w:t xml:space="preserve">Recovery Act (RCRA) 8 Metals, and Perchlorate </w:t>
            </w:r>
          </w:p>
          <w:p w14:paraId="538674C3" w14:textId="77777777" w:rsidR="00CE2BCE" w:rsidRPr="002221E6" w:rsidRDefault="00CE2BCE" w:rsidP="00CE2BCE">
            <w:pPr>
              <w:tabs>
                <w:tab w:val="clear" w:pos="216"/>
                <w:tab w:val="clear" w:pos="432"/>
                <w:tab w:val="clear" w:pos="648"/>
                <w:tab w:val="clear" w:pos="864"/>
                <w:tab w:val="clear" w:pos="1080"/>
                <w:tab w:val="clear" w:pos="1296"/>
              </w:tabs>
              <w:autoSpaceDE w:val="0"/>
              <w:autoSpaceDN w:val="0"/>
              <w:adjustRightInd w:val="0"/>
              <w:spacing w:line="240" w:lineRule="auto"/>
              <w:rPr>
                <w:rFonts w:cs="Times New Roman"/>
                <w:sz w:val="20"/>
                <w:szCs w:val="20"/>
                <w:highlight w:val="yellow"/>
                <w:lang w:eastAsia="x-none"/>
              </w:rPr>
            </w:pPr>
          </w:p>
          <w:p w14:paraId="683A437D" w14:textId="77777777" w:rsidR="00CE2BCE" w:rsidRPr="002221E6" w:rsidRDefault="00CE2BCE" w:rsidP="00CE2BCE">
            <w:pPr>
              <w:tabs>
                <w:tab w:val="clear" w:pos="216"/>
                <w:tab w:val="clear" w:pos="432"/>
                <w:tab w:val="clear" w:pos="648"/>
                <w:tab w:val="clear" w:pos="864"/>
                <w:tab w:val="clear" w:pos="1080"/>
                <w:tab w:val="clear" w:pos="1296"/>
              </w:tabs>
              <w:autoSpaceDE w:val="0"/>
              <w:autoSpaceDN w:val="0"/>
              <w:adjustRightInd w:val="0"/>
              <w:spacing w:line="240" w:lineRule="auto"/>
              <w:rPr>
                <w:rFonts w:cs="Times New Roman"/>
                <w:sz w:val="20"/>
                <w:szCs w:val="20"/>
                <w:highlight w:val="yellow"/>
                <w:lang w:eastAsia="x-none"/>
              </w:rPr>
            </w:pPr>
          </w:p>
          <w:p w14:paraId="379B79D5" w14:textId="1E3C0CC5" w:rsidR="00CE2BCE" w:rsidRPr="002221E6" w:rsidRDefault="00CE2BCE" w:rsidP="00CE2BCE">
            <w:pPr>
              <w:tabs>
                <w:tab w:val="clear" w:pos="216"/>
                <w:tab w:val="clear" w:pos="432"/>
                <w:tab w:val="clear" w:pos="648"/>
                <w:tab w:val="clear" w:pos="864"/>
                <w:tab w:val="clear" w:pos="1080"/>
                <w:tab w:val="clear" w:pos="1296"/>
              </w:tabs>
              <w:autoSpaceDE w:val="0"/>
              <w:autoSpaceDN w:val="0"/>
              <w:adjustRightInd w:val="0"/>
              <w:spacing w:line="240" w:lineRule="auto"/>
              <w:rPr>
                <w:rFonts w:eastAsia="Calibri" w:cs="Times New Roman"/>
                <w:color w:val="000000"/>
                <w:sz w:val="20"/>
                <w:szCs w:val="20"/>
              </w:rPr>
            </w:pPr>
            <w:r w:rsidRPr="002221E6">
              <w:rPr>
                <w:rFonts w:eastAsia="Calibri" w:cs="Times New Roman"/>
                <w:color w:val="000000"/>
                <w:sz w:val="20"/>
                <w:szCs w:val="20"/>
              </w:rPr>
              <w:t>Semi-volatile organic compounds (SVOC</w:t>
            </w:r>
            <w:r>
              <w:rPr>
                <w:rFonts w:eastAsia="Calibri" w:cs="Times New Roman"/>
                <w:color w:val="000000"/>
                <w:sz w:val="20"/>
                <w:szCs w:val="20"/>
              </w:rPr>
              <w:t>s</w:t>
            </w:r>
            <w:r w:rsidRPr="002221E6">
              <w:rPr>
                <w:rFonts w:eastAsia="Calibri" w:cs="Times New Roman"/>
                <w:color w:val="000000"/>
                <w:sz w:val="20"/>
                <w:szCs w:val="20"/>
              </w:rPr>
              <w:t>)</w:t>
            </w:r>
          </w:p>
        </w:tc>
      </w:tr>
      <w:tr w:rsidR="00CE2BCE" w:rsidRPr="002221E6" w14:paraId="4F36B70B" w14:textId="77777777" w:rsidTr="00D2527F">
        <w:trPr>
          <w:trHeight w:val="1892"/>
        </w:trPr>
        <w:tc>
          <w:tcPr>
            <w:tcW w:w="2700" w:type="dxa"/>
            <w:tcBorders>
              <w:top w:val="single" w:sz="4" w:space="0" w:color="auto"/>
              <w:bottom w:val="dashed" w:sz="4" w:space="0" w:color="auto"/>
            </w:tcBorders>
            <w:shd w:val="clear" w:color="auto" w:fill="auto"/>
          </w:tcPr>
          <w:p w14:paraId="3797789A" w14:textId="05335E55" w:rsidR="00CE2BCE" w:rsidRPr="002221E6" w:rsidRDefault="00CE2BCE" w:rsidP="00CE2BCE">
            <w:pPr>
              <w:spacing w:line="240" w:lineRule="auto"/>
              <w:jc w:val="center"/>
              <w:rPr>
                <w:rFonts w:cs="Times New Roman"/>
                <w:sz w:val="20"/>
                <w:szCs w:val="20"/>
                <w:lang w:eastAsia="x-none"/>
              </w:rPr>
            </w:pPr>
            <w:r w:rsidRPr="002221E6">
              <w:rPr>
                <w:rFonts w:cs="Times New Roman"/>
                <w:sz w:val="20"/>
                <w:szCs w:val="20"/>
                <w:lang w:eastAsia="x-none"/>
              </w:rPr>
              <w:t>SWMU 74</w:t>
            </w:r>
          </w:p>
          <w:p w14:paraId="4CF2863E" w14:textId="362FE646" w:rsidR="00CE2BCE" w:rsidRPr="002221E6" w:rsidRDefault="00CE2BCE" w:rsidP="00CE2BCE">
            <w:pPr>
              <w:spacing w:line="240" w:lineRule="auto"/>
              <w:jc w:val="center"/>
              <w:rPr>
                <w:rFonts w:cs="Times New Roman"/>
                <w:sz w:val="20"/>
                <w:szCs w:val="20"/>
                <w:lang w:eastAsia="x-none"/>
              </w:rPr>
            </w:pPr>
          </w:p>
        </w:tc>
        <w:tc>
          <w:tcPr>
            <w:tcW w:w="3600" w:type="dxa"/>
            <w:tcBorders>
              <w:top w:val="single" w:sz="4" w:space="0" w:color="auto"/>
              <w:bottom w:val="dashed" w:sz="4" w:space="0" w:color="auto"/>
            </w:tcBorders>
            <w:shd w:val="clear" w:color="auto" w:fill="auto"/>
          </w:tcPr>
          <w:p w14:paraId="363A2A22" w14:textId="3FCEFAB6" w:rsidR="00CE2BCE" w:rsidRPr="002221E6" w:rsidRDefault="00373406" w:rsidP="00CE2BCE">
            <w:pPr>
              <w:spacing w:line="240" w:lineRule="auto"/>
              <w:rPr>
                <w:rFonts w:cs="Times New Roman"/>
                <w:sz w:val="20"/>
                <w:szCs w:val="20"/>
                <w:lang w:eastAsia="x-none"/>
              </w:rPr>
            </w:pPr>
            <w:r>
              <w:rPr>
                <w:rFonts w:cs="Times New Roman"/>
                <w:sz w:val="20"/>
                <w:szCs w:val="20"/>
                <w:lang w:eastAsia="x-none"/>
              </w:rPr>
              <w:t>4</w:t>
            </w:r>
            <w:r w:rsidR="00CE2BCE" w:rsidRPr="002221E6">
              <w:rPr>
                <w:rFonts w:cs="Times New Roman"/>
                <w:sz w:val="20"/>
                <w:szCs w:val="20"/>
                <w:lang w:eastAsia="x-none"/>
              </w:rPr>
              <w:t xml:space="preserve"> </w:t>
            </w:r>
            <w:r w:rsidR="00CE2BCE">
              <w:rPr>
                <w:rFonts w:cs="Times New Roman"/>
                <w:sz w:val="20"/>
                <w:szCs w:val="20"/>
                <w:lang w:eastAsia="x-none"/>
              </w:rPr>
              <w:t>Incremental Sampling Methodology (ISM)</w:t>
            </w:r>
            <w:r w:rsidR="00CE2BCE" w:rsidRPr="002221E6">
              <w:rPr>
                <w:rFonts w:cs="Times New Roman"/>
                <w:sz w:val="20"/>
                <w:szCs w:val="20"/>
                <w:lang w:eastAsia="x-none"/>
              </w:rPr>
              <w:t xml:space="preserve"> samples collected in the potentially affected areas.  </w:t>
            </w:r>
          </w:p>
          <w:p w14:paraId="706F3DA1" w14:textId="77777777" w:rsidR="00CE2BCE" w:rsidRPr="002221E6" w:rsidRDefault="00CE2BCE" w:rsidP="00CE2BCE">
            <w:pPr>
              <w:spacing w:line="240" w:lineRule="auto"/>
              <w:rPr>
                <w:rFonts w:cs="Times New Roman"/>
                <w:sz w:val="20"/>
                <w:szCs w:val="20"/>
                <w:lang w:eastAsia="x-none"/>
              </w:rPr>
            </w:pPr>
          </w:p>
          <w:p w14:paraId="0F14C5ED" w14:textId="13529AAE" w:rsidR="00CE2BCE" w:rsidRPr="002221E6" w:rsidDel="000A50F4" w:rsidRDefault="00373406" w:rsidP="00CE2BCE">
            <w:pPr>
              <w:spacing w:line="240" w:lineRule="auto"/>
              <w:rPr>
                <w:rFonts w:cs="Times New Roman"/>
                <w:sz w:val="20"/>
                <w:szCs w:val="20"/>
                <w:lang w:eastAsia="x-none"/>
              </w:rPr>
            </w:pPr>
            <w:r>
              <w:rPr>
                <w:rFonts w:cs="Times New Roman"/>
                <w:sz w:val="20"/>
                <w:szCs w:val="20"/>
                <w:lang w:eastAsia="x-none"/>
              </w:rPr>
              <w:t>4</w:t>
            </w:r>
            <w:r w:rsidR="00CE2BCE" w:rsidRPr="002221E6">
              <w:rPr>
                <w:rFonts w:cs="Times New Roman"/>
                <w:sz w:val="20"/>
                <w:szCs w:val="20"/>
                <w:lang w:eastAsia="x-none"/>
              </w:rPr>
              <w:t xml:space="preserve"> composite samples (comprised of 6 subsamples) collected from each </w:t>
            </w:r>
            <w:r w:rsidR="00CE2BCE">
              <w:rPr>
                <w:rFonts w:cs="Times New Roman"/>
                <w:sz w:val="20"/>
                <w:szCs w:val="20"/>
                <w:lang w:eastAsia="x-none"/>
              </w:rPr>
              <w:t xml:space="preserve">ISM </w:t>
            </w:r>
            <w:r w:rsidR="00CE2BCE" w:rsidRPr="002221E6">
              <w:rPr>
                <w:rFonts w:cs="Times New Roman"/>
                <w:sz w:val="20"/>
                <w:szCs w:val="20"/>
                <w:lang w:eastAsia="x-none"/>
              </w:rPr>
              <w:t xml:space="preserve"> sample decision unit</w:t>
            </w:r>
          </w:p>
        </w:tc>
        <w:tc>
          <w:tcPr>
            <w:tcW w:w="3118" w:type="dxa"/>
            <w:tcBorders>
              <w:top w:val="single" w:sz="4" w:space="0" w:color="auto"/>
              <w:bottom w:val="dashed" w:sz="4" w:space="0" w:color="auto"/>
            </w:tcBorders>
            <w:shd w:val="clear" w:color="auto" w:fill="auto"/>
          </w:tcPr>
          <w:p w14:paraId="5912022E" w14:textId="77777777" w:rsidR="00CE2BCE" w:rsidRPr="002221E6" w:rsidRDefault="00CE2BCE" w:rsidP="00CE2BCE">
            <w:pPr>
              <w:tabs>
                <w:tab w:val="clear" w:pos="216"/>
                <w:tab w:val="clear" w:pos="432"/>
                <w:tab w:val="clear" w:pos="648"/>
                <w:tab w:val="clear" w:pos="864"/>
                <w:tab w:val="clear" w:pos="1080"/>
                <w:tab w:val="clear" w:pos="1296"/>
              </w:tabs>
              <w:autoSpaceDE w:val="0"/>
              <w:autoSpaceDN w:val="0"/>
              <w:adjustRightInd w:val="0"/>
              <w:spacing w:line="240" w:lineRule="auto"/>
              <w:rPr>
                <w:rFonts w:eastAsia="Calibri" w:cs="Times New Roman"/>
                <w:color w:val="000000"/>
                <w:sz w:val="20"/>
                <w:szCs w:val="20"/>
              </w:rPr>
            </w:pPr>
            <w:r w:rsidRPr="002221E6">
              <w:rPr>
                <w:rFonts w:eastAsia="Calibri" w:cs="Times New Roman"/>
                <w:color w:val="000000"/>
                <w:sz w:val="20"/>
                <w:szCs w:val="20"/>
              </w:rPr>
              <w:t xml:space="preserve">Explosives, Resource Conservation </w:t>
            </w:r>
            <w:r>
              <w:rPr>
                <w:rFonts w:eastAsia="Calibri" w:cs="Times New Roman"/>
                <w:color w:val="000000"/>
                <w:sz w:val="20"/>
                <w:szCs w:val="20"/>
              </w:rPr>
              <w:t xml:space="preserve">and </w:t>
            </w:r>
            <w:r w:rsidRPr="002221E6">
              <w:rPr>
                <w:rFonts w:eastAsia="Calibri" w:cs="Times New Roman"/>
                <w:color w:val="000000"/>
                <w:sz w:val="20"/>
                <w:szCs w:val="20"/>
              </w:rPr>
              <w:t xml:space="preserve">Recovery Act (RCRA) 8 Metals, and Perchlorate </w:t>
            </w:r>
          </w:p>
          <w:p w14:paraId="22EA8211" w14:textId="77777777" w:rsidR="00CE2BCE" w:rsidRPr="002221E6" w:rsidRDefault="00CE2BCE" w:rsidP="00CE2BCE">
            <w:pPr>
              <w:tabs>
                <w:tab w:val="clear" w:pos="216"/>
                <w:tab w:val="clear" w:pos="432"/>
                <w:tab w:val="clear" w:pos="648"/>
                <w:tab w:val="clear" w:pos="864"/>
                <w:tab w:val="clear" w:pos="1080"/>
                <w:tab w:val="clear" w:pos="1296"/>
              </w:tabs>
              <w:autoSpaceDE w:val="0"/>
              <w:autoSpaceDN w:val="0"/>
              <w:adjustRightInd w:val="0"/>
              <w:spacing w:line="240" w:lineRule="auto"/>
              <w:rPr>
                <w:rFonts w:cs="Times New Roman"/>
                <w:sz w:val="20"/>
                <w:szCs w:val="20"/>
                <w:highlight w:val="yellow"/>
                <w:lang w:eastAsia="x-none"/>
              </w:rPr>
            </w:pPr>
          </w:p>
          <w:p w14:paraId="198C9A79" w14:textId="77777777" w:rsidR="00CE2BCE" w:rsidRPr="002221E6" w:rsidRDefault="00CE2BCE" w:rsidP="00CE2BCE">
            <w:pPr>
              <w:tabs>
                <w:tab w:val="clear" w:pos="216"/>
                <w:tab w:val="clear" w:pos="432"/>
                <w:tab w:val="clear" w:pos="648"/>
                <w:tab w:val="clear" w:pos="864"/>
                <w:tab w:val="clear" w:pos="1080"/>
                <w:tab w:val="clear" w:pos="1296"/>
              </w:tabs>
              <w:autoSpaceDE w:val="0"/>
              <w:autoSpaceDN w:val="0"/>
              <w:adjustRightInd w:val="0"/>
              <w:spacing w:line="240" w:lineRule="auto"/>
              <w:rPr>
                <w:rFonts w:cs="Times New Roman"/>
                <w:sz w:val="20"/>
                <w:szCs w:val="20"/>
                <w:highlight w:val="yellow"/>
                <w:lang w:eastAsia="x-none"/>
              </w:rPr>
            </w:pPr>
          </w:p>
          <w:p w14:paraId="2AF9E0ED" w14:textId="420ED4B2" w:rsidR="00CE2BCE" w:rsidRPr="002221E6" w:rsidRDefault="00CE2BCE" w:rsidP="00CE2BCE">
            <w:pPr>
              <w:tabs>
                <w:tab w:val="clear" w:pos="216"/>
                <w:tab w:val="clear" w:pos="432"/>
                <w:tab w:val="clear" w:pos="648"/>
                <w:tab w:val="clear" w:pos="864"/>
                <w:tab w:val="clear" w:pos="1080"/>
                <w:tab w:val="clear" w:pos="1296"/>
              </w:tabs>
              <w:autoSpaceDE w:val="0"/>
              <w:autoSpaceDN w:val="0"/>
              <w:adjustRightInd w:val="0"/>
              <w:spacing w:line="240" w:lineRule="auto"/>
              <w:rPr>
                <w:rFonts w:eastAsia="Calibri" w:cs="Times New Roman"/>
                <w:color w:val="000000"/>
                <w:sz w:val="20"/>
                <w:szCs w:val="20"/>
              </w:rPr>
            </w:pPr>
            <w:r w:rsidRPr="002221E6">
              <w:rPr>
                <w:rFonts w:eastAsia="Calibri" w:cs="Times New Roman"/>
                <w:color w:val="000000"/>
                <w:sz w:val="20"/>
                <w:szCs w:val="20"/>
              </w:rPr>
              <w:t>Semi-volatile organic compounds (SVOC</w:t>
            </w:r>
            <w:r>
              <w:rPr>
                <w:rFonts w:eastAsia="Calibri" w:cs="Times New Roman"/>
                <w:color w:val="000000"/>
                <w:sz w:val="20"/>
                <w:szCs w:val="20"/>
              </w:rPr>
              <w:t>s</w:t>
            </w:r>
            <w:r w:rsidRPr="002221E6">
              <w:rPr>
                <w:rFonts w:eastAsia="Calibri" w:cs="Times New Roman"/>
                <w:color w:val="000000"/>
                <w:sz w:val="20"/>
                <w:szCs w:val="20"/>
              </w:rPr>
              <w:t>)</w:t>
            </w:r>
          </w:p>
        </w:tc>
      </w:tr>
      <w:tr w:rsidR="00CE2BCE" w:rsidRPr="002221E6" w14:paraId="3CEE9A3C" w14:textId="77777777" w:rsidTr="00D2527F">
        <w:trPr>
          <w:trHeight w:val="1892"/>
        </w:trPr>
        <w:tc>
          <w:tcPr>
            <w:tcW w:w="2700" w:type="dxa"/>
            <w:tcBorders>
              <w:top w:val="single" w:sz="4" w:space="0" w:color="auto"/>
              <w:bottom w:val="dashed" w:sz="4" w:space="0" w:color="auto"/>
            </w:tcBorders>
            <w:shd w:val="clear" w:color="auto" w:fill="auto"/>
          </w:tcPr>
          <w:p w14:paraId="6C9DCD03" w14:textId="77E8B9E1" w:rsidR="00CE2BCE" w:rsidRPr="002221E6" w:rsidRDefault="00CE2BCE" w:rsidP="00CE2BCE">
            <w:pPr>
              <w:spacing w:line="240" w:lineRule="auto"/>
              <w:jc w:val="center"/>
              <w:rPr>
                <w:rFonts w:cs="Times New Roman"/>
                <w:sz w:val="20"/>
                <w:szCs w:val="20"/>
                <w:lang w:eastAsia="x-none"/>
              </w:rPr>
            </w:pPr>
            <w:r w:rsidRPr="002221E6">
              <w:rPr>
                <w:rFonts w:cs="Times New Roman"/>
                <w:sz w:val="20"/>
                <w:szCs w:val="20"/>
                <w:lang w:eastAsia="x-none"/>
              </w:rPr>
              <w:t>AOC 89</w:t>
            </w:r>
          </w:p>
        </w:tc>
        <w:tc>
          <w:tcPr>
            <w:tcW w:w="3600" w:type="dxa"/>
            <w:tcBorders>
              <w:top w:val="single" w:sz="4" w:space="0" w:color="auto"/>
              <w:bottom w:val="dashed" w:sz="4" w:space="0" w:color="auto"/>
            </w:tcBorders>
            <w:shd w:val="clear" w:color="auto" w:fill="auto"/>
          </w:tcPr>
          <w:p w14:paraId="106DBB74" w14:textId="340A8E1F" w:rsidR="00CE2BCE" w:rsidRPr="002221E6" w:rsidRDefault="00373406" w:rsidP="00CE2BCE">
            <w:pPr>
              <w:spacing w:line="240" w:lineRule="auto"/>
              <w:rPr>
                <w:rFonts w:cs="Times New Roman"/>
                <w:sz w:val="20"/>
                <w:szCs w:val="20"/>
                <w:lang w:eastAsia="x-none"/>
              </w:rPr>
            </w:pPr>
            <w:r>
              <w:rPr>
                <w:rFonts w:cs="Times New Roman"/>
                <w:sz w:val="20"/>
                <w:szCs w:val="20"/>
                <w:lang w:eastAsia="x-none"/>
              </w:rPr>
              <w:t>6</w:t>
            </w:r>
            <w:r w:rsidR="00CE2BCE" w:rsidRPr="002221E6">
              <w:rPr>
                <w:rFonts w:cs="Times New Roman"/>
                <w:sz w:val="20"/>
                <w:szCs w:val="20"/>
                <w:lang w:eastAsia="x-none"/>
              </w:rPr>
              <w:t xml:space="preserve"> </w:t>
            </w:r>
            <w:r w:rsidR="00CE2BCE">
              <w:rPr>
                <w:rFonts w:cs="Times New Roman"/>
                <w:sz w:val="20"/>
                <w:szCs w:val="20"/>
                <w:lang w:eastAsia="x-none"/>
              </w:rPr>
              <w:t>Incremental Sampling Methodology (ISM)</w:t>
            </w:r>
            <w:r w:rsidR="00CE2BCE" w:rsidRPr="002221E6">
              <w:rPr>
                <w:rFonts w:cs="Times New Roman"/>
                <w:sz w:val="20"/>
                <w:szCs w:val="20"/>
                <w:lang w:eastAsia="x-none"/>
              </w:rPr>
              <w:t xml:space="preserve"> samples collected in the potentially affected areas.  </w:t>
            </w:r>
          </w:p>
          <w:p w14:paraId="5CBCFE05" w14:textId="77777777" w:rsidR="00CE2BCE" w:rsidRPr="002221E6" w:rsidRDefault="00CE2BCE" w:rsidP="00CE2BCE">
            <w:pPr>
              <w:spacing w:line="240" w:lineRule="auto"/>
              <w:rPr>
                <w:rFonts w:cs="Times New Roman"/>
                <w:sz w:val="20"/>
                <w:szCs w:val="20"/>
                <w:lang w:eastAsia="x-none"/>
              </w:rPr>
            </w:pPr>
          </w:p>
          <w:p w14:paraId="7CCECFBE" w14:textId="54FFCC8C" w:rsidR="00CE2BCE" w:rsidRPr="002221E6" w:rsidDel="000A50F4" w:rsidRDefault="00373406" w:rsidP="00CE2BCE">
            <w:pPr>
              <w:spacing w:line="240" w:lineRule="auto"/>
              <w:rPr>
                <w:rFonts w:cs="Times New Roman"/>
                <w:sz w:val="20"/>
                <w:szCs w:val="20"/>
                <w:lang w:eastAsia="x-none"/>
              </w:rPr>
            </w:pPr>
            <w:r>
              <w:rPr>
                <w:rFonts w:cs="Times New Roman"/>
                <w:sz w:val="20"/>
                <w:szCs w:val="20"/>
                <w:lang w:eastAsia="x-none"/>
              </w:rPr>
              <w:t>6</w:t>
            </w:r>
            <w:r w:rsidR="00CE2BCE" w:rsidRPr="002221E6">
              <w:rPr>
                <w:rFonts w:cs="Times New Roman"/>
                <w:sz w:val="20"/>
                <w:szCs w:val="20"/>
                <w:lang w:eastAsia="x-none"/>
              </w:rPr>
              <w:t xml:space="preserve"> composite samples (comprised of 6 subsamples) collected from each </w:t>
            </w:r>
            <w:r w:rsidR="00CE2BCE">
              <w:rPr>
                <w:rFonts w:cs="Times New Roman"/>
                <w:sz w:val="20"/>
                <w:szCs w:val="20"/>
                <w:lang w:eastAsia="x-none"/>
              </w:rPr>
              <w:t xml:space="preserve">ISM </w:t>
            </w:r>
            <w:r w:rsidR="00CE2BCE" w:rsidRPr="002221E6">
              <w:rPr>
                <w:rFonts w:cs="Times New Roman"/>
                <w:sz w:val="20"/>
                <w:szCs w:val="20"/>
                <w:lang w:eastAsia="x-none"/>
              </w:rPr>
              <w:t xml:space="preserve"> sample decision unit</w:t>
            </w:r>
          </w:p>
        </w:tc>
        <w:tc>
          <w:tcPr>
            <w:tcW w:w="3118" w:type="dxa"/>
            <w:tcBorders>
              <w:top w:val="single" w:sz="4" w:space="0" w:color="auto"/>
              <w:bottom w:val="dashed" w:sz="4" w:space="0" w:color="auto"/>
            </w:tcBorders>
            <w:shd w:val="clear" w:color="auto" w:fill="auto"/>
          </w:tcPr>
          <w:p w14:paraId="657830D7" w14:textId="77777777" w:rsidR="00CE2BCE" w:rsidRPr="002221E6" w:rsidRDefault="00CE2BCE" w:rsidP="00CE2BCE">
            <w:pPr>
              <w:tabs>
                <w:tab w:val="clear" w:pos="216"/>
                <w:tab w:val="clear" w:pos="432"/>
                <w:tab w:val="clear" w:pos="648"/>
                <w:tab w:val="clear" w:pos="864"/>
                <w:tab w:val="clear" w:pos="1080"/>
                <w:tab w:val="clear" w:pos="1296"/>
              </w:tabs>
              <w:autoSpaceDE w:val="0"/>
              <w:autoSpaceDN w:val="0"/>
              <w:adjustRightInd w:val="0"/>
              <w:spacing w:line="240" w:lineRule="auto"/>
              <w:rPr>
                <w:rFonts w:eastAsia="Calibri" w:cs="Times New Roman"/>
                <w:color w:val="000000"/>
                <w:sz w:val="20"/>
                <w:szCs w:val="20"/>
              </w:rPr>
            </w:pPr>
            <w:r w:rsidRPr="002221E6">
              <w:rPr>
                <w:rFonts w:eastAsia="Calibri" w:cs="Times New Roman"/>
                <w:color w:val="000000"/>
                <w:sz w:val="20"/>
                <w:szCs w:val="20"/>
              </w:rPr>
              <w:t xml:space="preserve">Explosives, Resource Conservation </w:t>
            </w:r>
            <w:r>
              <w:rPr>
                <w:rFonts w:eastAsia="Calibri" w:cs="Times New Roman"/>
                <w:color w:val="000000"/>
                <w:sz w:val="20"/>
                <w:szCs w:val="20"/>
              </w:rPr>
              <w:t xml:space="preserve">and </w:t>
            </w:r>
            <w:r w:rsidRPr="002221E6">
              <w:rPr>
                <w:rFonts w:eastAsia="Calibri" w:cs="Times New Roman"/>
                <w:color w:val="000000"/>
                <w:sz w:val="20"/>
                <w:szCs w:val="20"/>
              </w:rPr>
              <w:t xml:space="preserve">Recovery Act (RCRA) 8 Metals, and Perchlorate </w:t>
            </w:r>
          </w:p>
          <w:p w14:paraId="4EF69D38" w14:textId="77777777" w:rsidR="00CE2BCE" w:rsidRPr="002221E6" w:rsidRDefault="00CE2BCE" w:rsidP="00CE2BCE">
            <w:pPr>
              <w:tabs>
                <w:tab w:val="clear" w:pos="216"/>
                <w:tab w:val="clear" w:pos="432"/>
                <w:tab w:val="clear" w:pos="648"/>
                <w:tab w:val="clear" w:pos="864"/>
                <w:tab w:val="clear" w:pos="1080"/>
                <w:tab w:val="clear" w:pos="1296"/>
              </w:tabs>
              <w:autoSpaceDE w:val="0"/>
              <w:autoSpaceDN w:val="0"/>
              <w:adjustRightInd w:val="0"/>
              <w:spacing w:line="240" w:lineRule="auto"/>
              <w:rPr>
                <w:rFonts w:cs="Times New Roman"/>
                <w:sz w:val="20"/>
                <w:szCs w:val="20"/>
                <w:highlight w:val="yellow"/>
                <w:lang w:eastAsia="x-none"/>
              </w:rPr>
            </w:pPr>
          </w:p>
          <w:p w14:paraId="65FA4382" w14:textId="77777777" w:rsidR="00CE2BCE" w:rsidRPr="002221E6" w:rsidRDefault="00CE2BCE" w:rsidP="00CE2BCE">
            <w:pPr>
              <w:tabs>
                <w:tab w:val="clear" w:pos="216"/>
                <w:tab w:val="clear" w:pos="432"/>
                <w:tab w:val="clear" w:pos="648"/>
                <w:tab w:val="clear" w:pos="864"/>
                <w:tab w:val="clear" w:pos="1080"/>
                <w:tab w:val="clear" w:pos="1296"/>
              </w:tabs>
              <w:autoSpaceDE w:val="0"/>
              <w:autoSpaceDN w:val="0"/>
              <w:adjustRightInd w:val="0"/>
              <w:spacing w:line="240" w:lineRule="auto"/>
              <w:rPr>
                <w:rFonts w:cs="Times New Roman"/>
                <w:sz w:val="20"/>
                <w:szCs w:val="20"/>
                <w:highlight w:val="yellow"/>
                <w:lang w:eastAsia="x-none"/>
              </w:rPr>
            </w:pPr>
          </w:p>
          <w:p w14:paraId="25049C58" w14:textId="4CFCCE15" w:rsidR="00CE2BCE" w:rsidRPr="002221E6" w:rsidRDefault="00CE2BCE" w:rsidP="00CE2BCE">
            <w:pPr>
              <w:tabs>
                <w:tab w:val="clear" w:pos="216"/>
                <w:tab w:val="clear" w:pos="432"/>
                <w:tab w:val="clear" w:pos="648"/>
                <w:tab w:val="clear" w:pos="864"/>
                <w:tab w:val="clear" w:pos="1080"/>
                <w:tab w:val="clear" w:pos="1296"/>
              </w:tabs>
              <w:autoSpaceDE w:val="0"/>
              <w:autoSpaceDN w:val="0"/>
              <w:adjustRightInd w:val="0"/>
              <w:spacing w:line="240" w:lineRule="auto"/>
              <w:rPr>
                <w:rFonts w:eastAsia="Calibri" w:cs="Times New Roman"/>
                <w:color w:val="000000"/>
                <w:sz w:val="20"/>
                <w:szCs w:val="20"/>
              </w:rPr>
            </w:pPr>
            <w:r w:rsidRPr="002221E6">
              <w:rPr>
                <w:rFonts w:eastAsia="Calibri" w:cs="Times New Roman"/>
                <w:color w:val="000000"/>
                <w:sz w:val="20"/>
                <w:szCs w:val="20"/>
              </w:rPr>
              <w:t>Semi-volatile organic compounds (SVOC</w:t>
            </w:r>
            <w:r>
              <w:rPr>
                <w:rFonts w:eastAsia="Calibri" w:cs="Times New Roman"/>
                <w:color w:val="000000"/>
                <w:sz w:val="20"/>
                <w:szCs w:val="20"/>
              </w:rPr>
              <w:t>s</w:t>
            </w:r>
            <w:r w:rsidRPr="002221E6">
              <w:rPr>
                <w:rFonts w:eastAsia="Calibri" w:cs="Times New Roman"/>
                <w:color w:val="000000"/>
                <w:sz w:val="20"/>
                <w:szCs w:val="20"/>
              </w:rPr>
              <w:t>)</w:t>
            </w:r>
          </w:p>
        </w:tc>
      </w:tr>
      <w:tr w:rsidR="00CE2BCE" w:rsidRPr="002221E6" w14:paraId="468B41CA" w14:textId="77777777" w:rsidTr="00D2527F">
        <w:trPr>
          <w:trHeight w:val="1892"/>
        </w:trPr>
        <w:tc>
          <w:tcPr>
            <w:tcW w:w="2700" w:type="dxa"/>
            <w:tcBorders>
              <w:top w:val="single" w:sz="4" w:space="0" w:color="auto"/>
              <w:bottom w:val="dashed" w:sz="4" w:space="0" w:color="auto"/>
            </w:tcBorders>
            <w:shd w:val="clear" w:color="auto" w:fill="auto"/>
          </w:tcPr>
          <w:p w14:paraId="22901C13" w14:textId="4C4E6CFB" w:rsidR="00CE2BCE" w:rsidRPr="002221E6" w:rsidRDefault="00CE2BCE" w:rsidP="00CE2BCE">
            <w:pPr>
              <w:spacing w:line="240" w:lineRule="auto"/>
              <w:jc w:val="center"/>
              <w:rPr>
                <w:rFonts w:cs="Times New Roman"/>
                <w:sz w:val="20"/>
                <w:szCs w:val="20"/>
                <w:lang w:eastAsia="x-none"/>
              </w:rPr>
            </w:pPr>
            <w:r w:rsidRPr="002221E6">
              <w:rPr>
                <w:rFonts w:cs="Times New Roman"/>
                <w:sz w:val="20"/>
                <w:szCs w:val="20"/>
                <w:lang w:eastAsia="x-none"/>
              </w:rPr>
              <w:t>AOC 90</w:t>
            </w:r>
          </w:p>
        </w:tc>
        <w:tc>
          <w:tcPr>
            <w:tcW w:w="3600" w:type="dxa"/>
            <w:tcBorders>
              <w:top w:val="single" w:sz="4" w:space="0" w:color="auto"/>
              <w:bottom w:val="dashed" w:sz="4" w:space="0" w:color="auto"/>
            </w:tcBorders>
            <w:shd w:val="clear" w:color="auto" w:fill="auto"/>
          </w:tcPr>
          <w:p w14:paraId="3EF6E44B" w14:textId="0DD2F523" w:rsidR="00CE2BCE" w:rsidRPr="002221E6" w:rsidRDefault="00373406" w:rsidP="00CE2BCE">
            <w:pPr>
              <w:spacing w:line="240" w:lineRule="auto"/>
              <w:rPr>
                <w:rFonts w:cs="Times New Roman"/>
                <w:sz w:val="20"/>
                <w:szCs w:val="20"/>
                <w:lang w:eastAsia="x-none"/>
              </w:rPr>
            </w:pPr>
            <w:r>
              <w:rPr>
                <w:rFonts w:cs="Times New Roman"/>
                <w:sz w:val="20"/>
                <w:szCs w:val="20"/>
                <w:lang w:eastAsia="x-none"/>
              </w:rPr>
              <w:t>4</w:t>
            </w:r>
            <w:r w:rsidR="00CE2BCE" w:rsidRPr="002221E6">
              <w:rPr>
                <w:rFonts w:cs="Times New Roman"/>
                <w:sz w:val="20"/>
                <w:szCs w:val="20"/>
                <w:lang w:eastAsia="x-none"/>
              </w:rPr>
              <w:t xml:space="preserve"> </w:t>
            </w:r>
            <w:r w:rsidR="00CE2BCE">
              <w:rPr>
                <w:rFonts w:cs="Times New Roman"/>
                <w:sz w:val="20"/>
                <w:szCs w:val="20"/>
                <w:lang w:eastAsia="x-none"/>
              </w:rPr>
              <w:t>Incremental Sampling Methodology (ISM)</w:t>
            </w:r>
            <w:r w:rsidR="00CE2BCE" w:rsidRPr="002221E6">
              <w:rPr>
                <w:rFonts w:cs="Times New Roman"/>
                <w:sz w:val="20"/>
                <w:szCs w:val="20"/>
                <w:lang w:eastAsia="x-none"/>
              </w:rPr>
              <w:t xml:space="preserve"> samples collected in the potentially affected areas.  </w:t>
            </w:r>
          </w:p>
          <w:p w14:paraId="20A0F8F3" w14:textId="77777777" w:rsidR="00CE2BCE" w:rsidRPr="002221E6" w:rsidRDefault="00CE2BCE" w:rsidP="00CE2BCE">
            <w:pPr>
              <w:spacing w:line="240" w:lineRule="auto"/>
              <w:rPr>
                <w:rFonts w:cs="Times New Roman"/>
                <w:sz w:val="20"/>
                <w:szCs w:val="20"/>
                <w:lang w:eastAsia="x-none"/>
              </w:rPr>
            </w:pPr>
          </w:p>
          <w:p w14:paraId="0D91C0C6" w14:textId="2A77CEFE" w:rsidR="00CE2BCE" w:rsidRPr="002221E6" w:rsidDel="000A50F4" w:rsidRDefault="00373406" w:rsidP="00CE2BCE">
            <w:pPr>
              <w:spacing w:line="240" w:lineRule="auto"/>
              <w:rPr>
                <w:rFonts w:cs="Times New Roman"/>
                <w:sz w:val="20"/>
                <w:szCs w:val="20"/>
                <w:lang w:eastAsia="x-none"/>
              </w:rPr>
            </w:pPr>
            <w:r>
              <w:rPr>
                <w:rFonts w:cs="Times New Roman"/>
                <w:sz w:val="20"/>
                <w:szCs w:val="20"/>
                <w:lang w:eastAsia="x-none"/>
              </w:rPr>
              <w:t>4</w:t>
            </w:r>
            <w:r w:rsidR="00CE2BCE" w:rsidRPr="002221E6">
              <w:rPr>
                <w:rFonts w:cs="Times New Roman"/>
                <w:sz w:val="20"/>
                <w:szCs w:val="20"/>
                <w:lang w:eastAsia="x-none"/>
              </w:rPr>
              <w:t xml:space="preserve"> composite samples (comprised of 6 subsamples) collected from each </w:t>
            </w:r>
            <w:r w:rsidR="00CE2BCE">
              <w:rPr>
                <w:rFonts w:cs="Times New Roman"/>
                <w:sz w:val="20"/>
                <w:szCs w:val="20"/>
                <w:lang w:eastAsia="x-none"/>
              </w:rPr>
              <w:t xml:space="preserve">ISM </w:t>
            </w:r>
            <w:r w:rsidR="00CE2BCE" w:rsidRPr="002221E6">
              <w:rPr>
                <w:rFonts w:cs="Times New Roman"/>
                <w:sz w:val="20"/>
                <w:szCs w:val="20"/>
                <w:lang w:eastAsia="x-none"/>
              </w:rPr>
              <w:t xml:space="preserve"> sample decision unit</w:t>
            </w:r>
          </w:p>
        </w:tc>
        <w:tc>
          <w:tcPr>
            <w:tcW w:w="3118" w:type="dxa"/>
            <w:tcBorders>
              <w:top w:val="single" w:sz="4" w:space="0" w:color="auto"/>
              <w:bottom w:val="dashed" w:sz="4" w:space="0" w:color="auto"/>
            </w:tcBorders>
            <w:shd w:val="clear" w:color="auto" w:fill="auto"/>
          </w:tcPr>
          <w:p w14:paraId="5E42F88A" w14:textId="77777777" w:rsidR="00CE2BCE" w:rsidRPr="002221E6" w:rsidRDefault="00CE2BCE" w:rsidP="00CE2BCE">
            <w:pPr>
              <w:tabs>
                <w:tab w:val="clear" w:pos="216"/>
                <w:tab w:val="clear" w:pos="432"/>
                <w:tab w:val="clear" w:pos="648"/>
                <w:tab w:val="clear" w:pos="864"/>
                <w:tab w:val="clear" w:pos="1080"/>
                <w:tab w:val="clear" w:pos="1296"/>
              </w:tabs>
              <w:autoSpaceDE w:val="0"/>
              <w:autoSpaceDN w:val="0"/>
              <w:adjustRightInd w:val="0"/>
              <w:spacing w:line="240" w:lineRule="auto"/>
              <w:rPr>
                <w:rFonts w:eastAsia="Calibri" w:cs="Times New Roman"/>
                <w:color w:val="000000"/>
                <w:sz w:val="20"/>
                <w:szCs w:val="20"/>
              </w:rPr>
            </w:pPr>
            <w:r w:rsidRPr="002221E6">
              <w:rPr>
                <w:rFonts w:eastAsia="Calibri" w:cs="Times New Roman"/>
                <w:color w:val="000000"/>
                <w:sz w:val="20"/>
                <w:szCs w:val="20"/>
              </w:rPr>
              <w:t xml:space="preserve">Explosives, Resource Conservation </w:t>
            </w:r>
            <w:r>
              <w:rPr>
                <w:rFonts w:eastAsia="Calibri" w:cs="Times New Roman"/>
                <w:color w:val="000000"/>
                <w:sz w:val="20"/>
                <w:szCs w:val="20"/>
              </w:rPr>
              <w:t xml:space="preserve">and </w:t>
            </w:r>
            <w:r w:rsidRPr="002221E6">
              <w:rPr>
                <w:rFonts w:eastAsia="Calibri" w:cs="Times New Roman"/>
                <w:color w:val="000000"/>
                <w:sz w:val="20"/>
                <w:szCs w:val="20"/>
              </w:rPr>
              <w:t xml:space="preserve">Recovery Act (RCRA) 8 Metals, and Perchlorate </w:t>
            </w:r>
          </w:p>
          <w:p w14:paraId="4A45B8EC" w14:textId="77777777" w:rsidR="00CE2BCE" w:rsidRPr="002221E6" w:rsidRDefault="00CE2BCE" w:rsidP="00CE2BCE">
            <w:pPr>
              <w:tabs>
                <w:tab w:val="clear" w:pos="216"/>
                <w:tab w:val="clear" w:pos="432"/>
                <w:tab w:val="clear" w:pos="648"/>
                <w:tab w:val="clear" w:pos="864"/>
                <w:tab w:val="clear" w:pos="1080"/>
                <w:tab w:val="clear" w:pos="1296"/>
              </w:tabs>
              <w:autoSpaceDE w:val="0"/>
              <w:autoSpaceDN w:val="0"/>
              <w:adjustRightInd w:val="0"/>
              <w:spacing w:line="240" w:lineRule="auto"/>
              <w:rPr>
                <w:rFonts w:cs="Times New Roman"/>
                <w:sz w:val="20"/>
                <w:szCs w:val="20"/>
                <w:highlight w:val="yellow"/>
                <w:lang w:eastAsia="x-none"/>
              </w:rPr>
            </w:pPr>
          </w:p>
          <w:p w14:paraId="6FD41A10" w14:textId="77777777" w:rsidR="00CE2BCE" w:rsidRPr="002221E6" w:rsidRDefault="00CE2BCE" w:rsidP="00CE2BCE">
            <w:pPr>
              <w:tabs>
                <w:tab w:val="clear" w:pos="216"/>
                <w:tab w:val="clear" w:pos="432"/>
                <w:tab w:val="clear" w:pos="648"/>
                <w:tab w:val="clear" w:pos="864"/>
                <w:tab w:val="clear" w:pos="1080"/>
                <w:tab w:val="clear" w:pos="1296"/>
              </w:tabs>
              <w:autoSpaceDE w:val="0"/>
              <w:autoSpaceDN w:val="0"/>
              <w:adjustRightInd w:val="0"/>
              <w:spacing w:line="240" w:lineRule="auto"/>
              <w:rPr>
                <w:rFonts w:cs="Times New Roman"/>
                <w:sz w:val="20"/>
                <w:szCs w:val="20"/>
                <w:highlight w:val="yellow"/>
                <w:lang w:eastAsia="x-none"/>
              </w:rPr>
            </w:pPr>
          </w:p>
          <w:p w14:paraId="2B9D246D" w14:textId="36F8B9F8" w:rsidR="00CE2BCE" w:rsidRPr="002221E6" w:rsidRDefault="00CE2BCE" w:rsidP="00CE2BCE">
            <w:pPr>
              <w:tabs>
                <w:tab w:val="clear" w:pos="216"/>
                <w:tab w:val="clear" w:pos="432"/>
                <w:tab w:val="clear" w:pos="648"/>
                <w:tab w:val="clear" w:pos="864"/>
                <w:tab w:val="clear" w:pos="1080"/>
                <w:tab w:val="clear" w:pos="1296"/>
              </w:tabs>
              <w:autoSpaceDE w:val="0"/>
              <w:autoSpaceDN w:val="0"/>
              <w:adjustRightInd w:val="0"/>
              <w:spacing w:line="240" w:lineRule="auto"/>
              <w:rPr>
                <w:rFonts w:eastAsia="Calibri" w:cs="Times New Roman"/>
                <w:color w:val="000000"/>
                <w:sz w:val="20"/>
                <w:szCs w:val="20"/>
              </w:rPr>
            </w:pPr>
            <w:r w:rsidRPr="002221E6">
              <w:rPr>
                <w:rFonts w:eastAsia="Calibri" w:cs="Times New Roman"/>
                <w:color w:val="000000"/>
                <w:sz w:val="20"/>
                <w:szCs w:val="20"/>
              </w:rPr>
              <w:t>Semi-volatile organic compounds (SVOC</w:t>
            </w:r>
            <w:r>
              <w:rPr>
                <w:rFonts w:eastAsia="Calibri" w:cs="Times New Roman"/>
                <w:color w:val="000000"/>
                <w:sz w:val="20"/>
                <w:szCs w:val="20"/>
              </w:rPr>
              <w:t>s</w:t>
            </w:r>
            <w:r w:rsidRPr="002221E6">
              <w:rPr>
                <w:rFonts w:eastAsia="Calibri" w:cs="Times New Roman"/>
                <w:color w:val="000000"/>
                <w:sz w:val="20"/>
                <w:szCs w:val="20"/>
              </w:rPr>
              <w:t>)</w:t>
            </w:r>
          </w:p>
        </w:tc>
      </w:tr>
      <w:tr w:rsidR="00CE2BCE" w:rsidRPr="002221E6" w14:paraId="69E24A3F" w14:textId="77777777" w:rsidTr="00D2527F">
        <w:trPr>
          <w:trHeight w:val="1892"/>
        </w:trPr>
        <w:tc>
          <w:tcPr>
            <w:tcW w:w="2700" w:type="dxa"/>
            <w:tcBorders>
              <w:top w:val="single" w:sz="4" w:space="0" w:color="auto"/>
              <w:bottom w:val="dashed" w:sz="4" w:space="0" w:color="auto"/>
            </w:tcBorders>
            <w:shd w:val="clear" w:color="auto" w:fill="auto"/>
          </w:tcPr>
          <w:p w14:paraId="5F6E8DE0" w14:textId="44BFBEA6" w:rsidR="00CE2BCE" w:rsidRPr="002221E6" w:rsidRDefault="00CE2BCE" w:rsidP="00CE2BCE">
            <w:pPr>
              <w:spacing w:line="240" w:lineRule="auto"/>
              <w:jc w:val="center"/>
              <w:rPr>
                <w:rFonts w:cs="Times New Roman"/>
                <w:sz w:val="20"/>
                <w:szCs w:val="20"/>
                <w:lang w:eastAsia="x-none"/>
              </w:rPr>
            </w:pPr>
            <w:r w:rsidRPr="002221E6">
              <w:rPr>
                <w:rFonts w:cs="Times New Roman"/>
                <w:sz w:val="20"/>
                <w:szCs w:val="20"/>
                <w:lang w:eastAsia="x-none"/>
              </w:rPr>
              <w:lastRenderedPageBreak/>
              <w:t>AOC 91</w:t>
            </w:r>
          </w:p>
        </w:tc>
        <w:tc>
          <w:tcPr>
            <w:tcW w:w="3600" w:type="dxa"/>
            <w:tcBorders>
              <w:top w:val="single" w:sz="4" w:space="0" w:color="auto"/>
              <w:bottom w:val="dashed" w:sz="4" w:space="0" w:color="auto"/>
            </w:tcBorders>
            <w:shd w:val="clear" w:color="auto" w:fill="auto"/>
          </w:tcPr>
          <w:p w14:paraId="0999E9C0" w14:textId="1F3F50D6" w:rsidR="00CE2BCE" w:rsidRPr="002221E6" w:rsidRDefault="00373406" w:rsidP="00CE2BCE">
            <w:pPr>
              <w:spacing w:line="240" w:lineRule="auto"/>
              <w:rPr>
                <w:rFonts w:cs="Times New Roman"/>
                <w:sz w:val="20"/>
                <w:szCs w:val="20"/>
                <w:lang w:eastAsia="x-none"/>
              </w:rPr>
            </w:pPr>
            <w:r>
              <w:rPr>
                <w:rFonts w:cs="Times New Roman"/>
                <w:sz w:val="20"/>
                <w:szCs w:val="20"/>
                <w:lang w:eastAsia="x-none"/>
              </w:rPr>
              <w:t>32</w:t>
            </w:r>
            <w:r w:rsidR="00CE2BCE" w:rsidRPr="002221E6">
              <w:rPr>
                <w:rFonts w:cs="Times New Roman"/>
                <w:sz w:val="20"/>
                <w:szCs w:val="20"/>
                <w:lang w:eastAsia="x-none"/>
              </w:rPr>
              <w:t xml:space="preserve"> </w:t>
            </w:r>
            <w:r w:rsidR="00CE2BCE">
              <w:rPr>
                <w:rFonts w:cs="Times New Roman"/>
                <w:sz w:val="20"/>
                <w:szCs w:val="20"/>
                <w:lang w:eastAsia="x-none"/>
              </w:rPr>
              <w:t>Incremental Sampling Methodology (ISM)</w:t>
            </w:r>
            <w:r w:rsidR="00CE2BCE" w:rsidRPr="002221E6">
              <w:rPr>
                <w:rFonts w:cs="Times New Roman"/>
                <w:sz w:val="20"/>
                <w:szCs w:val="20"/>
                <w:lang w:eastAsia="x-none"/>
              </w:rPr>
              <w:t xml:space="preserve"> samples collected in the potentially affected areas.  </w:t>
            </w:r>
          </w:p>
          <w:p w14:paraId="70A90FC3" w14:textId="77777777" w:rsidR="00CE2BCE" w:rsidRPr="002221E6" w:rsidRDefault="00CE2BCE" w:rsidP="00CE2BCE">
            <w:pPr>
              <w:spacing w:line="240" w:lineRule="auto"/>
              <w:rPr>
                <w:rFonts w:cs="Times New Roman"/>
                <w:sz w:val="20"/>
                <w:szCs w:val="20"/>
                <w:lang w:eastAsia="x-none"/>
              </w:rPr>
            </w:pPr>
          </w:p>
          <w:p w14:paraId="2F45A783" w14:textId="6C79D263" w:rsidR="00CE2BCE" w:rsidRPr="002221E6" w:rsidDel="000A50F4" w:rsidRDefault="00373406" w:rsidP="00CE2BCE">
            <w:pPr>
              <w:spacing w:line="240" w:lineRule="auto"/>
              <w:rPr>
                <w:rFonts w:cs="Times New Roman"/>
                <w:sz w:val="20"/>
                <w:szCs w:val="20"/>
                <w:lang w:eastAsia="x-none"/>
              </w:rPr>
            </w:pPr>
            <w:r>
              <w:rPr>
                <w:rFonts w:cs="Times New Roman"/>
                <w:sz w:val="20"/>
                <w:szCs w:val="20"/>
                <w:lang w:eastAsia="x-none"/>
              </w:rPr>
              <w:t>32</w:t>
            </w:r>
            <w:r w:rsidR="00CE2BCE" w:rsidRPr="002221E6">
              <w:rPr>
                <w:rFonts w:cs="Times New Roman"/>
                <w:sz w:val="20"/>
                <w:szCs w:val="20"/>
                <w:lang w:eastAsia="x-none"/>
              </w:rPr>
              <w:t xml:space="preserve"> composite samples (comprised of 6 subsamples) collected from each </w:t>
            </w:r>
            <w:r w:rsidR="00CE2BCE">
              <w:rPr>
                <w:rFonts w:cs="Times New Roman"/>
                <w:sz w:val="20"/>
                <w:szCs w:val="20"/>
                <w:lang w:eastAsia="x-none"/>
              </w:rPr>
              <w:t xml:space="preserve">ISM </w:t>
            </w:r>
            <w:r w:rsidR="00CE2BCE" w:rsidRPr="002221E6">
              <w:rPr>
                <w:rFonts w:cs="Times New Roman"/>
                <w:sz w:val="20"/>
                <w:szCs w:val="20"/>
                <w:lang w:eastAsia="x-none"/>
              </w:rPr>
              <w:t xml:space="preserve"> sample decision unit</w:t>
            </w:r>
          </w:p>
        </w:tc>
        <w:tc>
          <w:tcPr>
            <w:tcW w:w="3118" w:type="dxa"/>
            <w:tcBorders>
              <w:top w:val="single" w:sz="4" w:space="0" w:color="auto"/>
              <w:bottom w:val="dashed" w:sz="4" w:space="0" w:color="auto"/>
            </w:tcBorders>
            <w:shd w:val="clear" w:color="auto" w:fill="auto"/>
          </w:tcPr>
          <w:p w14:paraId="4E608B78" w14:textId="77777777" w:rsidR="00CE2BCE" w:rsidRPr="002221E6" w:rsidRDefault="00CE2BCE" w:rsidP="00CE2BCE">
            <w:pPr>
              <w:tabs>
                <w:tab w:val="clear" w:pos="216"/>
                <w:tab w:val="clear" w:pos="432"/>
                <w:tab w:val="clear" w:pos="648"/>
                <w:tab w:val="clear" w:pos="864"/>
                <w:tab w:val="clear" w:pos="1080"/>
                <w:tab w:val="clear" w:pos="1296"/>
              </w:tabs>
              <w:autoSpaceDE w:val="0"/>
              <w:autoSpaceDN w:val="0"/>
              <w:adjustRightInd w:val="0"/>
              <w:spacing w:line="240" w:lineRule="auto"/>
              <w:rPr>
                <w:rFonts w:eastAsia="Calibri" w:cs="Times New Roman"/>
                <w:color w:val="000000"/>
                <w:sz w:val="20"/>
                <w:szCs w:val="20"/>
              </w:rPr>
            </w:pPr>
            <w:r w:rsidRPr="002221E6">
              <w:rPr>
                <w:rFonts w:eastAsia="Calibri" w:cs="Times New Roman"/>
                <w:color w:val="000000"/>
                <w:sz w:val="20"/>
                <w:szCs w:val="20"/>
              </w:rPr>
              <w:t xml:space="preserve">Explosives, Resource Conservation </w:t>
            </w:r>
            <w:r>
              <w:rPr>
                <w:rFonts w:eastAsia="Calibri" w:cs="Times New Roman"/>
                <w:color w:val="000000"/>
                <w:sz w:val="20"/>
                <w:szCs w:val="20"/>
              </w:rPr>
              <w:t xml:space="preserve">and </w:t>
            </w:r>
            <w:r w:rsidRPr="002221E6">
              <w:rPr>
                <w:rFonts w:eastAsia="Calibri" w:cs="Times New Roman"/>
                <w:color w:val="000000"/>
                <w:sz w:val="20"/>
                <w:szCs w:val="20"/>
              </w:rPr>
              <w:t xml:space="preserve">Recovery Act (RCRA) 8 Metals, and Perchlorate </w:t>
            </w:r>
          </w:p>
          <w:p w14:paraId="68D35DB9" w14:textId="77777777" w:rsidR="00CE2BCE" w:rsidRPr="002221E6" w:rsidRDefault="00CE2BCE" w:rsidP="00CE2BCE">
            <w:pPr>
              <w:tabs>
                <w:tab w:val="clear" w:pos="216"/>
                <w:tab w:val="clear" w:pos="432"/>
                <w:tab w:val="clear" w:pos="648"/>
                <w:tab w:val="clear" w:pos="864"/>
                <w:tab w:val="clear" w:pos="1080"/>
                <w:tab w:val="clear" w:pos="1296"/>
              </w:tabs>
              <w:autoSpaceDE w:val="0"/>
              <w:autoSpaceDN w:val="0"/>
              <w:adjustRightInd w:val="0"/>
              <w:spacing w:line="240" w:lineRule="auto"/>
              <w:rPr>
                <w:rFonts w:cs="Times New Roman"/>
                <w:sz w:val="20"/>
                <w:szCs w:val="20"/>
                <w:highlight w:val="yellow"/>
                <w:lang w:eastAsia="x-none"/>
              </w:rPr>
            </w:pPr>
          </w:p>
          <w:p w14:paraId="0FBF67F7" w14:textId="77777777" w:rsidR="00CE2BCE" w:rsidRPr="002221E6" w:rsidRDefault="00CE2BCE" w:rsidP="00CE2BCE">
            <w:pPr>
              <w:tabs>
                <w:tab w:val="clear" w:pos="216"/>
                <w:tab w:val="clear" w:pos="432"/>
                <w:tab w:val="clear" w:pos="648"/>
                <w:tab w:val="clear" w:pos="864"/>
                <w:tab w:val="clear" w:pos="1080"/>
                <w:tab w:val="clear" w:pos="1296"/>
              </w:tabs>
              <w:autoSpaceDE w:val="0"/>
              <w:autoSpaceDN w:val="0"/>
              <w:adjustRightInd w:val="0"/>
              <w:spacing w:line="240" w:lineRule="auto"/>
              <w:rPr>
                <w:rFonts w:cs="Times New Roman"/>
                <w:sz w:val="20"/>
                <w:szCs w:val="20"/>
                <w:highlight w:val="yellow"/>
                <w:lang w:eastAsia="x-none"/>
              </w:rPr>
            </w:pPr>
          </w:p>
          <w:p w14:paraId="1E381DF7" w14:textId="3D041578" w:rsidR="00CE2BCE" w:rsidRPr="002221E6" w:rsidRDefault="00CE2BCE" w:rsidP="00CE2BCE">
            <w:pPr>
              <w:tabs>
                <w:tab w:val="clear" w:pos="216"/>
                <w:tab w:val="clear" w:pos="432"/>
                <w:tab w:val="clear" w:pos="648"/>
                <w:tab w:val="clear" w:pos="864"/>
                <w:tab w:val="clear" w:pos="1080"/>
                <w:tab w:val="clear" w:pos="1296"/>
              </w:tabs>
              <w:autoSpaceDE w:val="0"/>
              <w:autoSpaceDN w:val="0"/>
              <w:adjustRightInd w:val="0"/>
              <w:spacing w:line="240" w:lineRule="auto"/>
              <w:rPr>
                <w:rFonts w:eastAsia="Calibri" w:cs="Times New Roman"/>
                <w:color w:val="000000"/>
                <w:sz w:val="20"/>
                <w:szCs w:val="20"/>
              </w:rPr>
            </w:pPr>
            <w:r w:rsidRPr="002221E6">
              <w:rPr>
                <w:rFonts w:eastAsia="Calibri" w:cs="Times New Roman"/>
                <w:color w:val="000000"/>
                <w:sz w:val="20"/>
                <w:szCs w:val="20"/>
              </w:rPr>
              <w:t>Semi-volatile organic compounds (SVOC</w:t>
            </w:r>
            <w:r>
              <w:rPr>
                <w:rFonts w:eastAsia="Calibri" w:cs="Times New Roman"/>
                <w:color w:val="000000"/>
                <w:sz w:val="20"/>
                <w:szCs w:val="20"/>
              </w:rPr>
              <w:t>s</w:t>
            </w:r>
            <w:r w:rsidRPr="002221E6">
              <w:rPr>
                <w:rFonts w:eastAsia="Calibri" w:cs="Times New Roman"/>
                <w:color w:val="000000"/>
                <w:sz w:val="20"/>
                <w:szCs w:val="20"/>
              </w:rPr>
              <w:t>)</w:t>
            </w:r>
          </w:p>
        </w:tc>
      </w:tr>
      <w:tr w:rsidR="00FB2CD1" w:rsidRPr="002221E6" w14:paraId="619A3B34" w14:textId="77777777" w:rsidTr="00B7223E">
        <w:trPr>
          <w:trHeight w:val="1622"/>
        </w:trPr>
        <w:tc>
          <w:tcPr>
            <w:tcW w:w="2700" w:type="dxa"/>
            <w:tcBorders>
              <w:top w:val="single" w:sz="4" w:space="0" w:color="auto"/>
              <w:bottom w:val="dashed" w:sz="4" w:space="0" w:color="auto"/>
            </w:tcBorders>
            <w:shd w:val="clear" w:color="auto" w:fill="auto"/>
          </w:tcPr>
          <w:p w14:paraId="05300BBD" w14:textId="77777777" w:rsidR="00FB2CD1" w:rsidRPr="002221E6" w:rsidRDefault="00FB2CD1" w:rsidP="00A67396">
            <w:pPr>
              <w:spacing w:line="240" w:lineRule="auto"/>
              <w:jc w:val="center"/>
              <w:rPr>
                <w:rFonts w:cs="Times New Roman"/>
                <w:sz w:val="20"/>
                <w:szCs w:val="20"/>
                <w:lang w:eastAsia="x-none"/>
              </w:rPr>
            </w:pPr>
            <w:r w:rsidRPr="002221E6">
              <w:rPr>
                <w:rFonts w:cs="Times New Roman"/>
                <w:sz w:val="20"/>
                <w:szCs w:val="20"/>
                <w:lang w:eastAsia="x-none"/>
              </w:rPr>
              <w:t>AOC 92</w:t>
            </w:r>
          </w:p>
        </w:tc>
        <w:tc>
          <w:tcPr>
            <w:tcW w:w="3600" w:type="dxa"/>
            <w:tcBorders>
              <w:top w:val="single" w:sz="4" w:space="0" w:color="auto"/>
              <w:bottom w:val="dashed" w:sz="4" w:space="0" w:color="auto"/>
            </w:tcBorders>
            <w:shd w:val="clear" w:color="auto" w:fill="auto"/>
          </w:tcPr>
          <w:p w14:paraId="1F3F11E0" w14:textId="25354675" w:rsidR="00FB2CD1" w:rsidRPr="002221E6" w:rsidRDefault="006844D7" w:rsidP="006844D7">
            <w:pPr>
              <w:spacing w:line="240" w:lineRule="auto"/>
              <w:rPr>
                <w:rFonts w:cs="Times New Roman"/>
                <w:sz w:val="20"/>
                <w:szCs w:val="20"/>
                <w:lang w:eastAsia="x-none"/>
              </w:rPr>
            </w:pPr>
            <w:r w:rsidRPr="002221E6">
              <w:rPr>
                <w:rFonts w:cs="Times New Roman"/>
                <w:sz w:val="20"/>
                <w:szCs w:val="20"/>
                <w:lang w:eastAsia="x-none"/>
              </w:rPr>
              <w:t xml:space="preserve">80 </w:t>
            </w:r>
            <w:r w:rsidR="003E0C84">
              <w:rPr>
                <w:rFonts w:cs="Times New Roman"/>
                <w:sz w:val="20"/>
                <w:szCs w:val="20"/>
                <w:lang w:eastAsia="x-none"/>
              </w:rPr>
              <w:t>ISM</w:t>
            </w:r>
            <w:r w:rsidRPr="002221E6">
              <w:rPr>
                <w:rFonts w:cs="Times New Roman"/>
                <w:sz w:val="20"/>
                <w:szCs w:val="20"/>
                <w:lang w:eastAsia="x-none"/>
              </w:rPr>
              <w:t xml:space="preserve"> samples collected in the potentially affected areas.</w:t>
            </w:r>
          </w:p>
          <w:p w14:paraId="519D8B67" w14:textId="77777777" w:rsidR="006844D7" w:rsidRPr="002221E6" w:rsidRDefault="006844D7" w:rsidP="006844D7">
            <w:pPr>
              <w:spacing w:line="240" w:lineRule="auto"/>
              <w:rPr>
                <w:rFonts w:cs="Times New Roman"/>
                <w:sz w:val="20"/>
                <w:szCs w:val="20"/>
                <w:lang w:eastAsia="x-none"/>
              </w:rPr>
            </w:pPr>
          </w:p>
          <w:p w14:paraId="23F9BDC5" w14:textId="41AD9A15" w:rsidR="006844D7" w:rsidRPr="002221E6" w:rsidRDefault="006F7CE3" w:rsidP="006844D7">
            <w:pPr>
              <w:spacing w:line="240" w:lineRule="auto"/>
              <w:rPr>
                <w:rFonts w:cs="Times New Roman"/>
                <w:sz w:val="20"/>
                <w:szCs w:val="20"/>
                <w:lang w:eastAsia="x-none"/>
              </w:rPr>
            </w:pPr>
            <w:r>
              <w:rPr>
                <w:rFonts w:cs="Times New Roman"/>
                <w:sz w:val="20"/>
                <w:szCs w:val="20"/>
                <w:lang w:eastAsia="x-none"/>
              </w:rPr>
              <w:t>8</w:t>
            </w:r>
            <w:r w:rsidRPr="002221E6">
              <w:rPr>
                <w:rFonts w:cs="Times New Roman"/>
                <w:sz w:val="20"/>
                <w:szCs w:val="20"/>
                <w:lang w:eastAsia="x-none"/>
              </w:rPr>
              <w:t xml:space="preserve">0 </w:t>
            </w:r>
            <w:r w:rsidR="006844D7" w:rsidRPr="002221E6">
              <w:rPr>
                <w:rFonts w:cs="Times New Roman"/>
                <w:sz w:val="20"/>
                <w:szCs w:val="20"/>
                <w:lang w:eastAsia="x-none"/>
              </w:rPr>
              <w:t xml:space="preserve">composite samples (comprised of 6 subsamples) collected from each </w:t>
            </w:r>
            <w:r w:rsidR="00A70E71">
              <w:rPr>
                <w:rFonts w:cs="Times New Roman"/>
                <w:sz w:val="20"/>
                <w:szCs w:val="20"/>
                <w:lang w:eastAsia="x-none"/>
              </w:rPr>
              <w:t xml:space="preserve">ISM </w:t>
            </w:r>
            <w:r w:rsidR="006844D7" w:rsidRPr="002221E6">
              <w:rPr>
                <w:rFonts w:cs="Times New Roman"/>
                <w:sz w:val="20"/>
                <w:szCs w:val="20"/>
                <w:lang w:eastAsia="x-none"/>
              </w:rPr>
              <w:t>sample decision unit</w:t>
            </w:r>
          </w:p>
        </w:tc>
        <w:tc>
          <w:tcPr>
            <w:tcW w:w="3118" w:type="dxa"/>
            <w:tcBorders>
              <w:top w:val="single" w:sz="4" w:space="0" w:color="auto"/>
              <w:bottom w:val="dashed" w:sz="4" w:space="0" w:color="auto"/>
            </w:tcBorders>
            <w:shd w:val="clear" w:color="auto" w:fill="auto"/>
          </w:tcPr>
          <w:p w14:paraId="3EF1EFC1" w14:textId="77777777" w:rsidR="00FB2CD1" w:rsidRPr="002221E6" w:rsidRDefault="004A5E72" w:rsidP="006844D7">
            <w:pPr>
              <w:tabs>
                <w:tab w:val="clear" w:pos="216"/>
                <w:tab w:val="clear" w:pos="432"/>
                <w:tab w:val="clear" w:pos="648"/>
                <w:tab w:val="clear" w:pos="864"/>
                <w:tab w:val="clear" w:pos="1080"/>
                <w:tab w:val="clear" w:pos="1296"/>
              </w:tabs>
              <w:autoSpaceDE w:val="0"/>
              <w:autoSpaceDN w:val="0"/>
              <w:adjustRightInd w:val="0"/>
              <w:spacing w:line="240" w:lineRule="auto"/>
              <w:rPr>
                <w:rFonts w:eastAsia="Calibri" w:cs="Times New Roman"/>
                <w:color w:val="000000"/>
                <w:sz w:val="20"/>
                <w:szCs w:val="20"/>
              </w:rPr>
            </w:pPr>
            <w:r w:rsidRPr="002221E6">
              <w:rPr>
                <w:rFonts w:eastAsia="Calibri" w:cs="Times New Roman"/>
                <w:color w:val="000000"/>
                <w:sz w:val="20"/>
                <w:szCs w:val="20"/>
              </w:rPr>
              <w:t xml:space="preserve">Explosives, </w:t>
            </w:r>
            <w:r w:rsidR="006844D7" w:rsidRPr="002221E6">
              <w:rPr>
                <w:rFonts w:eastAsia="Calibri" w:cs="Times New Roman"/>
                <w:color w:val="000000"/>
                <w:sz w:val="20"/>
                <w:szCs w:val="20"/>
              </w:rPr>
              <w:t>RCRA 8 Metals, and Perchlorate</w:t>
            </w:r>
          </w:p>
          <w:p w14:paraId="62879A00" w14:textId="77777777" w:rsidR="006844D7" w:rsidRPr="002221E6" w:rsidRDefault="006844D7" w:rsidP="006844D7">
            <w:pPr>
              <w:tabs>
                <w:tab w:val="clear" w:pos="216"/>
                <w:tab w:val="clear" w:pos="432"/>
                <w:tab w:val="clear" w:pos="648"/>
                <w:tab w:val="clear" w:pos="864"/>
                <w:tab w:val="clear" w:pos="1080"/>
                <w:tab w:val="clear" w:pos="1296"/>
              </w:tabs>
              <w:autoSpaceDE w:val="0"/>
              <w:autoSpaceDN w:val="0"/>
              <w:adjustRightInd w:val="0"/>
              <w:spacing w:line="240" w:lineRule="auto"/>
              <w:rPr>
                <w:rFonts w:eastAsia="Calibri" w:cs="Times New Roman"/>
                <w:color w:val="000000"/>
                <w:sz w:val="20"/>
                <w:szCs w:val="20"/>
              </w:rPr>
            </w:pPr>
          </w:p>
          <w:p w14:paraId="072BD881" w14:textId="77777777" w:rsidR="006844D7" w:rsidRPr="002221E6" w:rsidRDefault="006844D7" w:rsidP="006844D7">
            <w:pPr>
              <w:tabs>
                <w:tab w:val="clear" w:pos="216"/>
                <w:tab w:val="clear" w:pos="432"/>
                <w:tab w:val="clear" w:pos="648"/>
                <w:tab w:val="clear" w:pos="864"/>
                <w:tab w:val="clear" w:pos="1080"/>
                <w:tab w:val="clear" w:pos="1296"/>
              </w:tabs>
              <w:autoSpaceDE w:val="0"/>
              <w:autoSpaceDN w:val="0"/>
              <w:adjustRightInd w:val="0"/>
              <w:spacing w:line="240" w:lineRule="auto"/>
              <w:rPr>
                <w:rFonts w:eastAsia="Calibri" w:cs="Times New Roman"/>
                <w:color w:val="000000"/>
                <w:sz w:val="20"/>
                <w:szCs w:val="20"/>
              </w:rPr>
            </w:pPr>
          </w:p>
          <w:p w14:paraId="381D92EC" w14:textId="77777777" w:rsidR="006844D7" w:rsidRPr="002221E6" w:rsidRDefault="006844D7" w:rsidP="006844D7">
            <w:pPr>
              <w:tabs>
                <w:tab w:val="clear" w:pos="216"/>
                <w:tab w:val="clear" w:pos="432"/>
                <w:tab w:val="clear" w:pos="648"/>
                <w:tab w:val="clear" w:pos="864"/>
                <w:tab w:val="clear" w:pos="1080"/>
                <w:tab w:val="clear" w:pos="1296"/>
              </w:tabs>
              <w:autoSpaceDE w:val="0"/>
              <w:autoSpaceDN w:val="0"/>
              <w:adjustRightInd w:val="0"/>
              <w:spacing w:line="240" w:lineRule="auto"/>
              <w:rPr>
                <w:rFonts w:eastAsia="Calibri" w:cs="Times New Roman"/>
                <w:color w:val="000000"/>
                <w:sz w:val="20"/>
                <w:szCs w:val="20"/>
              </w:rPr>
            </w:pPr>
            <w:r w:rsidRPr="002221E6">
              <w:rPr>
                <w:rFonts w:eastAsia="Calibri" w:cs="Times New Roman"/>
                <w:color w:val="000000"/>
                <w:sz w:val="20"/>
                <w:szCs w:val="20"/>
              </w:rPr>
              <w:t>SVOCs</w:t>
            </w:r>
          </w:p>
        </w:tc>
      </w:tr>
    </w:tbl>
    <w:p w14:paraId="2B8014B9" w14:textId="77777777" w:rsidR="00BA580F" w:rsidRDefault="00BA580F" w:rsidP="00892A30">
      <w:pPr>
        <w:pStyle w:val="Heading1"/>
        <w:sectPr w:rsidR="00BA580F" w:rsidSect="00E63396">
          <w:footerReference w:type="default" r:id="rId22"/>
          <w:pgSz w:w="12240" w:h="15840" w:code="1"/>
          <w:pgMar w:top="1095" w:right="1440" w:bottom="1440" w:left="1440" w:header="720" w:footer="720" w:gutter="0"/>
          <w:lnNumType w:countBy="1"/>
          <w:pgNumType w:start="1"/>
          <w:cols w:space="720"/>
          <w:docGrid w:linePitch="360"/>
        </w:sectPr>
      </w:pPr>
    </w:p>
    <w:p w14:paraId="6BA7CA02" w14:textId="7F9DFCD7" w:rsidR="00E27A01" w:rsidRPr="00892A30" w:rsidRDefault="00E27A01" w:rsidP="00E63396">
      <w:pPr>
        <w:pStyle w:val="Heading1"/>
      </w:pPr>
      <w:bookmarkStart w:id="21" w:name="_Toc433357201"/>
      <w:r w:rsidRPr="00892A30">
        <w:lastRenderedPageBreak/>
        <w:t>INTRODUCTION</w:t>
      </w:r>
      <w:bookmarkEnd w:id="1"/>
      <w:bookmarkEnd w:id="2"/>
      <w:bookmarkEnd w:id="3"/>
      <w:bookmarkEnd w:id="4"/>
      <w:bookmarkEnd w:id="5"/>
      <w:bookmarkEnd w:id="6"/>
      <w:bookmarkEnd w:id="7"/>
      <w:bookmarkEnd w:id="8"/>
      <w:bookmarkEnd w:id="9"/>
      <w:bookmarkEnd w:id="16"/>
      <w:bookmarkEnd w:id="21"/>
    </w:p>
    <w:p w14:paraId="1EFD8F89" w14:textId="7A9B3310" w:rsidR="00583755" w:rsidRDefault="00583755" w:rsidP="00583755">
      <w:r w:rsidRPr="009118A8">
        <w:t xml:space="preserve">This </w:t>
      </w:r>
      <w:r w:rsidR="002F70AA" w:rsidRPr="00BF38C7">
        <w:t xml:space="preserve">Resource Conservation </w:t>
      </w:r>
      <w:r w:rsidR="002F70AA">
        <w:t xml:space="preserve">and </w:t>
      </w:r>
      <w:r w:rsidR="002F70AA" w:rsidRPr="00BF38C7">
        <w:t>Recovery Act</w:t>
      </w:r>
      <w:r w:rsidR="002F70AA">
        <w:t xml:space="preserve"> (RCRA) Facility </w:t>
      </w:r>
      <w:r w:rsidR="004D3584">
        <w:t>Investigation</w:t>
      </w:r>
      <w:r w:rsidR="006D278E">
        <w:t xml:space="preserve"> </w:t>
      </w:r>
      <w:r w:rsidR="002F70AA">
        <w:t xml:space="preserve">(RFI) </w:t>
      </w:r>
      <w:r w:rsidRPr="009118A8">
        <w:t>Work Plan</w:t>
      </w:r>
      <w:r w:rsidR="00425434">
        <w:t xml:space="preserve"> (WP)</w:t>
      </w:r>
      <w:r w:rsidRPr="009118A8">
        <w:t xml:space="preserve"> summarizes previous investigations and describes additional investigation activities to be </w:t>
      </w:r>
      <w:r w:rsidR="00F76B24">
        <w:t xml:space="preserve">performed </w:t>
      </w:r>
      <w:r w:rsidRPr="009118A8">
        <w:t>at</w:t>
      </w:r>
      <w:r w:rsidR="00F14883">
        <w:t xml:space="preserve"> </w:t>
      </w:r>
      <w:r w:rsidRPr="009118A8">
        <w:t>Solid Waste Management Unit</w:t>
      </w:r>
      <w:r w:rsidR="001F1781">
        <w:t>s</w:t>
      </w:r>
      <w:r w:rsidRPr="009118A8">
        <w:t xml:space="preserve"> (SWMU</w:t>
      </w:r>
      <w:r w:rsidR="00CD485E">
        <w:t>s</w:t>
      </w:r>
      <w:r w:rsidRPr="009118A8">
        <w:t xml:space="preserve">) </w:t>
      </w:r>
      <w:r w:rsidR="004E5447">
        <w:rPr>
          <w:lang w:eastAsia="x-none"/>
        </w:rPr>
        <w:t xml:space="preserve">14, </w:t>
      </w:r>
      <w:r w:rsidR="001F1781">
        <w:rPr>
          <w:lang w:eastAsia="x-none"/>
        </w:rPr>
        <w:t>1</w:t>
      </w:r>
      <w:r w:rsidR="004E5447">
        <w:rPr>
          <w:lang w:eastAsia="x-none"/>
        </w:rPr>
        <w:t>5,</w:t>
      </w:r>
      <w:r w:rsidR="008C5972">
        <w:rPr>
          <w:lang w:eastAsia="x-none"/>
        </w:rPr>
        <w:t xml:space="preserve"> 33,</w:t>
      </w:r>
      <w:r w:rsidR="00D12537">
        <w:rPr>
          <w:lang w:eastAsia="x-none"/>
        </w:rPr>
        <w:t xml:space="preserve"> and</w:t>
      </w:r>
      <w:r w:rsidR="004E5447">
        <w:rPr>
          <w:lang w:eastAsia="x-none"/>
        </w:rPr>
        <w:t xml:space="preserve"> 74, </w:t>
      </w:r>
      <w:r w:rsidR="00F14883">
        <w:rPr>
          <w:lang w:eastAsia="x-none"/>
        </w:rPr>
        <w:t xml:space="preserve">and </w:t>
      </w:r>
      <w:r w:rsidR="004E5447">
        <w:rPr>
          <w:lang w:eastAsia="x-none"/>
        </w:rPr>
        <w:t>Area</w:t>
      </w:r>
      <w:r w:rsidR="00425434">
        <w:rPr>
          <w:lang w:eastAsia="x-none"/>
        </w:rPr>
        <w:t>s</w:t>
      </w:r>
      <w:r w:rsidR="004E5447">
        <w:rPr>
          <w:lang w:eastAsia="x-none"/>
        </w:rPr>
        <w:t xml:space="preserve"> of Concern (AOC</w:t>
      </w:r>
      <w:r w:rsidR="00425434">
        <w:rPr>
          <w:lang w:eastAsia="x-none"/>
        </w:rPr>
        <w:t>s</w:t>
      </w:r>
      <w:r w:rsidR="004E5447">
        <w:rPr>
          <w:lang w:eastAsia="x-none"/>
        </w:rPr>
        <w:t>) 89, 90, 91</w:t>
      </w:r>
      <w:r w:rsidR="004D3584">
        <w:rPr>
          <w:lang w:eastAsia="x-none"/>
        </w:rPr>
        <w:t xml:space="preserve">, and </w:t>
      </w:r>
      <w:r w:rsidR="001F1781">
        <w:rPr>
          <w:lang w:eastAsia="x-none"/>
        </w:rPr>
        <w:t>92</w:t>
      </w:r>
      <w:r w:rsidR="00D12537">
        <w:rPr>
          <w:lang w:eastAsia="x-none"/>
        </w:rPr>
        <w:t>,</w:t>
      </w:r>
      <w:r w:rsidR="001F1781">
        <w:rPr>
          <w:lang w:eastAsia="x-none"/>
        </w:rPr>
        <w:t xml:space="preserve"> </w:t>
      </w:r>
      <w:r w:rsidRPr="009118A8">
        <w:t xml:space="preserve">within Parcel </w:t>
      </w:r>
      <w:r w:rsidR="004E5447">
        <w:t>3</w:t>
      </w:r>
      <w:r w:rsidRPr="009118A8">
        <w:t xml:space="preserve"> at Fort Wingate Depot Activity (FWDA), New Mexico (</w:t>
      </w:r>
      <w:r w:rsidR="00407414">
        <w:fldChar w:fldCharType="begin"/>
      </w:r>
      <w:r w:rsidR="00407414">
        <w:instrText xml:space="preserve"> REF _Ref433356340 \h </w:instrText>
      </w:r>
      <w:r w:rsidR="00407414">
        <w:fldChar w:fldCharType="separate"/>
      </w:r>
      <w:r w:rsidR="00407414" w:rsidRPr="004249F1">
        <w:rPr>
          <w:b/>
          <w:bCs/>
        </w:rPr>
        <w:t xml:space="preserve">Figure </w:t>
      </w:r>
      <w:r w:rsidR="00407414">
        <w:rPr>
          <w:b/>
          <w:bCs/>
          <w:noProof/>
        </w:rPr>
        <w:t>1</w:t>
      </w:r>
      <w:r w:rsidR="00407414">
        <w:rPr>
          <w:b/>
          <w:bCs/>
        </w:rPr>
        <w:noBreakHyphen/>
      </w:r>
      <w:r w:rsidR="00407414">
        <w:rPr>
          <w:b/>
          <w:bCs/>
          <w:noProof/>
        </w:rPr>
        <w:t>1</w:t>
      </w:r>
      <w:r w:rsidR="00407414">
        <w:fldChar w:fldCharType="end"/>
      </w:r>
      <w:r w:rsidRPr="009118A8">
        <w:t>). Major land use areas and parcels within FWDA are shown on</w:t>
      </w:r>
      <w:r w:rsidR="00407414">
        <w:t xml:space="preserve"> </w:t>
      </w:r>
      <w:r w:rsidR="00407414">
        <w:fldChar w:fldCharType="begin"/>
      </w:r>
      <w:r w:rsidR="00407414">
        <w:instrText xml:space="preserve"> REF _Ref433356352 \h </w:instrText>
      </w:r>
      <w:r w:rsidR="00407414">
        <w:fldChar w:fldCharType="separate"/>
      </w:r>
      <w:r w:rsidR="00407414" w:rsidRPr="004249F1">
        <w:rPr>
          <w:b/>
          <w:bCs/>
        </w:rPr>
        <w:t xml:space="preserve">Figure </w:t>
      </w:r>
      <w:r w:rsidR="00407414">
        <w:rPr>
          <w:b/>
          <w:bCs/>
          <w:noProof/>
        </w:rPr>
        <w:t>1</w:t>
      </w:r>
      <w:r w:rsidR="00407414">
        <w:rPr>
          <w:b/>
          <w:bCs/>
        </w:rPr>
        <w:noBreakHyphen/>
      </w:r>
      <w:r w:rsidR="00407414">
        <w:rPr>
          <w:b/>
          <w:bCs/>
          <w:noProof/>
        </w:rPr>
        <w:t>2</w:t>
      </w:r>
      <w:r w:rsidR="00407414">
        <w:fldChar w:fldCharType="end"/>
      </w:r>
      <w:r w:rsidRPr="00AD755B">
        <w:t xml:space="preserve">. </w:t>
      </w:r>
      <w:r w:rsidR="004E5447">
        <w:t>The SWMUs and AOCs within Parcel 3 to be investigated are</w:t>
      </w:r>
      <w:r w:rsidRPr="00AD755B">
        <w:t xml:space="preserve"> shown on</w:t>
      </w:r>
      <w:r w:rsidR="00407414">
        <w:t xml:space="preserve"> </w:t>
      </w:r>
      <w:r w:rsidR="00407414">
        <w:fldChar w:fldCharType="begin"/>
      </w:r>
      <w:r w:rsidR="00407414">
        <w:instrText xml:space="preserve"> REF _Ref433356360 \h </w:instrText>
      </w:r>
      <w:r w:rsidR="00407414">
        <w:fldChar w:fldCharType="separate"/>
      </w:r>
      <w:r w:rsidR="00407414" w:rsidRPr="004249F1">
        <w:rPr>
          <w:b/>
          <w:bCs/>
        </w:rPr>
        <w:t xml:space="preserve">Figure </w:t>
      </w:r>
      <w:r w:rsidR="00407414">
        <w:rPr>
          <w:b/>
          <w:bCs/>
          <w:noProof/>
        </w:rPr>
        <w:t>1</w:t>
      </w:r>
      <w:r w:rsidR="00407414">
        <w:rPr>
          <w:b/>
          <w:bCs/>
        </w:rPr>
        <w:noBreakHyphen/>
      </w:r>
      <w:r w:rsidR="00407414">
        <w:rPr>
          <w:b/>
          <w:bCs/>
          <w:noProof/>
        </w:rPr>
        <w:t>3</w:t>
      </w:r>
      <w:r w:rsidR="00407414">
        <w:fldChar w:fldCharType="end"/>
      </w:r>
      <w:r w:rsidRPr="009118A8">
        <w:t>.</w:t>
      </w:r>
    </w:p>
    <w:p w14:paraId="00784853" w14:textId="77777777" w:rsidR="004E5447" w:rsidRPr="009118A8" w:rsidRDefault="004E5447" w:rsidP="00583755"/>
    <w:p w14:paraId="217B4B8E" w14:textId="370CEDD3" w:rsidR="00583755" w:rsidRDefault="00D63AD8" w:rsidP="00583755">
      <w:r>
        <w:t xml:space="preserve">The Historical Information Summary Document for Parcel 3 was previously finalized in 2008 to compile and summarize historical documents available for the SWMUs and AOCs (TPMC, 2008). The </w:t>
      </w:r>
      <w:r w:rsidR="00583755" w:rsidRPr="009118A8">
        <w:t xml:space="preserve">Historical Information Summary Document for Parcel </w:t>
      </w:r>
      <w:r w:rsidR="004E5447">
        <w:t>3</w:t>
      </w:r>
      <w:r>
        <w:t xml:space="preserve"> </w:t>
      </w:r>
      <w:r w:rsidR="00D12537">
        <w:t xml:space="preserve">is included </w:t>
      </w:r>
      <w:r>
        <w:t xml:space="preserve">as </w:t>
      </w:r>
      <w:r w:rsidR="00DD6B43">
        <w:t>A</w:t>
      </w:r>
      <w:r w:rsidR="002F70AA">
        <w:t>ppendix</w:t>
      </w:r>
      <w:r w:rsidR="00583755" w:rsidRPr="009118A8">
        <w:t xml:space="preserve"> A</w:t>
      </w:r>
      <w:r>
        <w:t xml:space="preserve"> for reference</w:t>
      </w:r>
      <w:r w:rsidR="00583755" w:rsidRPr="009118A8">
        <w:t>. The Historical Information Summary Document provides further detail regarding the operational history, site and facility drawings,</w:t>
      </w:r>
      <w:r w:rsidR="00583755">
        <w:t xml:space="preserve"> geophysical surveys,</w:t>
      </w:r>
      <w:r w:rsidR="00583755" w:rsidRPr="009118A8">
        <w:t xml:space="preserve"> and environmental information contained in previously completed reports. </w:t>
      </w:r>
    </w:p>
    <w:p w14:paraId="120E514B" w14:textId="77777777" w:rsidR="00583755" w:rsidRDefault="00583755" w:rsidP="00583755"/>
    <w:p w14:paraId="4A516CE5" w14:textId="428E71B9" w:rsidR="00583755" w:rsidRPr="00B62455" w:rsidRDefault="004D3584" w:rsidP="00583755">
      <w:r>
        <w:t xml:space="preserve">This </w:t>
      </w:r>
      <w:r w:rsidR="002F70AA">
        <w:t>RFI</w:t>
      </w:r>
      <w:r>
        <w:t xml:space="preserve"> </w:t>
      </w:r>
      <w:r w:rsidR="00591FB0">
        <w:t>WP</w:t>
      </w:r>
      <w:r w:rsidR="00583755" w:rsidRPr="00B62455">
        <w:t xml:space="preserve"> was developed </w:t>
      </w:r>
      <w:r w:rsidR="00F205F9">
        <w:t xml:space="preserve">in accordance with </w:t>
      </w:r>
      <w:r w:rsidR="00425434">
        <w:t>(IAW)</w:t>
      </w:r>
      <w:r w:rsidR="00CD485E">
        <w:t>:</w:t>
      </w:r>
      <w:r w:rsidR="00425434">
        <w:t xml:space="preserve"> </w:t>
      </w:r>
      <w:r w:rsidR="00F205F9">
        <w:t>the</w:t>
      </w:r>
      <w:r w:rsidR="00583755" w:rsidRPr="00B62455">
        <w:t xml:space="preserve"> </w:t>
      </w:r>
      <w:r w:rsidR="007A5983" w:rsidRPr="00B62455">
        <w:t xml:space="preserve">FWDA RCRA Permit </w:t>
      </w:r>
      <w:r w:rsidR="007A5983" w:rsidRPr="007E1FD5">
        <w:t>NM</w:t>
      </w:r>
      <w:r w:rsidR="007A5983">
        <w:t xml:space="preserve"> </w:t>
      </w:r>
      <w:r w:rsidR="007A5983" w:rsidRPr="007E1FD5">
        <w:t>6213820974</w:t>
      </w:r>
      <w:r w:rsidR="00D12537">
        <w:t>-1</w:t>
      </w:r>
      <w:r w:rsidR="007A5983" w:rsidRPr="00B62455">
        <w:t xml:space="preserve"> </w:t>
      </w:r>
      <w:r w:rsidR="00E416DD">
        <w:t>(</w:t>
      </w:r>
      <w:r w:rsidR="004F3719" w:rsidRPr="009A2682">
        <w:t>Permit</w:t>
      </w:r>
      <w:r w:rsidR="00E416DD">
        <w:t xml:space="preserve">) </w:t>
      </w:r>
      <w:r w:rsidR="007A5983" w:rsidRPr="00B62455">
        <w:t xml:space="preserve">(dated December 2005 and </w:t>
      </w:r>
      <w:r w:rsidR="00D12537">
        <w:t>modified</w:t>
      </w:r>
      <w:r w:rsidR="007A5983" w:rsidRPr="00B62455">
        <w:t xml:space="preserve"> in 2014)</w:t>
      </w:r>
      <w:r w:rsidR="00CD485E">
        <w:t>;</w:t>
      </w:r>
      <w:r w:rsidR="007A5983">
        <w:t xml:space="preserve"> </w:t>
      </w:r>
      <w:r w:rsidR="00583755" w:rsidRPr="00B62455">
        <w:t>United States</w:t>
      </w:r>
      <w:r w:rsidR="004F3719">
        <w:t xml:space="preserve"> </w:t>
      </w:r>
      <w:r w:rsidR="00583755" w:rsidRPr="00B62455">
        <w:t>Army Corps of Engineers (USACE) Work Plans</w:t>
      </w:r>
      <w:r w:rsidR="00CD485E">
        <w:t>;</w:t>
      </w:r>
      <w:r w:rsidR="00583755" w:rsidRPr="00B62455">
        <w:t xml:space="preserve"> </w:t>
      </w:r>
      <w:r w:rsidR="007A5983" w:rsidRPr="00B62455">
        <w:t>and</w:t>
      </w:r>
      <w:r w:rsidR="00CD485E">
        <w:t>,</w:t>
      </w:r>
      <w:r w:rsidR="007A5983" w:rsidRPr="00B62455">
        <w:t xml:space="preserve"> the </w:t>
      </w:r>
      <w:r w:rsidR="00583755" w:rsidRPr="00B62455">
        <w:t xml:space="preserve">USACE Engineering </w:t>
      </w:r>
      <w:r w:rsidR="00723970">
        <w:t>Manual 385-1-97, Change 1</w:t>
      </w:r>
      <w:r w:rsidR="00583755" w:rsidRPr="00B62455">
        <w:t xml:space="preserve">.   </w:t>
      </w:r>
    </w:p>
    <w:p w14:paraId="30CB69B1" w14:textId="77777777" w:rsidR="00583755" w:rsidRDefault="00583755" w:rsidP="00583755"/>
    <w:p w14:paraId="06A27B07" w14:textId="3B522429" w:rsidR="0036049E" w:rsidRPr="00B62455" w:rsidRDefault="0036049E" w:rsidP="0036049E">
      <w:r>
        <w:t xml:space="preserve">As required by </w:t>
      </w:r>
      <w:r w:rsidR="00EB0A51">
        <w:t xml:space="preserve">the </w:t>
      </w:r>
      <w:r w:rsidR="00EB0A51" w:rsidRPr="009A2682">
        <w:t>Permit</w:t>
      </w:r>
      <w:r>
        <w:t xml:space="preserve"> Section VIII.B.1, </w:t>
      </w:r>
      <w:r w:rsidRPr="0002015B">
        <w:t>copies of this document were provided to designated representatives of the Navajo Nation</w:t>
      </w:r>
      <w:r w:rsidR="00CD485E">
        <w:t xml:space="preserve"> (NN)</w:t>
      </w:r>
      <w:r>
        <w:t>,</w:t>
      </w:r>
      <w:r w:rsidRPr="0002015B">
        <w:t xml:space="preserve"> Pueblo of Zuni</w:t>
      </w:r>
      <w:r w:rsidR="00CD485E">
        <w:t xml:space="preserve"> (POZ)</w:t>
      </w:r>
      <w:r>
        <w:t>,</w:t>
      </w:r>
      <w:r w:rsidRPr="0002015B">
        <w:t xml:space="preserve"> and</w:t>
      </w:r>
      <w:r>
        <w:t xml:space="preserve"> the</w:t>
      </w:r>
      <w:r w:rsidRPr="00E01EE0">
        <w:t xml:space="preserve"> </w:t>
      </w:r>
      <w:r w:rsidRPr="0002015B">
        <w:t>Bureau o</w:t>
      </w:r>
      <w:r>
        <w:t>f Indian Affairs</w:t>
      </w:r>
      <w:r w:rsidR="00CD485E">
        <w:t xml:space="preserve"> (BIA)</w:t>
      </w:r>
      <w:r>
        <w:t xml:space="preserve"> </w:t>
      </w:r>
      <w:r w:rsidRPr="0002015B">
        <w:t xml:space="preserve">for their review and comment. </w:t>
      </w:r>
    </w:p>
    <w:p w14:paraId="22567936" w14:textId="77777777" w:rsidR="00DC0E70" w:rsidRPr="007E1FD5" w:rsidRDefault="003F0228" w:rsidP="00E8386B">
      <w:pPr>
        <w:pStyle w:val="Heading2"/>
      </w:pPr>
      <w:bookmarkStart w:id="22" w:name="_Toc207683289"/>
      <w:bookmarkStart w:id="23" w:name="_Toc433357202"/>
      <w:r w:rsidRPr="007E1FD5">
        <w:t xml:space="preserve">Purpose </w:t>
      </w:r>
      <w:r w:rsidR="00DC0E70" w:rsidRPr="007E1FD5">
        <w:t>and Scope</w:t>
      </w:r>
      <w:bookmarkEnd w:id="22"/>
      <w:bookmarkEnd w:id="23"/>
    </w:p>
    <w:p w14:paraId="13CC63B3" w14:textId="0D3CF2BE" w:rsidR="005E168A" w:rsidRDefault="005E168A" w:rsidP="005E168A">
      <w:pPr>
        <w:rPr>
          <w:snapToGrid/>
        </w:rPr>
      </w:pPr>
      <w:r>
        <w:t xml:space="preserve">The Parcel 3 SWMUs and AOCs are located entirely within the defined boundaries of the </w:t>
      </w:r>
      <w:proofErr w:type="spellStart"/>
      <w:r>
        <w:t>Kickout</w:t>
      </w:r>
      <w:proofErr w:type="spellEnd"/>
      <w:r>
        <w:t xml:space="preserve"> Area (KOA). Parcel 3 also </w:t>
      </w:r>
      <w:r w:rsidR="008B2201">
        <w:t>contains</w:t>
      </w:r>
      <w:r w:rsidR="00CE74A8">
        <w:t xml:space="preserve"> </w:t>
      </w:r>
      <w:r w:rsidR="00591FB0">
        <w:t xml:space="preserve">a </w:t>
      </w:r>
      <w:r>
        <w:t xml:space="preserve">Hazardous Waste Management Unit (HWMU), also known as the </w:t>
      </w:r>
      <w:r w:rsidR="00AB5706">
        <w:t xml:space="preserve">current </w:t>
      </w:r>
      <w:r>
        <w:t>open burn/open detonation (OB/OD) unit</w:t>
      </w:r>
      <w:r w:rsidR="008B2201">
        <w:t xml:space="preserve"> which will be investigated under a separate </w:t>
      </w:r>
      <w:r w:rsidR="00C627F5">
        <w:t>contract</w:t>
      </w:r>
      <w:r>
        <w:t xml:space="preserve">. The surface and subsurface clearance of Munitions and Explosives of Concern (MEC) and </w:t>
      </w:r>
      <w:r w:rsidR="00A71FC9">
        <w:t xml:space="preserve">munitions debris (MD) </w:t>
      </w:r>
      <w:r>
        <w:t xml:space="preserve">within the KOA is being performed separately IAW </w:t>
      </w:r>
      <w:r w:rsidRPr="002D2694">
        <w:rPr>
          <w:i/>
          <w:snapToGrid/>
        </w:rPr>
        <w:t xml:space="preserve">Final </w:t>
      </w:r>
      <w:r w:rsidR="00C627F5">
        <w:rPr>
          <w:i/>
          <w:snapToGrid/>
        </w:rPr>
        <w:t xml:space="preserve">Work Plan Munitions and Explosives of Concern Removal and Surface Clearance </w:t>
      </w:r>
      <w:proofErr w:type="spellStart"/>
      <w:r w:rsidR="00C627F5">
        <w:rPr>
          <w:i/>
          <w:snapToGrid/>
        </w:rPr>
        <w:t>Kickout</w:t>
      </w:r>
      <w:proofErr w:type="spellEnd"/>
      <w:r w:rsidR="00C627F5">
        <w:rPr>
          <w:i/>
          <w:snapToGrid/>
        </w:rPr>
        <w:t xml:space="preserve"> Area</w:t>
      </w:r>
      <w:r>
        <w:rPr>
          <w:snapToGrid/>
        </w:rPr>
        <w:t xml:space="preserve"> (PIKA-Pirnie JV, 2015a), approved by </w:t>
      </w:r>
      <w:r w:rsidR="00591FB0">
        <w:rPr>
          <w:snapToGrid/>
        </w:rPr>
        <w:t>the New Mexico Environmental Department (</w:t>
      </w:r>
      <w:r>
        <w:rPr>
          <w:snapToGrid/>
        </w:rPr>
        <w:t>NMED</w:t>
      </w:r>
      <w:r w:rsidR="00591FB0">
        <w:rPr>
          <w:snapToGrid/>
        </w:rPr>
        <w:t>)</w:t>
      </w:r>
      <w:r>
        <w:rPr>
          <w:snapToGrid/>
        </w:rPr>
        <w:t>. The PIKA-Pirnie Joint Venture</w:t>
      </w:r>
      <w:r w:rsidR="004249F1">
        <w:rPr>
          <w:snapToGrid/>
        </w:rPr>
        <w:t>,</w:t>
      </w:r>
      <w:r w:rsidR="00591FB0">
        <w:rPr>
          <w:snapToGrid/>
        </w:rPr>
        <w:t xml:space="preserve"> LLC</w:t>
      </w:r>
      <w:r>
        <w:rPr>
          <w:snapToGrid/>
        </w:rPr>
        <w:t xml:space="preserve"> (JV) also plans to perform interim measures to remove waste military munitions (WMM) and WMM scrap in AOCs and SWMUs within the KOA IAW the </w:t>
      </w:r>
      <w:r w:rsidRPr="002D2694">
        <w:rPr>
          <w:i/>
          <w:snapToGrid/>
        </w:rPr>
        <w:t>Interim Measures Work Pla</w:t>
      </w:r>
      <w:r w:rsidR="00CE74A8">
        <w:rPr>
          <w:i/>
          <w:snapToGrid/>
        </w:rPr>
        <w:t>n</w:t>
      </w:r>
      <w:r w:rsidR="00C627F5">
        <w:rPr>
          <w:i/>
          <w:snapToGrid/>
        </w:rPr>
        <w:t xml:space="preserve"> Areas of Concer</w:t>
      </w:r>
      <w:r w:rsidR="00CE74A8">
        <w:rPr>
          <w:i/>
          <w:snapToGrid/>
        </w:rPr>
        <w:t>n</w:t>
      </w:r>
      <w:r w:rsidR="00C627F5">
        <w:rPr>
          <w:i/>
          <w:snapToGrid/>
        </w:rPr>
        <w:t xml:space="preserve"> and Solid Waste </w:t>
      </w:r>
      <w:r w:rsidR="00C627F5">
        <w:rPr>
          <w:i/>
          <w:snapToGrid/>
        </w:rPr>
        <w:lastRenderedPageBreak/>
        <w:t xml:space="preserve">Management Units in the </w:t>
      </w:r>
      <w:proofErr w:type="spellStart"/>
      <w:r w:rsidR="00C627F5">
        <w:rPr>
          <w:i/>
          <w:snapToGrid/>
        </w:rPr>
        <w:t>Kickout</w:t>
      </w:r>
      <w:proofErr w:type="spellEnd"/>
      <w:r w:rsidR="00C627F5">
        <w:rPr>
          <w:i/>
          <w:snapToGrid/>
        </w:rPr>
        <w:t xml:space="preserve"> Area</w:t>
      </w:r>
      <w:r w:rsidR="004249F1">
        <w:rPr>
          <w:i/>
          <w:snapToGrid/>
        </w:rPr>
        <w:t xml:space="preserve"> </w:t>
      </w:r>
      <w:r>
        <w:rPr>
          <w:snapToGrid/>
        </w:rPr>
        <w:t xml:space="preserve">(PIKA-Pirnie JV, 2015b), currently under review by the USACE. </w:t>
      </w:r>
      <w:r w:rsidR="0053364E">
        <w:rPr>
          <w:snapToGrid/>
        </w:rPr>
        <w:t>Groundwater assessment at Parcel 3 is performed under a separate project and as such, groundwater assessment is not included under this RFI scope of work.</w:t>
      </w:r>
    </w:p>
    <w:p w14:paraId="16C608D1" w14:textId="77777777" w:rsidR="005E168A" w:rsidRDefault="005E168A" w:rsidP="00D12537"/>
    <w:p w14:paraId="5FDFCA33" w14:textId="6CC4E9DE" w:rsidR="00D12537" w:rsidRPr="005E168A" w:rsidRDefault="00D12537" w:rsidP="00D12537">
      <w:r w:rsidRPr="00AD755B">
        <w:t>The</w:t>
      </w:r>
      <w:r>
        <w:t xml:space="preserve"> purpose of </w:t>
      </w:r>
      <w:r w:rsidRPr="007A40C8">
        <w:t xml:space="preserve">this </w:t>
      </w:r>
      <w:r>
        <w:t xml:space="preserve">RFI WP, in compliance with the Permit, </w:t>
      </w:r>
      <w:r w:rsidRPr="007A40C8">
        <w:t xml:space="preserve">is to </w:t>
      </w:r>
      <w:r>
        <w:t xml:space="preserve">detail the activities to determine the </w:t>
      </w:r>
      <w:r w:rsidR="00F76B24">
        <w:t xml:space="preserve">nature and lateral extent </w:t>
      </w:r>
      <w:r w:rsidR="005E168A">
        <w:t xml:space="preserve">of </w:t>
      </w:r>
      <w:r w:rsidR="0053364E">
        <w:t>site-specific contaminants of potential concern (COPCs) which may include semi-volatile organic compounds (SVOCs), RCRA 8 metals, explosives, and perchlorate, in the surface soil at the Parcel 3 SWMUs 14, 15, 33, and 74, and AOCs 8</w:t>
      </w:r>
      <w:r w:rsidR="00F76B24">
        <w:t>9</w:t>
      </w:r>
      <w:r w:rsidR="0053364E">
        <w:t xml:space="preserve">, 90, 91, and 92. For SWMUs 14, 15, and 33, the areas of RFI will </w:t>
      </w:r>
      <w:r w:rsidR="00F76B24">
        <w:t xml:space="preserve">include only those located outside the </w:t>
      </w:r>
      <w:r w:rsidR="0053364E">
        <w:t xml:space="preserve">defined burial pits and waste piles. The burial pits and waste piles at these SWMUs will be addressed IAW </w:t>
      </w:r>
      <w:r w:rsidR="004249F1">
        <w:t xml:space="preserve">the </w:t>
      </w:r>
      <w:r w:rsidR="0053364E">
        <w:t xml:space="preserve">Interim Measures Work Plan (PIKA-Pirnie JV, 2015b). </w:t>
      </w:r>
      <w:r w:rsidRPr="00464851">
        <w:rPr>
          <w:rFonts w:cs="Times New Roman"/>
        </w:rPr>
        <w:t>To make this d</w:t>
      </w:r>
      <w:r w:rsidRPr="00175266">
        <w:rPr>
          <w:rFonts w:cs="Times New Roman"/>
        </w:rPr>
        <w:t>etermination, the following activities have been proposed:</w:t>
      </w:r>
    </w:p>
    <w:p w14:paraId="275CE52A" w14:textId="4108886B" w:rsidR="00D12537" w:rsidRPr="008C40FC" w:rsidRDefault="00D12537" w:rsidP="00D12537">
      <w:pPr>
        <w:pStyle w:val="ListParagraph"/>
        <w:numPr>
          <w:ilvl w:val="0"/>
          <w:numId w:val="42"/>
        </w:numPr>
        <w:rPr>
          <w:rFonts w:cs="Times New Roman"/>
        </w:rPr>
      </w:pPr>
      <w:r w:rsidRPr="002D2694">
        <w:rPr>
          <w:rFonts w:ascii="Times New Roman" w:hAnsi="Times New Roman" w:cs="Times New Roman"/>
        </w:rPr>
        <w:t>Perform discrete soil sampling for COPCs at the identified SWMUs and AOCs; and</w:t>
      </w:r>
    </w:p>
    <w:p w14:paraId="3180DE85" w14:textId="77777777" w:rsidR="0053364E" w:rsidRPr="004905C2" w:rsidRDefault="0053364E" w:rsidP="008C40FC">
      <w:pPr>
        <w:pStyle w:val="ListParagraph"/>
        <w:rPr>
          <w:rFonts w:cs="Times New Roman"/>
        </w:rPr>
      </w:pPr>
    </w:p>
    <w:p w14:paraId="31D03F8B" w14:textId="77777777" w:rsidR="00D12537" w:rsidRPr="004905C2" w:rsidRDefault="00D12537" w:rsidP="00D12537">
      <w:pPr>
        <w:pStyle w:val="ListParagraph"/>
        <w:numPr>
          <w:ilvl w:val="0"/>
          <w:numId w:val="42"/>
        </w:numPr>
        <w:rPr>
          <w:rFonts w:cs="Times New Roman"/>
        </w:rPr>
      </w:pPr>
      <w:r w:rsidRPr="002D2694">
        <w:rPr>
          <w:rFonts w:ascii="Times New Roman" w:hAnsi="Times New Roman" w:cs="Times New Roman"/>
        </w:rPr>
        <w:t>Perform incremental soil sampling for COPCs at the identified SWMUs and AOCs.</w:t>
      </w:r>
    </w:p>
    <w:p w14:paraId="76F922C5" w14:textId="164E3073" w:rsidR="003F179B" w:rsidRPr="009A2682" w:rsidRDefault="007A40C8" w:rsidP="00C05A18">
      <w:r>
        <w:t xml:space="preserve">This </w:t>
      </w:r>
      <w:r w:rsidR="002F70AA">
        <w:t>RFI</w:t>
      </w:r>
      <w:r w:rsidR="004D3584">
        <w:t xml:space="preserve"> </w:t>
      </w:r>
      <w:r w:rsidR="00E416DD">
        <w:t>WP</w:t>
      </w:r>
      <w:r w:rsidRPr="00AD755B">
        <w:t xml:space="preserve"> has been prepared </w:t>
      </w:r>
      <w:r>
        <w:t xml:space="preserve">by the </w:t>
      </w:r>
      <w:r w:rsidRPr="009118A8">
        <w:t>USACE, Fort Worth District</w:t>
      </w:r>
      <w:r w:rsidRPr="00AD755B">
        <w:t xml:space="preserve"> for</w:t>
      </w:r>
      <w:r>
        <w:t xml:space="preserve"> </w:t>
      </w:r>
      <w:r w:rsidRPr="00AD755B">
        <w:t xml:space="preserve">submission to the </w:t>
      </w:r>
      <w:r w:rsidR="00D800F5">
        <w:t>NMED</w:t>
      </w:r>
      <w:r w:rsidR="006E0D7A">
        <w:t xml:space="preserve"> </w:t>
      </w:r>
      <w:r w:rsidRPr="00AD755B">
        <w:t>– Hazardous Waste Bureau, as required by Section VII.H.1.</w:t>
      </w:r>
      <w:proofErr w:type="spellStart"/>
      <w:r w:rsidRPr="00AD755B">
        <w:t>a</w:t>
      </w:r>
      <w:proofErr w:type="spellEnd"/>
      <w:r w:rsidRPr="00AD755B">
        <w:t xml:space="preserve"> of the RCRA P</w:t>
      </w:r>
      <w:r>
        <w:t>ermit (NM 6213820974</w:t>
      </w:r>
      <w:r w:rsidR="00D12537">
        <w:t>-1</w:t>
      </w:r>
      <w:r>
        <w:t xml:space="preserve">) for FWDA, </w:t>
      </w:r>
      <w:r w:rsidR="004E5447" w:rsidRPr="00AD755B">
        <w:t>which became effective December 31, 2005</w:t>
      </w:r>
      <w:r w:rsidR="00D12537">
        <w:t xml:space="preserve"> and was modified in 2014</w:t>
      </w:r>
      <w:r w:rsidR="004E5447" w:rsidRPr="009118A8">
        <w:t xml:space="preserve">. </w:t>
      </w:r>
      <w:r w:rsidR="004E5447">
        <w:t xml:space="preserve">The </w:t>
      </w:r>
      <w:r w:rsidR="004249F1">
        <w:t>Department of Defense (</w:t>
      </w:r>
      <w:proofErr w:type="gramStart"/>
      <w:r w:rsidR="003478A7">
        <w:t>DoD</w:t>
      </w:r>
      <w:proofErr w:type="gramEnd"/>
      <w:r w:rsidR="004249F1">
        <w:t>)</w:t>
      </w:r>
      <w:r w:rsidR="004E5447">
        <w:t xml:space="preserve"> </w:t>
      </w:r>
      <w:r w:rsidR="00F171CE">
        <w:t>Base Realignment and Closure (</w:t>
      </w:r>
      <w:r w:rsidR="004E5447">
        <w:t>BRAC</w:t>
      </w:r>
      <w:r w:rsidR="00F171CE">
        <w:t>)</w:t>
      </w:r>
      <w:r w:rsidR="004E5447">
        <w:t>-</w:t>
      </w:r>
      <w:r w:rsidR="004E5447" w:rsidRPr="0096478F">
        <w:t>Division</w:t>
      </w:r>
      <w:r w:rsidR="00F171CE">
        <w:t>’s</w:t>
      </w:r>
      <w:r w:rsidR="004E5447" w:rsidRPr="0096478F">
        <w:t xml:space="preserve"> mission</w:t>
      </w:r>
      <w:r w:rsidR="004E5447">
        <w:t xml:space="preserve"> is to complete the environmental remediation and </w:t>
      </w:r>
      <w:r w:rsidR="00385E6D">
        <w:t xml:space="preserve">restoration activities at FWDA to support final property transfer of most of the property </w:t>
      </w:r>
      <w:r w:rsidR="00DB0257">
        <w:t xml:space="preserve">for reuse </w:t>
      </w:r>
      <w:r w:rsidR="00385E6D">
        <w:t>to the</w:t>
      </w:r>
      <w:r w:rsidR="00540574" w:rsidRPr="00540574">
        <w:t xml:space="preserve"> </w:t>
      </w:r>
      <w:r w:rsidR="003E0C84">
        <w:t>NN</w:t>
      </w:r>
      <w:r w:rsidR="00540574">
        <w:t xml:space="preserve"> and</w:t>
      </w:r>
      <w:r w:rsidR="00540574" w:rsidRPr="0063555B">
        <w:t xml:space="preserve"> </w:t>
      </w:r>
      <w:r w:rsidR="00540574">
        <w:t xml:space="preserve">the </w:t>
      </w:r>
      <w:r w:rsidR="00CD485E">
        <w:t>POZ</w:t>
      </w:r>
      <w:r w:rsidR="00800D3F">
        <w:t>.</w:t>
      </w:r>
      <w:r w:rsidR="001A57FE" w:rsidRPr="009A2682">
        <w:rPr>
          <w:snapToGrid/>
        </w:rPr>
        <w:t xml:space="preserve"> </w:t>
      </w:r>
    </w:p>
    <w:p w14:paraId="4EB7DBB9" w14:textId="77777777" w:rsidR="00800D3F" w:rsidRPr="00B3013E" w:rsidRDefault="00800D3F" w:rsidP="00E8386B">
      <w:pPr>
        <w:pStyle w:val="Heading2"/>
      </w:pPr>
      <w:bookmarkStart w:id="24" w:name="_Toc433357203"/>
      <w:bookmarkStart w:id="25" w:name="_Toc207683290"/>
      <w:r w:rsidRPr="00B3013E">
        <w:t>Background Information</w:t>
      </w:r>
      <w:bookmarkEnd w:id="24"/>
    </w:p>
    <w:p w14:paraId="7E75214B" w14:textId="0274B8E8" w:rsidR="004E6875" w:rsidRPr="00D77346" w:rsidRDefault="0040699B" w:rsidP="004E6875">
      <w:r w:rsidRPr="009A2682">
        <w:t xml:space="preserve">FWDA is located in McKinley County, New Mexico, approximately </w:t>
      </w:r>
      <w:r>
        <w:t>seven</w:t>
      </w:r>
      <w:r w:rsidRPr="009A2682">
        <w:t xml:space="preserve"> miles east of Gallup, New Mexico and currently occupies approximately 15,277 acres. The FWDA was originally established by the </w:t>
      </w:r>
      <w:r w:rsidR="00F171CE">
        <w:t>United States (</w:t>
      </w:r>
      <w:r w:rsidRPr="009A2682">
        <w:t>U.S.</w:t>
      </w:r>
      <w:r w:rsidR="00F171CE">
        <w:t>)</w:t>
      </w:r>
      <w:r w:rsidRPr="009A2682">
        <w:t xml:space="preserve"> Army in 1862</w:t>
      </w:r>
      <w:r>
        <w:t xml:space="preserve"> at the southern edge of Navajo Territory</w:t>
      </w:r>
      <w:r w:rsidRPr="009A2682">
        <w:t xml:space="preserve">. </w:t>
      </w:r>
      <w:r w:rsidR="00680488" w:rsidRPr="00D77346">
        <w:t xml:space="preserve">Parcel </w:t>
      </w:r>
      <w:r w:rsidR="00D77346" w:rsidRPr="00D77346">
        <w:t>3</w:t>
      </w:r>
      <w:r>
        <w:t>, located within FWDA,</w:t>
      </w:r>
      <w:r w:rsidR="00680488" w:rsidRPr="00D77346">
        <w:t xml:space="preserve"> consists of </w:t>
      </w:r>
      <w:r w:rsidR="005038D4">
        <w:t xml:space="preserve">approximately </w:t>
      </w:r>
      <w:r w:rsidR="005038D4" w:rsidRPr="005038D4">
        <w:t>1</w:t>
      </w:r>
      <w:r w:rsidR="00DB0257">
        <w:t>,</w:t>
      </w:r>
      <w:r w:rsidR="005038D4" w:rsidRPr="005038D4">
        <w:t xml:space="preserve">806 </w:t>
      </w:r>
      <w:r w:rsidR="00680488" w:rsidRPr="005038D4">
        <w:t>acres (</w:t>
      </w:r>
      <w:r w:rsidR="00407414">
        <w:fldChar w:fldCharType="begin"/>
      </w:r>
      <w:r w:rsidR="00407414">
        <w:instrText xml:space="preserve"> REF _Ref433356360 \h </w:instrText>
      </w:r>
      <w:r w:rsidR="00407414">
        <w:fldChar w:fldCharType="separate"/>
      </w:r>
      <w:r w:rsidR="00407414" w:rsidRPr="004249F1">
        <w:rPr>
          <w:b/>
          <w:bCs/>
        </w:rPr>
        <w:t xml:space="preserve">Figure </w:t>
      </w:r>
      <w:r w:rsidR="00407414">
        <w:rPr>
          <w:b/>
          <w:bCs/>
          <w:noProof/>
        </w:rPr>
        <w:t>1</w:t>
      </w:r>
      <w:r w:rsidR="00407414">
        <w:rPr>
          <w:b/>
          <w:bCs/>
        </w:rPr>
        <w:noBreakHyphen/>
      </w:r>
      <w:r w:rsidR="00407414">
        <w:rPr>
          <w:b/>
          <w:bCs/>
          <w:noProof/>
        </w:rPr>
        <w:t>3</w:t>
      </w:r>
      <w:r w:rsidR="00407414">
        <w:fldChar w:fldCharType="end"/>
      </w:r>
      <w:r w:rsidR="00680488" w:rsidRPr="005038D4">
        <w:t>) at</w:t>
      </w:r>
      <w:r w:rsidR="00680488" w:rsidRPr="00D77346">
        <w:t xml:space="preserve"> FWDA</w:t>
      </w:r>
      <w:r w:rsidR="00690184">
        <w:t xml:space="preserve"> and contains four SWMUs (14, 15, 33,</w:t>
      </w:r>
      <w:r w:rsidR="00690184" w:rsidRPr="00690184">
        <w:t xml:space="preserve"> </w:t>
      </w:r>
      <w:r w:rsidR="00690184">
        <w:t>and 74) and four AOCs (89, 90, 91, and 92)</w:t>
      </w:r>
      <w:r w:rsidR="00680488" w:rsidRPr="00D77346">
        <w:t xml:space="preserve">.  </w:t>
      </w:r>
      <w:r w:rsidR="00540574" w:rsidRPr="00D77346">
        <w:t>B</w:t>
      </w:r>
      <w:r w:rsidR="004E6875" w:rsidRPr="00D77346">
        <w:t>ackground information regarding FWDA and</w:t>
      </w:r>
      <w:r w:rsidR="00D77346" w:rsidRPr="00D77346">
        <w:t xml:space="preserve"> the</w:t>
      </w:r>
      <w:r w:rsidR="004E6875" w:rsidRPr="00D77346">
        <w:t xml:space="preserve"> SWMU</w:t>
      </w:r>
      <w:r w:rsidR="00D77346" w:rsidRPr="00D77346">
        <w:t xml:space="preserve">s and AOCs </w:t>
      </w:r>
      <w:r w:rsidR="004E6875" w:rsidRPr="00D77346">
        <w:t xml:space="preserve">located within Parcel </w:t>
      </w:r>
      <w:r w:rsidR="00D77346" w:rsidRPr="00D77346">
        <w:t>3</w:t>
      </w:r>
      <w:r w:rsidR="004E6875" w:rsidRPr="00D77346">
        <w:t xml:space="preserve"> is provided in </w:t>
      </w:r>
      <w:r w:rsidR="00C871F2" w:rsidRPr="00D77346">
        <w:t>documents</w:t>
      </w:r>
      <w:r w:rsidR="004E6875" w:rsidRPr="00D77346">
        <w:t xml:space="preserve"> previously submitted to NMED including the following:</w:t>
      </w:r>
    </w:p>
    <w:p w14:paraId="6E8B3952" w14:textId="202A856B" w:rsidR="00A74AFB" w:rsidRDefault="00A74AFB" w:rsidP="00A74AFB">
      <w:pPr>
        <w:pStyle w:val="BulletedList0"/>
      </w:pPr>
      <w:r w:rsidRPr="00A74AFB">
        <w:rPr>
          <w:i/>
        </w:rPr>
        <w:t>Interim Status Closure Plan</w:t>
      </w:r>
      <w:r w:rsidRPr="00A74AFB">
        <w:t xml:space="preserve"> (ERM, 1993 and 1994a)</w:t>
      </w:r>
      <w:r w:rsidR="00CD485E">
        <w:t>;</w:t>
      </w:r>
    </w:p>
    <w:p w14:paraId="6E230163" w14:textId="2B1A8CDE" w:rsidR="00A74AFB" w:rsidRPr="00A74AFB" w:rsidRDefault="00A74AFB" w:rsidP="00A74AFB">
      <w:pPr>
        <w:pStyle w:val="BulletedList0"/>
      </w:pPr>
      <w:r w:rsidRPr="00A74AFB">
        <w:rPr>
          <w:i/>
        </w:rPr>
        <w:t>Unexploded Ordnance Survey Report</w:t>
      </w:r>
      <w:r w:rsidRPr="00A74AFB">
        <w:t>, Fort Wingate Depot Activity (ERM, 1994b)</w:t>
      </w:r>
      <w:r w:rsidR="00CD485E">
        <w:t>;</w:t>
      </w:r>
    </w:p>
    <w:p w14:paraId="4FF923E2" w14:textId="6C831418" w:rsidR="00A74AFB" w:rsidRDefault="00A74AFB" w:rsidP="00A74AFB">
      <w:pPr>
        <w:pStyle w:val="BulletedList0"/>
      </w:pPr>
      <w:r w:rsidRPr="00A74AFB">
        <w:rPr>
          <w:i/>
        </w:rPr>
        <w:t>Archive Search Report</w:t>
      </w:r>
      <w:r>
        <w:t xml:space="preserve"> (ASR)</w:t>
      </w:r>
      <w:r w:rsidRPr="00A74AFB">
        <w:t xml:space="preserve"> (USACE, 1995)</w:t>
      </w:r>
      <w:r w:rsidR="00CD485E">
        <w:t>;</w:t>
      </w:r>
    </w:p>
    <w:p w14:paraId="23E264C1" w14:textId="4C62F042" w:rsidR="004E6FE4" w:rsidRDefault="004E6FE4" w:rsidP="004E6FE4">
      <w:pPr>
        <w:pStyle w:val="BulletedList0"/>
      </w:pPr>
      <w:r w:rsidRPr="004E6FE4">
        <w:rPr>
          <w:i/>
        </w:rPr>
        <w:t>Removal Report, OE Sampling and Removal Action, Fort Wingate Depot Activity</w:t>
      </w:r>
      <w:r w:rsidRPr="004E6FE4">
        <w:t>. (CMS, 1998)</w:t>
      </w:r>
      <w:r w:rsidR="00CD485E">
        <w:t>;</w:t>
      </w:r>
    </w:p>
    <w:p w14:paraId="3F3FF6D0" w14:textId="32A25648" w:rsidR="004E6FE4" w:rsidRDefault="00B3013E" w:rsidP="00B3013E">
      <w:pPr>
        <w:pStyle w:val="BulletedList0"/>
      </w:pPr>
      <w:r w:rsidRPr="00B3013E">
        <w:rPr>
          <w:i/>
        </w:rPr>
        <w:lastRenderedPageBreak/>
        <w:t>Final Open Burning/Open Detonation Area RCRA Interim Status Closure Plan Phase IA - Characterization and Assessment of Site Conditions for the Soils/Solid Matrix (Phase IA Report)</w:t>
      </w:r>
      <w:r w:rsidRPr="00B3013E">
        <w:t xml:space="preserve"> (PMC, 1999a)</w:t>
      </w:r>
      <w:r w:rsidR="00CD485E">
        <w:t>;</w:t>
      </w:r>
    </w:p>
    <w:p w14:paraId="13EC53F8" w14:textId="3B41F438" w:rsidR="00B3013E" w:rsidRDefault="00B3013E" w:rsidP="00B3013E">
      <w:pPr>
        <w:pStyle w:val="BulletedList0"/>
      </w:pPr>
      <w:r w:rsidRPr="00B3013E">
        <w:rPr>
          <w:i/>
        </w:rPr>
        <w:t>Final Open Burning/Open Detonation Area RCRA Interim Status Closure Plan Phase IB - Characterization and Assessment of Site Conditions for the Groundwater Matrix (Phase IB Report)</w:t>
      </w:r>
      <w:r w:rsidRPr="00B3013E">
        <w:t xml:space="preserve"> (PMC, 1999b)</w:t>
      </w:r>
      <w:r w:rsidR="00CD485E">
        <w:t>;</w:t>
      </w:r>
    </w:p>
    <w:p w14:paraId="6C5E12BB" w14:textId="1B2C5BC1" w:rsidR="00B3013E" w:rsidRDefault="00B3013E" w:rsidP="00B3013E">
      <w:pPr>
        <w:pStyle w:val="BulletedList0"/>
      </w:pPr>
      <w:r w:rsidRPr="00B3013E">
        <w:rPr>
          <w:i/>
        </w:rPr>
        <w:t>Final OE Location and Removal Report, Fort Wingate Depot Activity, New Mexico</w:t>
      </w:r>
      <w:r w:rsidRPr="00B3013E">
        <w:t xml:space="preserve"> (EHSI, 2000)</w:t>
      </w:r>
      <w:r w:rsidR="00CD485E">
        <w:t>;</w:t>
      </w:r>
    </w:p>
    <w:p w14:paraId="70016E44" w14:textId="368DB558" w:rsidR="00B3013E" w:rsidRDefault="00B3013E" w:rsidP="00B3013E">
      <w:pPr>
        <w:pStyle w:val="BulletedList0"/>
      </w:pPr>
      <w:r w:rsidRPr="00B3013E">
        <w:rPr>
          <w:i/>
        </w:rPr>
        <w:t>Final Risk Assessment Technical Memorandum, Open Burning/Open Detonation Areas</w:t>
      </w:r>
      <w:r w:rsidRPr="00B3013E">
        <w:t xml:space="preserve"> (PMC, 2000)</w:t>
      </w:r>
      <w:r w:rsidR="00CD485E">
        <w:t xml:space="preserve">; </w:t>
      </w:r>
    </w:p>
    <w:p w14:paraId="01F01AEC" w14:textId="5DCE4FD4" w:rsidR="00B3013E" w:rsidRPr="00A74AFB" w:rsidRDefault="00B3013E" w:rsidP="00B3013E">
      <w:pPr>
        <w:pStyle w:val="BulletedList0"/>
      </w:pPr>
      <w:proofErr w:type="spellStart"/>
      <w:r w:rsidRPr="00B3013E">
        <w:rPr>
          <w:i/>
        </w:rPr>
        <w:t>Hydrogeologic</w:t>
      </w:r>
      <w:proofErr w:type="spellEnd"/>
      <w:r w:rsidRPr="00B3013E">
        <w:rPr>
          <w:i/>
        </w:rPr>
        <w:t xml:space="preserve"> Summary Report</w:t>
      </w:r>
      <w:r w:rsidRPr="00B3013E">
        <w:t xml:space="preserve"> (TPMC, 2006</w:t>
      </w:r>
      <w:r w:rsidR="00093BA4">
        <w:t>a</w:t>
      </w:r>
      <w:r w:rsidRPr="00B3013E">
        <w:t>)</w:t>
      </w:r>
      <w:r w:rsidR="00CD485E">
        <w:t>; and,</w:t>
      </w:r>
    </w:p>
    <w:p w14:paraId="734578B8" w14:textId="0C88E677" w:rsidR="00523245" w:rsidRDefault="00523245" w:rsidP="00523245">
      <w:pPr>
        <w:pStyle w:val="BulletedList0"/>
      </w:pPr>
      <w:r w:rsidRPr="00D77346">
        <w:rPr>
          <w:i/>
        </w:rPr>
        <w:t>Soil Background St</w:t>
      </w:r>
      <w:r w:rsidR="002A66A9" w:rsidRPr="00D77346">
        <w:rPr>
          <w:i/>
        </w:rPr>
        <w:t>udy and Data Evaluation Report</w:t>
      </w:r>
      <w:r w:rsidR="002A66A9" w:rsidRPr="00D77346">
        <w:t xml:space="preserve"> (Sh</w:t>
      </w:r>
      <w:r w:rsidR="00723970">
        <w:t>a</w:t>
      </w:r>
      <w:r w:rsidR="002A66A9" w:rsidRPr="00D77346">
        <w:t xml:space="preserve">w Environmental, Inc. </w:t>
      </w:r>
      <w:r w:rsidRPr="00D77346">
        <w:t>2010</w:t>
      </w:r>
      <w:r w:rsidR="002A66A9" w:rsidRPr="00D77346">
        <w:t>)</w:t>
      </w:r>
      <w:r w:rsidR="00CD485E">
        <w:t>.</w:t>
      </w:r>
    </w:p>
    <w:p w14:paraId="326D1682" w14:textId="10C8AEA7" w:rsidR="00D12537" w:rsidRPr="00D77346" w:rsidRDefault="00D12537" w:rsidP="00523245">
      <w:pPr>
        <w:pStyle w:val="BulletedList0"/>
      </w:pPr>
      <w:r>
        <w:rPr>
          <w:i/>
        </w:rPr>
        <w:t xml:space="preserve">Final Work Plan </w:t>
      </w:r>
      <w:proofErr w:type="spellStart"/>
      <w:r>
        <w:rPr>
          <w:i/>
        </w:rPr>
        <w:t>Kickout</w:t>
      </w:r>
      <w:proofErr w:type="spellEnd"/>
      <w:r>
        <w:rPr>
          <w:i/>
        </w:rPr>
        <w:t xml:space="preserve"> Area Munitions and Explosives of Concern Removal and Surface Clearance </w:t>
      </w:r>
      <w:r w:rsidRPr="002D2694">
        <w:t xml:space="preserve">(PIKA-Pirnie </w:t>
      </w:r>
      <w:r w:rsidR="0040699B">
        <w:t>JV</w:t>
      </w:r>
      <w:r w:rsidRPr="002D2694">
        <w:t>, 2015</w:t>
      </w:r>
      <w:r w:rsidR="007A602D">
        <w:t>a</w:t>
      </w:r>
      <w:r w:rsidRPr="002D2694">
        <w:t>)</w:t>
      </w:r>
    </w:p>
    <w:p w14:paraId="4B351266" w14:textId="77777777" w:rsidR="00DC0E70" w:rsidRPr="009A2682" w:rsidRDefault="00A30B00" w:rsidP="00E8386B">
      <w:pPr>
        <w:pStyle w:val="Heading2"/>
      </w:pPr>
      <w:bookmarkStart w:id="26" w:name="_Toc433357204"/>
      <w:r w:rsidRPr="009A2682">
        <w:t>W</w:t>
      </w:r>
      <w:r w:rsidR="00C871F2">
        <w:t xml:space="preserve">ork </w:t>
      </w:r>
      <w:r w:rsidRPr="009A2682">
        <w:t>P</w:t>
      </w:r>
      <w:r w:rsidR="00C871F2">
        <w:t xml:space="preserve">lan </w:t>
      </w:r>
      <w:r w:rsidRPr="009A2682">
        <w:t>Organization</w:t>
      </w:r>
      <w:bookmarkEnd w:id="25"/>
      <w:bookmarkEnd w:id="26"/>
    </w:p>
    <w:p w14:paraId="4E0F9EA8" w14:textId="77777777" w:rsidR="000C6C0E" w:rsidRPr="009A2682" w:rsidRDefault="000C6C0E" w:rsidP="00C05A18">
      <w:r w:rsidRPr="009A2682">
        <w:t xml:space="preserve">The </w:t>
      </w:r>
      <w:r w:rsidR="006F40CA">
        <w:t>remaining sections of th</w:t>
      </w:r>
      <w:r w:rsidR="002221E6">
        <w:t>is work plan</w:t>
      </w:r>
      <w:r w:rsidR="00D92FE4">
        <w:t xml:space="preserve"> </w:t>
      </w:r>
      <w:r w:rsidRPr="009A2682">
        <w:t xml:space="preserve">consist of </w:t>
      </w:r>
      <w:r w:rsidR="00385E6D">
        <w:t>the following</w:t>
      </w:r>
      <w:r w:rsidRPr="009A2682">
        <w:t>:</w:t>
      </w:r>
    </w:p>
    <w:p w14:paraId="4846776F" w14:textId="3015CEFE" w:rsidR="00E4113B" w:rsidRDefault="001A7514" w:rsidP="00540574">
      <w:pPr>
        <w:pStyle w:val="BulletedList0"/>
        <w:rPr>
          <w:b/>
        </w:rPr>
      </w:pPr>
      <w:bookmarkStart w:id="27" w:name="_Toc129428248"/>
      <w:bookmarkStart w:id="28" w:name="_Toc143498848"/>
      <w:bookmarkStart w:id="29" w:name="_Toc143571553"/>
      <w:bookmarkStart w:id="30" w:name="_Toc148157299"/>
      <w:r w:rsidRPr="009A2682">
        <w:rPr>
          <w:b/>
        </w:rPr>
        <w:t>Section</w:t>
      </w:r>
      <w:r w:rsidR="000C6C0E" w:rsidRPr="009A2682">
        <w:rPr>
          <w:b/>
        </w:rPr>
        <w:t xml:space="preserve"> 2</w:t>
      </w:r>
      <w:r w:rsidR="000C6C0E" w:rsidRPr="009A2682">
        <w:t xml:space="preserve">: </w:t>
      </w:r>
      <w:bookmarkEnd w:id="27"/>
      <w:bookmarkEnd w:id="28"/>
      <w:bookmarkEnd w:id="29"/>
      <w:bookmarkEnd w:id="30"/>
      <w:r w:rsidR="00F205F9">
        <w:t>C</w:t>
      </w:r>
      <w:r w:rsidR="00F205F9" w:rsidRPr="001574AF">
        <w:t>ultural</w:t>
      </w:r>
      <w:r w:rsidR="00F205F9" w:rsidRPr="00AD755B">
        <w:t xml:space="preserve"> </w:t>
      </w:r>
      <w:r w:rsidR="00F205F9">
        <w:t>R</w:t>
      </w:r>
      <w:r w:rsidR="00F205F9" w:rsidRPr="00AD755B">
        <w:t>esources</w:t>
      </w:r>
      <w:r w:rsidR="00C871F2">
        <w:t xml:space="preserve">, </w:t>
      </w:r>
      <w:r w:rsidR="00A94A4A">
        <w:t>presents the process for protection of</w:t>
      </w:r>
      <w:r w:rsidR="00A94A4A" w:rsidRPr="00A94A4A">
        <w:t xml:space="preserve"> </w:t>
      </w:r>
      <w:r w:rsidR="00A94A4A">
        <w:t>t</w:t>
      </w:r>
      <w:r w:rsidR="00A94A4A" w:rsidRPr="00D111E7">
        <w:t>raditional cultural properties</w:t>
      </w:r>
      <w:r w:rsidR="00A94A4A">
        <w:t xml:space="preserve"> and other cultural resources within the project investigation area</w:t>
      </w:r>
      <w:r w:rsidR="00CD485E">
        <w:t>.</w:t>
      </w:r>
      <w:r w:rsidR="00E4113B" w:rsidRPr="009A2682">
        <w:rPr>
          <w:b/>
        </w:rPr>
        <w:t xml:space="preserve"> </w:t>
      </w:r>
    </w:p>
    <w:p w14:paraId="5260C673" w14:textId="004ED43D" w:rsidR="000C6C0E" w:rsidRPr="009A2682" w:rsidRDefault="00E4113B" w:rsidP="00540574">
      <w:pPr>
        <w:pStyle w:val="BulletedList0"/>
      </w:pPr>
      <w:r w:rsidRPr="009A2682">
        <w:rPr>
          <w:b/>
        </w:rPr>
        <w:t>Section</w:t>
      </w:r>
      <w:r w:rsidR="000C6C0E" w:rsidRPr="009A2682">
        <w:rPr>
          <w:b/>
        </w:rPr>
        <w:t xml:space="preserve"> 3</w:t>
      </w:r>
      <w:r w:rsidR="000C6C0E" w:rsidRPr="009A2682">
        <w:t xml:space="preserve">: </w:t>
      </w:r>
      <w:r w:rsidR="00F205F9">
        <w:t>Background</w:t>
      </w:r>
      <w:r w:rsidR="006F40CA">
        <w:t xml:space="preserve">, </w:t>
      </w:r>
      <w:r w:rsidR="006F40CA" w:rsidRPr="00A94A4A">
        <w:t>presents background information for the FWDA including operational histories and site conditions</w:t>
      </w:r>
      <w:r w:rsidR="00CD485E">
        <w:t>.</w:t>
      </w:r>
    </w:p>
    <w:p w14:paraId="65A9FD8C" w14:textId="5CD8B7A0" w:rsidR="000C6C0E" w:rsidRPr="009A2682" w:rsidRDefault="001A7514" w:rsidP="00540574">
      <w:pPr>
        <w:pStyle w:val="BulletedList0"/>
      </w:pPr>
      <w:r w:rsidRPr="009A2682">
        <w:rPr>
          <w:b/>
        </w:rPr>
        <w:t>Section</w:t>
      </w:r>
      <w:r w:rsidR="000C6C0E" w:rsidRPr="009A2682">
        <w:rPr>
          <w:b/>
        </w:rPr>
        <w:t xml:space="preserve"> 4</w:t>
      </w:r>
      <w:r w:rsidR="000C6C0E" w:rsidRPr="009A2682">
        <w:t xml:space="preserve">: </w:t>
      </w:r>
      <w:r w:rsidR="00F205F9">
        <w:t>Investigation Methods</w:t>
      </w:r>
      <w:r w:rsidR="006F40CA">
        <w:t>,</w:t>
      </w:r>
      <w:r w:rsidR="006F40CA" w:rsidRPr="006F40CA">
        <w:rPr>
          <w:rFonts w:ascii="Arial" w:hAnsi="Arial"/>
          <w:szCs w:val="20"/>
        </w:rPr>
        <w:t xml:space="preserve"> </w:t>
      </w:r>
      <w:r w:rsidR="006F40CA">
        <w:t>d</w:t>
      </w:r>
      <w:r w:rsidR="006F40CA" w:rsidRPr="006F40CA">
        <w:t>escribes the proposed investigation methods</w:t>
      </w:r>
      <w:r w:rsidR="00CD485E">
        <w:t>.</w:t>
      </w:r>
    </w:p>
    <w:p w14:paraId="516D04D7" w14:textId="10A3616B" w:rsidR="00D12537" w:rsidRDefault="001A7514" w:rsidP="00540574">
      <w:pPr>
        <w:pStyle w:val="BulletedList0"/>
      </w:pPr>
      <w:bookmarkStart w:id="31" w:name="_Toc129428249"/>
      <w:bookmarkStart w:id="32" w:name="_Toc143498849"/>
      <w:bookmarkStart w:id="33" w:name="_Toc143571554"/>
      <w:bookmarkStart w:id="34" w:name="_Toc148157300"/>
      <w:r w:rsidRPr="009A2682">
        <w:rPr>
          <w:b/>
        </w:rPr>
        <w:t>Section</w:t>
      </w:r>
      <w:r w:rsidR="000C6C0E" w:rsidRPr="009A2682">
        <w:rPr>
          <w:b/>
        </w:rPr>
        <w:t xml:space="preserve"> 5</w:t>
      </w:r>
      <w:r w:rsidR="000C6C0E" w:rsidRPr="009A2682">
        <w:t xml:space="preserve">: </w:t>
      </w:r>
      <w:r w:rsidR="0091585E">
        <w:t xml:space="preserve">SWMU </w:t>
      </w:r>
      <w:r w:rsidR="004E5447">
        <w:t>14</w:t>
      </w:r>
      <w:r w:rsidR="00D12537">
        <w:t>,</w:t>
      </w:r>
      <w:r w:rsidR="00815CF4">
        <w:t xml:space="preserve"> </w:t>
      </w:r>
      <w:r w:rsidR="00D12537">
        <w:t>p</w:t>
      </w:r>
      <w:r w:rsidR="00D12537" w:rsidRPr="006F40CA">
        <w:t xml:space="preserve">resents information for </w:t>
      </w:r>
      <w:r w:rsidR="00CE74A8">
        <w:t>SWMU 14</w:t>
      </w:r>
      <w:r w:rsidR="00CE74A8" w:rsidRPr="006F40CA">
        <w:t xml:space="preserve"> </w:t>
      </w:r>
      <w:r w:rsidR="00D12537" w:rsidRPr="006F40CA">
        <w:t>including the site background, previous investigations, release assessment, and field activities</w:t>
      </w:r>
      <w:r w:rsidR="00D12537">
        <w:t>.</w:t>
      </w:r>
    </w:p>
    <w:p w14:paraId="4570C08C" w14:textId="48B521B7" w:rsidR="000C6C0E" w:rsidRDefault="00D12537" w:rsidP="00540574">
      <w:pPr>
        <w:pStyle w:val="BulletedList0"/>
      </w:pPr>
      <w:r>
        <w:rPr>
          <w:b/>
        </w:rPr>
        <w:t xml:space="preserve">Section 6: </w:t>
      </w:r>
      <w:r w:rsidR="00201D56">
        <w:t>SWMU 15</w:t>
      </w:r>
      <w:r>
        <w:t>,</w:t>
      </w:r>
      <w:r w:rsidR="00201D56">
        <w:t xml:space="preserve"> </w:t>
      </w:r>
      <w:r w:rsidR="006F40CA">
        <w:t>p</w:t>
      </w:r>
      <w:r w:rsidR="006F40CA" w:rsidRPr="006F40CA">
        <w:t xml:space="preserve">resents information for </w:t>
      </w:r>
      <w:r w:rsidR="00CE74A8">
        <w:t>SWMU 15</w:t>
      </w:r>
      <w:r w:rsidR="00CE74A8" w:rsidRPr="006F40CA">
        <w:t xml:space="preserve"> </w:t>
      </w:r>
      <w:r w:rsidR="006F40CA" w:rsidRPr="006F40CA">
        <w:t>including the site background, previous investigations, release assessment, and field activities</w:t>
      </w:r>
      <w:r w:rsidR="00CD485E">
        <w:t>.</w:t>
      </w:r>
    </w:p>
    <w:p w14:paraId="38E5BE42" w14:textId="29403238" w:rsidR="00D12537" w:rsidRDefault="00D12537" w:rsidP="00540574">
      <w:pPr>
        <w:pStyle w:val="BulletedList0"/>
      </w:pPr>
      <w:r>
        <w:rPr>
          <w:b/>
        </w:rPr>
        <w:t xml:space="preserve">Section 7: </w:t>
      </w:r>
      <w:r>
        <w:t xml:space="preserve">SWMU </w:t>
      </w:r>
      <w:r w:rsidR="00CE74A8">
        <w:t>33</w:t>
      </w:r>
      <w:r>
        <w:t>, p</w:t>
      </w:r>
      <w:r w:rsidRPr="006F40CA">
        <w:t xml:space="preserve">resents information for </w:t>
      </w:r>
      <w:r>
        <w:t>SWMU</w:t>
      </w:r>
      <w:r w:rsidR="00CE74A8">
        <w:t xml:space="preserve"> 33</w:t>
      </w:r>
      <w:r w:rsidRPr="006F40CA">
        <w:t xml:space="preserve"> including the site background, previous investigations, release assessment, and field activities</w:t>
      </w:r>
      <w:r>
        <w:t>.</w:t>
      </w:r>
    </w:p>
    <w:p w14:paraId="119788CA" w14:textId="42687860" w:rsidR="004E5447" w:rsidRDefault="004E5447" w:rsidP="004E5447">
      <w:pPr>
        <w:pStyle w:val="BulletedList0"/>
      </w:pPr>
      <w:r w:rsidRPr="009A2682">
        <w:rPr>
          <w:b/>
        </w:rPr>
        <w:t xml:space="preserve">Section </w:t>
      </w:r>
      <w:r w:rsidR="00D12537">
        <w:rPr>
          <w:b/>
        </w:rPr>
        <w:t>8</w:t>
      </w:r>
      <w:r w:rsidRPr="009A2682">
        <w:t xml:space="preserve">: </w:t>
      </w:r>
      <w:r w:rsidR="00201D56">
        <w:t>SWMU 74, p</w:t>
      </w:r>
      <w:r w:rsidR="00201D56" w:rsidRPr="006F40CA">
        <w:t xml:space="preserve">resents information for </w:t>
      </w:r>
      <w:r w:rsidR="00201D56">
        <w:t>SWMU 74</w:t>
      </w:r>
      <w:r w:rsidR="00201D56" w:rsidRPr="006F40CA">
        <w:t xml:space="preserve"> including the site background, previous investigations, release assessment, and field activities</w:t>
      </w:r>
      <w:r w:rsidR="00CD485E">
        <w:t>.</w:t>
      </w:r>
    </w:p>
    <w:p w14:paraId="7D675D42" w14:textId="3CDEE5F3" w:rsidR="004E5447" w:rsidRDefault="004E5447" w:rsidP="004E5447">
      <w:pPr>
        <w:pStyle w:val="BulletedList0"/>
      </w:pPr>
      <w:r w:rsidRPr="009A2682">
        <w:rPr>
          <w:b/>
        </w:rPr>
        <w:t xml:space="preserve">Section </w:t>
      </w:r>
      <w:r w:rsidR="00D12537">
        <w:rPr>
          <w:b/>
        </w:rPr>
        <w:t>9</w:t>
      </w:r>
      <w:r w:rsidRPr="009A2682">
        <w:t xml:space="preserve">: </w:t>
      </w:r>
      <w:r w:rsidR="00201D56">
        <w:t>AOC 89, p</w:t>
      </w:r>
      <w:r w:rsidR="00201D56" w:rsidRPr="006F40CA">
        <w:t xml:space="preserve">resents information for </w:t>
      </w:r>
      <w:r w:rsidR="00201D56">
        <w:t>AOC 89</w:t>
      </w:r>
      <w:r w:rsidR="00201D56" w:rsidRPr="006F40CA">
        <w:t xml:space="preserve"> including the site background, previous investigations, release assessment, and field activities</w:t>
      </w:r>
      <w:r w:rsidR="00CD485E">
        <w:t>.</w:t>
      </w:r>
    </w:p>
    <w:p w14:paraId="0171AFCE" w14:textId="4E286468" w:rsidR="004E5447" w:rsidRDefault="004E5447" w:rsidP="004E5447">
      <w:pPr>
        <w:pStyle w:val="BulletedList0"/>
      </w:pPr>
      <w:r w:rsidRPr="009A2682">
        <w:rPr>
          <w:b/>
        </w:rPr>
        <w:lastRenderedPageBreak/>
        <w:t xml:space="preserve">Section </w:t>
      </w:r>
      <w:r w:rsidR="00D12537">
        <w:rPr>
          <w:b/>
        </w:rPr>
        <w:t>10</w:t>
      </w:r>
      <w:r w:rsidRPr="009A2682">
        <w:t xml:space="preserve">: </w:t>
      </w:r>
      <w:r w:rsidR="00201D56">
        <w:t>AOC 90, p</w:t>
      </w:r>
      <w:r w:rsidR="00201D56" w:rsidRPr="006F40CA">
        <w:t xml:space="preserve">resents information for </w:t>
      </w:r>
      <w:r w:rsidR="00201D56">
        <w:t xml:space="preserve">AOC </w:t>
      </w:r>
      <w:r w:rsidR="00690184">
        <w:t>90</w:t>
      </w:r>
      <w:r w:rsidR="00201D56" w:rsidRPr="006F40CA">
        <w:t xml:space="preserve"> including the site background, previous investigations, release assessment, and field activities</w:t>
      </w:r>
      <w:r w:rsidR="00CD485E">
        <w:t>.</w:t>
      </w:r>
    </w:p>
    <w:p w14:paraId="01722B03" w14:textId="7EA0CE68" w:rsidR="004E5447" w:rsidRDefault="004E5447" w:rsidP="004E5447">
      <w:pPr>
        <w:pStyle w:val="BulletedList0"/>
      </w:pPr>
      <w:r w:rsidRPr="009A2682">
        <w:rPr>
          <w:b/>
        </w:rPr>
        <w:t xml:space="preserve">Section </w:t>
      </w:r>
      <w:r w:rsidR="00D12537">
        <w:rPr>
          <w:b/>
        </w:rPr>
        <w:t>11</w:t>
      </w:r>
      <w:r w:rsidRPr="009A2682">
        <w:t xml:space="preserve">: </w:t>
      </w:r>
      <w:r w:rsidR="00201D56">
        <w:t>AOC 91, p</w:t>
      </w:r>
      <w:r w:rsidR="00201D56" w:rsidRPr="006F40CA">
        <w:t xml:space="preserve">resents information for </w:t>
      </w:r>
      <w:r w:rsidR="00201D56">
        <w:t xml:space="preserve">AOC </w:t>
      </w:r>
      <w:r w:rsidR="00690184">
        <w:t>91</w:t>
      </w:r>
      <w:r w:rsidR="00201D56" w:rsidRPr="006F40CA">
        <w:t xml:space="preserve"> including the site background, previous investigations, release assessment, and field activities</w:t>
      </w:r>
      <w:r w:rsidR="00CD485E">
        <w:t>.</w:t>
      </w:r>
    </w:p>
    <w:p w14:paraId="13E8B5E9" w14:textId="7A1B69CF" w:rsidR="00690184" w:rsidRPr="00690184" w:rsidRDefault="00690184" w:rsidP="004E5447">
      <w:pPr>
        <w:pStyle w:val="BulletedList0"/>
      </w:pPr>
      <w:r w:rsidRPr="009A2682">
        <w:rPr>
          <w:b/>
        </w:rPr>
        <w:t xml:space="preserve">Section </w:t>
      </w:r>
      <w:r w:rsidR="00D12537">
        <w:rPr>
          <w:b/>
        </w:rPr>
        <w:t>12</w:t>
      </w:r>
      <w:r w:rsidRPr="009A2682">
        <w:t xml:space="preserve">: </w:t>
      </w:r>
      <w:r>
        <w:t>AOC 92, p</w:t>
      </w:r>
      <w:r w:rsidRPr="006F40CA">
        <w:t xml:space="preserve">resents information for </w:t>
      </w:r>
      <w:r>
        <w:t>AOC 92</w:t>
      </w:r>
      <w:r w:rsidRPr="006F40CA">
        <w:t xml:space="preserve"> including the site background, previous investigations, release assessment, and field activities</w:t>
      </w:r>
      <w:r w:rsidR="00CD485E">
        <w:t>.</w:t>
      </w:r>
    </w:p>
    <w:p w14:paraId="619763E0" w14:textId="1ED34DA9" w:rsidR="004E5447" w:rsidRDefault="004E5447" w:rsidP="004E5447">
      <w:pPr>
        <w:pStyle w:val="BulletedList0"/>
      </w:pPr>
      <w:r w:rsidRPr="009A2682">
        <w:rPr>
          <w:b/>
        </w:rPr>
        <w:t xml:space="preserve">Section </w:t>
      </w:r>
      <w:r w:rsidR="00D12537">
        <w:rPr>
          <w:b/>
        </w:rPr>
        <w:t>13</w:t>
      </w:r>
      <w:r w:rsidRPr="009A2682">
        <w:t xml:space="preserve">: </w:t>
      </w:r>
      <w:r w:rsidR="00201D56">
        <w:t>Project Management, p</w:t>
      </w:r>
      <w:r w:rsidR="00201D56" w:rsidRPr="006F40CA">
        <w:t>rovides project management information including project scheduling and reporting requirements, and other plans followed during completion of the proposed field activities</w:t>
      </w:r>
      <w:r w:rsidR="00CD485E">
        <w:t>.</w:t>
      </w:r>
    </w:p>
    <w:p w14:paraId="07DF6AB9" w14:textId="2B50802E" w:rsidR="000C6C0E" w:rsidRPr="009A2682" w:rsidRDefault="001A7514" w:rsidP="00540574">
      <w:pPr>
        <w:pStyle w:val="BulletedList0"/>
      </w:pPr>
      <w:bookmarkStart w:id="35" w:name="_Toc129428255"/>
      <w:bookmarkStart w:id="36" w:name="_Toc143498855"/>
      <w:bookmarkStart w:id="37" w:name="_Toc143571560"/>
      <w:bookmarkStart w:id="38" w:name="_Toc148157306"/>
      <w:bookmarkEnd w:id="31"/>
      <w:bookmarkEnd w:id="32"/>
      <w:bookmarkEnd w:id="33"/>
      <w:bookmarkEnd w:id="34"/>
      <w:r w:rsidRPr="009A2682">
        <w:rPr>
          <w:b/>
        </w:rPr>
        <w:t>Section</w:t>
      </w:r>
      <w:r w:rsidRPr="009A2682" w:rsidDel="001A7514">
        <w:rPr>
          <w:b/>
        </w:rPr>
        <w:t xml:space="preserve"> </w:t>
      </w:r>
      <w:r w:rsidR="00D12537">
        <w:rPr>
          <w:b/>
        </w:rPr>
        <w:t>14</w:t>
      </w:r>
      <w:r w:rsidR="000C6C0E" w:rsidRPr="009A2682">
        <w:t xml:space="preserve">: </w:t>
      </w:r>
      <w:r w:rsidR="00201D56" w:rsidRPr="009A2682">
        <w:t>References</w:t>
      </w:r>
      <w:r w:rsidR="004131E5">
        <w:t>,</w:t>
      </w:r>
      <w:r w:rsidR="00201D56">
        <w:t xml:space="preserve"> p</w:t>
      </w:r>
      <w:r w:rsidR="00201D56" w:rsidRPr="006F40CA">
        <w:t>resents works cited within this report</w:t>
      </w:r>
      <w:r w:rsidR="00CD485E">
        <w:t>.</w:t>
      </w:r>
    </w:p>
    <w:p w14:paraId="210DEB03" w14:textId="77777777" w:rsidR="008C080B" w:rsidRDefault="008C080B" w:rsidP="00C05A18">
      <w:bookmarkStart w:id="39" w:name="_Toc143498857"/>
      <w:bookmarkStart w:id="40" w:name="_Toc143571562"/>
      <w:bookmarkStart w:id="41" w:name="_Toc148157308"/>
      <w:bookmarkEnd w:id="35"/>
      <w:bookmarkEnd w:id="36"/>
      <w:bookmarkEnd w:id="37"/>
      <w:bookmarkEnd w:id="38"/>
    </w:p>
    <w:p w14:paraId="2DFDA796" w14:textId="77777777" w:rsidR="000C6C0E" w:rsidRPr="009A2682" w:rsidRDefault="000C6C0E" w:rsidP="00C05A18">
      <w:r w:rsidRPr="009A2682">
        <w:t xml:space="preserve">The WP also contains </w:t>
      </w:r>
      <w:r w:rsidR="00F205F9">
        <w:t>the following</w:t>
      </w:r>
      <w:r w:rsidR="00510B32" w:rsidRPr="009A2682">
        <w:t xml:space="preserve"> </w:t>
      </w:r>
      <w:r w:rsidRPr="009A2682">
        <w:t>appendices:</w:t>
      </w:r>
      <w:bookmarkEnd w:id="39"/>
      <w:bookmarkEnd w:id="40"/>
      <w:bookmarkEnd w:id="41"/>
    </w:p>
    <w:p w14:paraId="7712E2A1" w14:textId="04602553" w:rsidR="009E43C7" w:rsidRPr="00D86435" w:rsidRDefault="00815CF4" w:rsidP="00962398">
      <w:pPr>
        <w:tabs>
          <w:tab w:val="left" w:pos="1440"/>
          <w:tab w:val="left" w:pos="1530"/>
        </w:tabs>
      </w:pPr>
      <w:bookmarkStart w:id="42" w:name="_Toc118546565"/>
      <w:bookmarkStart w:id="43" w:name="_Toc207683414"/>
      <w:bookmarkStart w:id="44" w:name="_Toc436549809"/>
      <w:bookmarkStart w:id="45" w:name="_Toc436549908"/>
      <w:bookmarkStart w:id="46" w:name="_Toc437153786"/>
      <w:bookmarkStart w:id="47" w:name="_Toc437154219"/>
      <w:bookmarkStart w:id="48" w:name="_Toc437155912"/>
      <w:bookmarkStart w:id="49" w:name="_Toc467897151"/>
      <w:bookmarkStart w:id="50" w:name="_Toc475182013"/>
      <w:bookmarkStart w:id="51" w:name="_Toc475965193"/>
      <w:bookmarkEnd w:id="10"/>
      <w:bookmarkEnd w:id="11"/>
      <w:bookmarkEnd w:id="12"/>
      <w:bookmarkEnd w:id="13"/>
      <w:bookmarkEnd w:id="14"/>
      <w:bookmarkEnd w:id="15"/>
      <w:r>
        <w:rPr>
          <w:b/>
        </w:rPr>
        <w:t>Appendix</w:t>
      </w:r>
      <w:r w:rsidRPr="00D86435">
        <w:rPr>
          <w:b/>
        </w:rPr>
        <w:t xml:space="preserve"> </w:t>
      </w:r>
      <w:r w:rsidR="009E43C7" w:rsidRPr="00D86435">
        <w:rPr>
          <w:b/>
        </w:rPr>
        <w:t>A</w:t>
      </w:r>
      <w:r w:rsidR="009E43C7" w:rsidRPr="00D86435">
        <w:tab/>
      </w:r>
      <w:r w:rsidR="009E43C7" w:rsidRPr="00D86435">
        <w:tab/>
        <w:t>Historical Information Summary Document</w:t>
      </w:r>
    </w:p>
    <w:p w14:paraId="2A8D4316" w14:textId="071E212D" w:rsidR="009E43C7" w:rsidRPr="00D86435" w:rsidRDefault="00815CF4" w:rsidP="00962398">
      <w:pPr>
        <w:tabs>
          <w:tab w:val="left" w:pos="1440"/>
          <w:tab w:val="left" w:pos="1530"/>
        </w:tabs>
      </w:pPr>
      <w:r>
        <w:rPr>
          <w:b/>
        </w:rPr>
        <w:t>Appendix</w:t>
      </w:r>
      <w:r w:rsidRPr="00D86435">
        <w:rPr>
          <w:b/>
        </w:rPr>
        <w:t xml:space="preserve"> </w:t>
      </w:r>
      <w:r w:rsidR="009E43C7" w:rsidRPr="00D86435">
        <w:rPr>
          <w:b/>
        </w:rPr>
        <w:t>B</w:t>
      </w:r>
      <w:r w:rsidR="009E43C7" w:rsidRPr="00D86435">
        <w:tab/>
      </w:r>
      <w:r w:rsidR="009E43C7" w:rsidRPr="00D86435">
        <w:tab/>
        <w:t xml:space="preserve">Cultural Resources </w:t>
      </w:r>
      <w:r w:rsidR="009E43C7">
        <w:t xml:space="preserve">Management </w:t>
      </w:r>
      <w:r w:rsidR="009E43C7" w:rsidRPr="00D86435">
        <w:t xml:space="preserve">Plan </w:t>
      </w:r>
    </w:p>
    <w:p w14:paraId="08535B91" w14:textId="53A0C55E" w:rsidR="009E43C7" w:rsidRPr="00D86435" w:rsidRDefault="009E43C7" w:rsidP="00962398">
      <w:pPr>
        <w:tabs>
          <w:tab w:val="clear" w:pos="216"/>
          <w:tab w:val="clear" w:pos="432"/>
          <w:tab w:val="clear" w:pos="648"/>
          <w:tab w:val="clear" w:pos="864"/>
          <w:tab w:val="clear" w:pos="1080"/>
          <w:tab w:val="clear" w:pos="1296"/>
          <w:tab w:val="left" w:pos="1530"/>
          <w:tab w:val="left" w:pos="1620"/>
        </w:tabs>
        <w:ind w:left="1530"/>
      </w:pPr>
      <w:r w:rsidRPr="00D86435">
        <w:rPr>
          <w:i/>
        </w:rPr>
        <w:t>(</w:t>
      </w:r>
      <w:r w:rsidR="00815CF4">
        <w:rPr>
          <w:i/>
        </w:rPr>
        <w:t>Appendix</w:t>
      </w:r>
      <w:r w:rsidRPr="00D86435">
        <w:rPr>
          <w:i/>
        </w:rPr>
        <w:t xml:space="preserve"> B will be submitted under separate cover)</w:t>
      </w:r>
    </w:p>
    <w:p w14:paraId="4177BC3F" w14:textId="77777777" w:rsidR="00A7077B" w:rsidRDefault="00A7077B" w:rsidP="00A7077B">
      <w:pPr>
        <w:ind w:left="1530" w:hanging="1530"/>
        <w:rPr>
          <w:i/>
        </w:rPr>
      </w:pPr>
      <w:r>
        <w:rPr>
          <w:b/>
        </w:rPr>
        <w:t>Appendix</w:t>
      </w:r>
      <w:r w:rsidRPr="00D86435">
        <w:rPr>
          <w:b/>
        </w:rPr>
        <w:t xml:space="preserve"> C</w:t>
      </w:r>
      <w:r w:rsidRPr="00D86435">
        <w:tab/>
      </w:r>
      <w:r>
        <w:t>New Mexico Environment Department (</w:t>
      </w:r>
      <w:r w:rsidRPr="00C12703">
        <w:t>NMED</w:t>
      </w:r>
      <w:r>
        <w:t>)</w:t>
      </w:r>
      <w:r w:rsidRPr="00C12703">
        <w:t xml:space="preserve"> December 18, 2003 letter </w:t>
      </w:r>
      <w:r w:rsidRPr="00C12703">
        <w:rPr>
          <w:i/>
        </w:rPr>
        <w:t>Evaluation of Background Levels for Arsenic in Soil</w:t>
      </w:r>
    </w:p>
    <w:p w14:paraId="3596E868" w14:textId="6897AE17" w:rsidR="00A7077B" w:rsidRDefault="00A7077B" w:rsidP="00A7077B">
      <w:pPr>
        <w:tabs>
          <w:tab w:val="clear" w:pos="216"/>
          <w:tab w:val="clear" w:pos="432"/>
          <w:tab w:val="clear" w:pos="648"/>
          <w:tab w:val="clear" w:pos="864"/>
          <w:tab w:val="clear" w:pos="1080"/>
          <w:tab w:val="clear" w:pos="1296"/>
          <w:tab w:val="left" w:pos="1530"/>
        </w:tabs>
        <w:rPr>
          <w:b/>
        </w:rPr>
      </w:pPr>
      <w:r>
        <w:rPr>
          <w:b/>
        </w:rPr>
        <w:tab/>
      </w:r>
      <w:r>
        <w:t>Parcel 3 Historical Soil and Sediment Data Summary Table</w:t>
      </w:r>
      <w:r>
        <w:rPr>
          <w:b/>
        </w:rPr>
        <w:t xml:space="preserve"> </w:t>
      </w:r>
    </w:p>
    <w:p w14:paraId="0C5629A9" w14:textId="795EB9B7" w:rsidR="009E43C7" w:rsidRPr="00D86435" w:rsidRDefault="00815CF4" w:rsidP="00A7077B">
      <w:pPr>
        <w:tabs>
          <w:tab w:val="clear" w:pos="216"/>
          <w:tab w:val="clear" w:pos="432"/>
          <w:tab w:val="clear" w:pos="648"/>
          <w:tab w:val="clear" w:pos="864"/>
          <w:tab w:val="clear" w:pos="1080"/>
          <w:tab w:val="clear" w:pos="1296"/>
          <w:tab w:val="left" w:pos="1530"/>
        </w:tabs>
      </w:pPr>
      <w:r>
        <w:rPr>
          <w:b/>
        </w:rPr>
        <w:t>Appendix</w:t>
      </w:r>
      <w:r w:rsidR="009E43C7" w:rsidRPr="00953B47">
        <w:rPr>
          <w:b/>
        </w:rPr>
        <w:t xml:space="preserve"> D</w:t>
      </w:r>
      <w:r w:rsidR="009E43C7">
        <w:tab/>
        <w:t>Uniform</w:t>
      </w:r>
      <w:r w:rsidR="009E43C7" w:rsidRPr="00D86435">
        <w:t xml:space="preserve"> Federal Policy for Quality Assurance Project Plan (UFP-QAPP) </w:t>
      </w:r>
    </w:p>
    <w:p w14:paraId="6088F9BB" w14:textId="77777777" w:rsidR="009E43C7" w:rsidRPr="00D86435" w:rsidRDefault="009E43C7" w:rsidP="00962398">
      <w:pPr>
        <w:tabs>
          <w:tab w:val="clear" w:pos="216"/>
          <w:tab w:val="clear" w:pos="432"/>
          <w:tab w:val="clear" w:pos="648"/>
          <w:tab w:val="clear" w:pos="864"/>
          <w:tab w:val="clear" w:pos="1080"/>
          <w:tab w:val="clear" w:pos="1296"/>
        </w:tabs>
        <w:ind w:left="1530"/>
      </w:pPr>
      <w:proofErr w:type="gramStart"/>
      <w:r w:rsidRPr="00893B64">
        <w:t>includes</w:t>
      </w:r>
      <w:proofErr w:type="gramEnd"/>
      <w:r w:rsidRPr="00D86435">
        <w:t xml:space="preserve"> Standard Operating Procedures (SOPs) for Environmental Field Activities and Laboratory Activities</w:t>
      </w:r>
    </w:p>
    <w:p w14:paraId="01E16F44" w14:textId="3B7FEF45" w:rsidR="009E43C7" w:rsidRPr="00D86435" w:rsidRDefault="00815CF4" w:rsidP="00962398">
      <w:pPr>
        <w:tabs>
          <w:tab w:val="left" w:pos="1440"/>
          <w:tab w:val="left" w:pos="1530"/>
        </w:tabs>
        <w:ind w:left="1440" w:hanging="1440"/>
      </w:pPr>
      <w:r>
        <w:rPr>
          <w:b/>
        </w:rPr>
        <w:t>Appendix</w:t>
      </w:r>
      <w:r w:rsidR="009E43C7" w:rsidRPr="00D86435">
        <w:rPr>
          <w:b/>
        </w:rPr>
        <w:t xml:space="preserve"> </w:t>
      </w:r>
      <w:r w:rsidR="009E43C7">
        <w:rPr>
          <w:b/>
        </w:rPr>
        <w:t>E</w:t>
      </w:r>
      <w:r w:rsidR="009E43C7" w:rsidRPr="00D86435">
        <w:tab/>
      </w:r>
      <w:r w:rsidR="009E43C7" w:rsidRPr="00D86435">
        <w:tab/>
        <w:t>Accident Prevention Plan (APP)/ Site Safety and Health Plan (SSHP)</w:t>
      </w:r>
    </w:p>
    <w:p w14:paraId="407623EC" w14:textId="06A401FC" w:rsidR="009E43C7" w:rsidRPr="00D86435" w:rsidRDefault="009E43C7" w:rsidP="00962398">
      <w:pPr>
        <w:tabs>
          <w:tab w:val="clear" w:pos="216"/>
          <w:tab w:val="clear" w:pos="432"/>
          <w:tab w:val="clear" w:pos="648"/>
          <w:tab w:val="clear" w:pos="864"/>
          <w:tab w:val="clear" w:pos="1080"/>
          <w:tab w:val="clear" w:pos="1296"/>
          <w:tab w:val="left" w:pos="1530"/>
        </w:tabs>
        <w:ind w:left="1530" w:hanging="1440"/>
        <w:rPr>
          <w:i/>
        </w:rPr>
      </w:pPr>
      <w:r w:rsidRPr="00D86435">
        <w:rPr>
          <w:b/>
        </w:rPr>
        <w:tab/>
      </w:r>
      <w:r w:rsidRPr="00D86435">
        <w:rPr>
          <w:i/>
        </w:rPr>
        <w:t>(</w:t>
      </w:r>
      <w:r w:rsidR="00815CF4">
        <w:rPr>
          <w:i/>
        </w:rPr>
        <w:t>Appendix</w:t>
      </w:r>
      <w:r w:rsidRPr="00D86435">
        <w:rPr>
          <w:i/>
        </w:rPr>
        <w:t xml:space="preserve"> E will be submitted under separate cover)</w:t>
      </w:r>
    </w:p>
    <w:p w14:paraId="16049F19" w14:textId="4782FD1C" w:rsidR="009E43C7" w:rsidRPr="00751D2B" w:rsidRDefault="00815CF4" w:rsidP="00D12537">
      <w:pPr>
        <w:tabs>
          <w:tab w:val="clear" w:pos="216"/>
          <w:tab w:val="clear" w:pos="432"/>
          <w:tab w:val="clear" w:pos="648"/>
          <w:tab w:val="clear" w:pos="864"/>
          <w:tab w:val="clear" w:pos="1080"/>
          <w:tab w:val="clear" w:pos="1296"/>
        </w:tabs>
        <w:spacing w:line="240" w:lineRule="auto"/>
        <w:rPr>
          <w:lang w:eastAsia="x-none"/>
        </w:rPr>
      </w:pPr>
      <w:r>
        <w:rPr>
          <w:b/>
        </w:rPr>
        <w:t>Appendix</w:t>
      </w:r>
      <w:r w:rsidR="009E43C7" w:rsidRPr="00751D2B">
        <w:rPr>
          <w:b/>
        </w:rPr>
        <w:t xml:space="preserve"> F</w:t>
      </w:r>
      <w:r w:rsidR="009E43C7" w:rsidRPr="00751D2B">
        <w:tab/>
      </w:r>
      <w:r w:rsidR="009E43C7" w:rsidRPr="00751D2B">
        <w:rPr>
          <w:lang w:eastAsia="x-none"/>
        </w:rPr>
        <w:t xml:space="preserve">Environmental Protection Plan </w:t>
      </w:r>
    </w:p>
    <w:p w14:paraId="4A5833AF" w14:textId="77777777" w:rsidR="009E43C7" w:rsidRPr="00751D2B" w:rsidRDefault="009E43C7" w:rsidP="00962398">
      <w:pPr>
        <w:tabs>
          <w:tab w:val="clear" w:pos="216"/>
          <w:tab w:val="clear" w:pos="432"/>
          <w:tab w:val="clear" w:pos="648"/>
          <w:tab w:val="clear" w:pos="864"/>
          <w:tab w:val="clear" w:pos="1080"/>
          <w:tab w:val="clear" w:pos="1296"/>
          <w:tab w:val="left" w:pos="1440"/>
          <w:tab w:val="left" w:pos="1530"/>
        </w:tabs>
        <w:ind w:left="1440" w:hanging="1440"/>
        <w:rPr>
          <w:snapToGrid/>
        </w:rPr>
      </w:pPr>
      <w:r w:rsidRPr="00751D2B">
        <w:rPr>
          <w:b/>
        </w:rPr>
        <w:tab/>
      </w:r>
      <w:r w:rsidRPr="00751D2B">
        <w:rPr>
          <w:b/>
        </w:rPr>
        <w:tab/>
      </w:r>
      <w:r w:rsidRPr="00751D2B">
        <w:rPr>
          <w:snapToGrid/>
        </w:rPr>
        <w:t>Waste Management Plan (WMP)</w:t>
      </w:r>
    </w:p>
    <w:p w14:paraId="34C3A3DB" w14:textId="77777777" w:rsidR="009E43C7" w:rsidRPr="00751D2B" w:rsidRDefault="009E43C7" w:rsidP="00962398">
      <w:pPr>
        <w:tabs>
          <w:tab w:val="clear" w:pos="216"/>
          <w:tab w:val="clear" w:pos="432"/>
          <w:tab w:val="clear" w:pos="648"/>
          <w:tab w:val="clear" w:pos="864"/>
          <w:tab w:val="clear" w:pos="1080"/>
          <w:tab w:val="clear" w:pos="1296"/>
          <w:tab w:val="left" w:pos="1440"/>
          <w:tab w:val="left" w:pos="1530"/>
        </w:tabs>
        <w:ind w:left="1440" w:hanging="1440"/>
        <w:rPr>
          <w:snapToGrid/>
        </w:rPr>
      </w:pPr>
      <w:r w:rsidRPr="00751D2B">
        <w:rPr>
          <w:snapToGrid/>
        </w:rPr>
        <w:tab/>
      </w:r>
      <w:r w:rsidRPr="00751D2B">
        <w:rPr>
          <w:snapToGrid/>
        </w:rPr>
        <w:tab/>
        <w:t>Hazardous Waste Contingency Plan (HWCP)</w:t>
      </w:r>
    </w:p>
    <w:p w14:paraId="5071D5E2" w14:textId="40BF792B" w:rsidR="009E43C7" w:rsidRPr="00751D2B" w:rsidRDefault="009E43C7" w:rsidP="00962398">
      <w:pPr>
        <w:tabs>
          <w:tab w:val="clear" w:pos="216"/>
          <w:tab w:val="clear" w:pos="432"/>
          <w:tab w:val="clear" w:pos="648"/>
          <w:tab w:val="clear" w:pos="864"/>
          <w:tab w:val="clear" w:pos="1080"/>
          <w:tab w:val="clear" w:pos="1296"/>
          <w:tab w:val="left" w:pos="1530"/>
        </w:tabs>
        <w:ind w:left="1530"/>
      </w:pPr>
      <w:r w:rsidRPr="00751D2B">
        <w:rPr>
          <w:i/>
        </w:rPr>
        <w:t>(</w:t>
      </w:r>
      <w:r w:rsidR="00815CF4">
        <w:rPr>
          <w:i/>
        </w:rPr>
        <w:t>Appendix</w:t>
      </w:r>
      <w:r w:rsidRPr="00751D2B">
        <w:rPr>
          <w:i/>
        </w:rPr>
        <w:t xml:space="preserve"> </w:t>
      </w:r>
      <w:r>
        <w:rPr>
          <w:i/>
        </w:rPr>
        <w:t>F</w:t>
      </w:r>
      <w:r w:rsidRPr="00751D2B">
        <w:rPr>
          <w:i/>
        </w:rPr>
        <w:t xml:space="preserve"> will be submitted under separate cover)</w:t>
      </w:r>
    </w:p>
    <w:p w14:paraId="3A272A53" w14:textId="795563AC" w:rsidR="00237235" w:rsidRDefault="00815CF4" w:rsidP="00962398">
      <w:pPr>
        <w:tabs>
          <w:tab w:val="clear" w:pos="216"/>
          <w:tab w:val="clear" w:pos="432"/>
          <w:tab w:val="clear" w:pos="648"/>
          <w:tab w:val="clear" w:pos="864"/>
          <w:tab w:val="clear" w:pos="1080"/>
          <w:tab w:val="clear" w:pos="1296"/>
          <w:tab w:val="left" w:pos="1530"/>
        </w:tabs>
      </w:pPr>
      <w:r>
        <w:rPr>
          <w:b/>
        </w:rPr>
        <w:t>Appendix</w:t>
      </w:r>
      <w:r w:rsidR="009E43C7" w:rsidRPr="00D86435">
        <w:rPr>
          <w:b/>
        </w:rPr>
        <w:t xml:space="preserve"> </w:t>
      </w:r>
      <w:r w:rsidR="009E43C7">
        <w:rPr>
          <w:b/>
        </w:rPr>
        <w:t>G</w:t>
      </w:r>
      <w:r w:rsidR="009E43C7" w:rsidRPr="00D86435">
        <w:rPr>
          <w:b/>
        </w:rPr>
        <w:tab/>
      </w:r>
      <w:r w:rsidR="00237235">
        <w:t>Project Schedule</w:t>
      </w:r>
    </w:p>
    <w:p w14:paraId="1C9005BC" w14:textId="3EBFC48D" w:rsidR="00566692" w:rsidRPr="00566692" w:rsidRDefault="00815CF4" w:rsidP="00B3013E">
      <w:pPr>
        <w:tabs>
          <w:tab w:val="clear" w:pos="216"/>
          <w:tab w:val="clear" w:pos="432"/>
          <w:tab w:val="clear" w:pos="648"/>
          <w:tab w:val="clear" w:pos="864"/>
          <w:tab w:val="clear" w:pos="1080"/>
          <w:tab w:val="clear" w:pos="1296"/>
          <w:tab w:val="left" w:pos="1530"/>
        </w:tabs>
      </w:pPr>
      <w:r>
        <w:rPr>
          <w:b/>
        </w:rPr>
        <w:t>Appendix</w:t>
      </w:r>
      <w:r w:rsidR="00237235">
        <w:rPr>
          <w:b/>
        </w:rPr>
        <w:t xml:space="preserve"> </w:t>
      </w:r>
      <w:r w:rsidR="00A7077B">
        <w:rPr>
          <w:b/>
        </w:rPr>
        <w:t>H</w:t>
      </w:r>
      <w:r w:rsidR="00237235">
        <w:rPr>
          <w:b/>
        </w:rPr>
        <w:tab/>
      </w:r>
      <w:r w:rsidR="009E43C7">
        <w:t>Response</w:t>
      </w:r>
      <w:r w:rsidR="007C7264">
        <w:t>s</w:t>
      </w:r>
      <w:r w:rsidR="009E43C7">
        <w:t xml:space="preserve"> to Comments</w:t>
      </w:r>
    </w:p>
    <w:bookmarkEnd w:id="42"/>
    <w:bookmarkEnd w:id="43"/>
    <w:p w14:paraId="5C38AF59" w14:textId="2E2E9E04" w:rsidR="004249F1" w:rsidRDefault="004249F1">
      <w:pPr>
        <w:tabs>
          <w:tab w:val="clear" w:pos="216"/>
          <w:tab w:val="clear" w:pos="432"/>
          <w:tab w:val="clear" w:pos="648"/>
          <w:tab w:val="clear" w:pos="864"/>
          <w:tab w:val="clear" w:pos="1080"/>
          <w:tab w:val="clear" w:pos="1296"/>
        </w:tabs>
        <w:spacing w:line="240" w:lineRule="auto"/>
      </w:pPr>
      <w:r>
        <w:br w:type="page"/>
      </w:r>
    </w:p>
    <w:p w14:paraId="34908169" w14:textId="0F9B5EB4" w:rsidR="004249F1" w:rsidRPr="004249F1" w:rsidRDefault="004249F1" w:rsidP="004249F1">
      <w:pPr>
        <w:tabs>
          <w:tab w:val="clear" w:pos="216"/>
          <w:tab w:val="clear" w:pos="432"/>
          <w:tab w:val="clear" w:pos="648"/>
          <w:tab w:val="clear" w:pos="864"/>
          <w:tab w:val="clear" w:pos="1080"/>
          <w:tab w:val="clear" w:pos="1296"/>
        </w:tabs>
        <w:spacing w:line="240" w:lineRule="auto"/>
        <w:rPr>
          <w:b/>
          <w:bCs/>
        </w:rPr>
      </w:pPr>
      <w:bookmarkStart w:id="52" w:name="_Ref433356340"/>
      <w:bookmarkStart w:id="53" w:name="_Toc433357382"/>
      <w:r w:rsidRPr="004249F1">
        <w:rPr>
          <w:b/>
          <w:bCs/>
        </w:rPr>
        <w:lastRenderedPageBreak/>
        <w:t xml:space="preserve">Figure </w:t>
      </w:r>
      <w:r w:rsidR="009271C1">
        <w:rPr>
          <w:b/>
          <w:bCs/>
        </w:rPr>
        <w:fldChar w:fldCharType="begin"/>
      </w:r>
      <w:r w:rsidR="009271C1">
        <w:rPr>
          <w:b/>
          <w:bCs/>
        </w:rPr>
        <w:instrText xml:space="preserve"> STYLEREF 1 \s </w:instrText>
      </w:r>
      <w:r w:rsidR="009271C1">
        <w:rPr>
          <w:b/>
          <w:bCs/>
        </w:rPr>
        <w:fldChar w:fldCharType="separate"/>
      </w:r>
      <w:r w:rsidR="009271C1">
        <w:rPr>
          <w:b/>
          <w:bCs/>
          <w:noProof/>
        </w:rPr>
        <w:t>1</w:t>
      </w:r>
      <w:r w:rsidR="009271C1">
        <w:rPr>
          <w:b/>
          <w:bCs/>
        </w:rPr>
        <w:fldChar w:fldCharType="end"/>
      </w:r>
      <w:r w:rsidR="009271C1">
        <w:rPr>
          <w:b/>
          <w:bCs/>
        </w:rPr>
        <w:noBreakHyphen/>
      </w:r>
      <w:r w:rsidR="009271C1">
        <w:rPr>
          <w:b/>
          <w:bCs/>
        </w:rPr>
        <w:fldChar w:fldCharType="begin"/>
      </w:r>
      <w:r w:rsidR="009271C1">
        <w:rPr>
          <w:b/>
          <w:bCs/>
        </w:rPr>
        <w:instrText xml:space="preserve"> SEQ Figure \* ARABIC \s 1 </w:instrText>
      </w:r>
      <w:r w:rsidR="009271C1">
        <w:rPr>
          <w:b/>
          <w:bCs/>
        </w:rPr>
        <w:fldChar w:fldCharType="separate"/>
      </w:r>
      <w:r w:rsidR="009271C1">
        <w:rPr>
          <w:b/>
          <w:bCs/>
          <w:noProof/>
        </w:rPr>
        <w:t>1</w:t>
      </w:r>
      <w:r w:rsidR="009271C1">
        <w:rPr>
          <w:b/>
          <w:bCs/>
        </w:rPr>
        <w:fldChar w:fldCharType="end"/>
      </w:r>
      <w:bookmarkEnd w:id="52"/>
      <w:r w:rsidRPr="004249F1">
        <w:rPr>
          <w:b/>
          <w:bCs/>
        </w:rPr>
        <w:t>: Regional Area Map</w:t>
      </w:r>
      <w:bookmarkEnd w:id="53"/>
    </w:p>
    <w:p w14:paraId="26C168F2" w14:textId="77777777" w:rsidR="004249F1" w:rsidRPr="004249F1" w:rsidRDefault="004249F1" w:rsidP="004249F1">
      <w:pPr>
        <w:tabs>
          <w:tab w:val="clear" w:pos="216"/>
          <w:tab w:val="clear" w:pos="432"/>
          <w:tab w:val="clear" w:pos="648"/>
          <w:tab w:val="clear" w:pos="864"/>
          <w:tab w:val="clear" w:pos="1080"/>
          <w:tab w:val="clear" w:pos="1296"/>
        </w:tabs>
        <w:spacing w:line="240" w:lineRule="auto"/>
      </w:pPr>
      <w:r w:rsidRPr="004249F1">
        <w:br w:type="page"/>
      </w:r>
    </w:p>
    <w:p w14:paraId="22624F67" w14:textId="02D41A13" w:rsidR="004E6875" w:rsidRPr="004249F1" w:rsidRDefault="00E16147" w:rsidP="004249F1">
      <w:pPr>
        <w:tabs>
          <w:tab w:val="clear" w:pos="216"/>
          <w:tab w:val="clear" w:pos="432"/>
          <w:tab w:val="clear" w:pos="648"/>
          <w:tab w:val="clear" w:pos="864"/>
          <w:tab w:val="clear" w:pos="1080"/>
          <w:tab w:val="clear" w:pos="1296"/>
        </w:tabs>
        <w:spacing w:line="240" w:lineRule="auto"/>
        <w:rPr>
          <w:b/>
          <w:bCs/>
        </w:rPr>
      </w:pPr>
      <w:bookmarkStart w:id="54" w:name="_Ref433356352"/>
      <w:bookmarkStart w:id="55" w:name="_Toc433357383"/>
      <w:r w:rsidRPr="004249F1">
        <w:rPr>
          <w:b/>
          <w:bCs/>
        </w:rPr>
        <w:lastRenderedPageBreak/>
        <w:t xml:space="preserve">Figure </w:t>
      </w:r>
      <w:r w:rsidR="009271C1">
        <w:rPr>
          <w:b/>
          <w:bCs/>
        </w:rPr>
        <w:fldChar w:fldCharType="begin"/>
      </w:r>
      <w:r w:rsidR="009271C1">
        <w:rPr>
          <w:b/>
          <w:bCs/>
        </w:rPr>
        <w:instrText xml:space="preserve"> STYLEREF 1 \s </w:instrText>
      </w:r>
      <w:r w:rsidR="009271C1">
        <w:rPr>
          <w:b/>
          <w:bCs/>
        </w:rPr>
        <w:fldChar w:fldCharType="separate"/>
      </w:r>
      <w:r w:rsidR="009271C1">
        <w:rPr>
          <w:b/>
          <w:bCs/>
          <w:noProof/>
        </w:rPr>
        <w:t>1</w:t>
      </w:r>
      <w:r w:rsidR="009271C1">
        <w:rPr>
          <w:b/>
          <w:bCs/>
        </w:rPr>
        <w:fldChar w:fldCharType="end"/>
      </w:r>
      <w:r w:rsidR="009271C1">
        <w:rPr>
          <w:b/>
          <w:bCs/>
        </w:rPr>
        <w:noBreakHyphen/>
      </w:r>
      <w:r w:rsidR="009271C1">
        <w:rPr>
          <w:b/>
          <w:bCs/>
        </w:rPr>
        <w:fldChar w:fldCharType="begin"/>
      </w:r>
      <w:r w:rsidR="009271C1">
        <w:rPr>
          <w:b/>
          <w:bCs/>
        </w:rPr>
        <w:instrText xml:space="preserve"> SEQ Figure \* ARABIC \s 1 </w:instrText>
      </w:r>
      <w:r w:rsidR="009271C1">
        <w:rPr>
          <w:b/>
          <w:bCs/>
        </w:rPr>
        <w:fldChar w:fldCharType="separate"/>
      </w:r>
      <w:r w:rsidR="009271C1">
        <w:rPr>
          <w:b/>
          <w:bCs/>
          <w:noProof/>
        </w:rPr>
        <w:t>2</w:t>
      </w:r>
      <w:r w:rsidR="009271C1">
        <w:rPr>
          <w:b/>
          <w:bCs/>
        </w:rPr>
        <w:fldChar w:fldCharType="end"/>
      </w:r>
      <w:bookmarkEnd w:id="54"/>
      <w:r w:rsidR="004E6875" w:rsidRPr="004249F1">
        <w:rPr>
          <w:b/>
          <w:bCs/>
        </w:rPr>
        <w:t xml:space="preserve">: </w:t>
      </w:r>
      <w:r w:rsidR="0053364E" w:rsidRPr="004249F1">
        <w:rPr>
          <w:b/>
          <w:bCs/>
        </w:rPr>
        <w:t>Parcel Location Map</w:t>
      </w:r>
      <w:bookmarkEnd w:id="55"/>
    </w:p>
    <w:p w14:paraId="4D70D03A" w14:textId="02CE2221" w:rsidR="004249F1" w:rsidRDefault="004249F1">
      <w:pPr>
        <w:tabs>
          <w:tab w:val="clear" w:pos="216"/>
          <w:tab w:val="clear" w:pos="432"/>
          <w:tab w:val="clear" w:pos="648"/>
          <w:tab w:val="clear" w:pos="864"/>
          <w:tab w:val="clear" w:pos="1080"/>
          <w:tab w:val="clear" w:pos="1296"/>
        </w:tabs>
        <w:spacing w:line="240" w:lineRule="auto"/>
      </w:pPr>
      <w:r>
        <w:br w:type="page"/>
      </w:r>
    </w:p>
    <w:p w14:paraId="3CC5DA78" w14:textId="2C39014A" w:rsidR="004E6875" w:rsidRPr="004249F1" w:rsidRDefault="00E16147" w:rsidP="004249F1">
      <w:pPr>
        <w:tabs>
          <w:tab w:val="clear" w:pos="216"/>
          <w:tab w:val="clear" w:pos="432"/>
          <w:tab w:val="clear" w:pos="648"/>
          <w:tab w:val="clear" w:pos="864"/>
          <w:tab w:val="clear" w:pos="1080"/>
          <w:tab w:val="clear" w:pos="1296"/>
        </w:tabs>
        <w:spacing w:line="240" w:lineRule="auto"/>
        <w:rPr>
          <w:b/>
          <w:bCs/>
        </w:rPr>
      </w:pPr>
      <w:bookmarkStart w:id="56" w:name="_Ref433356360"/>
      <w:bookmarkStart w:id="57" w:name="_Toc433357384"/>
      <w:r w:rsidRPr="004249F1">
        <w:rPr>
          <w:b/>
          <w:bCs/>
        </w:rPr>
        <w:lastRenderedPageBreak/>
        <w:t xml:space="preserve">Figure </w:t>
      </w:r>
      <w:r w:rsidR="009271C1">
        <w:rPr>
          <w:b/>
          <w:bCs/>
        </w:rPr>
        <w:fldChar w:fldCharType="begin"/>
      </w:r>
      <w:r w:rsidR="009271C1">
        <w:rPr>
          <w:b/>
          <w:bCs/>
        </w:rPr>
        <w:instrText xml:space="preserve"> STYLEREF 1 \s </w:instrText>
      </w:r>
      <w:r w:rsidR="009271C1">
        <w:rPr>
          <w:b/>
          <w:bCs/>
        </w:rPr>
        <w:fldChar w:fldCharType="separate"/>
      </w:r>
      <w:r w:rsidR="009271C1">
        <w:rPr>
          <w:b/>
          <w:bCs/>
          <w:noProof/>
        </w:rPr>
        <w:t>1</w:t>
      </w:r>
      <w:r w:rsidR="009271C1">
        <w:rPr>
          <w:b/>
          <w:bCs/>
        </w:rPr>
        <w:fldChar w:fldCharType="end"/>
      </w:r>
      <w:r w:rsidR="009271C1">
        <w:rPr>
          <w:b/>
          <w:bCs/>
        </w:rPr>
        <w:noBreakHyphen/>
      </w:r>
      <w:r w:rsidR="009271C1">
        <w:rPr>
          <w:b/>
          <w:bCs/>
        </w:rPr>
        <w:fldChar w:fldCharType="begin"/>
      </w:r>
      <w:r w:rsidR="009271C1">
        <w:rPr>
          <w:b/>
          <w:bCs/>
        </w:rPr>
        <w:instrText xml:space="preserve"> SEQ Figure \* ARABIC \s 1 </w:instrText>
      </w:r>
      <w:r w:rsidR="009271C1">
        <w:rPr>
          <w:b/>
          <w:bCs/>
        </w:rPr>
        <w:fldChar w:fldCharType="separate"/>
      </w:r>
      <w:r w:rsidR="009271C1">
        <w:rPr>
          <w:b/>
          <w:bCs/>
          <w:noProof/>
        </w:rPr>
        <w:t>3</w:t>
      </w:r>
      <w:r w:rsidR="009271C1">
        <w:rPr>
          <w:b/>
          <w:bCs/>
        </w:rPr>
        <w:fldChar w:fldCharType="end"/>
      </w:r>
      <w:bookmarkEnd w:id="56"/>
      <w:r w:rsidR="004E5447" w:rsidRPr="004249F1">
        <w:rPr>
          <w:b/>
          <w:bCs/>
        </w:rPr>
        <w:t>: Location of SWMUs and AOCs</w:t>
      </w:r>
      <w:r w:rsidR="004E6875" w:rsidRPr="004249F1">
        <w:rPr>
          <w:b/>
          <w:bCs/>
        </w:rPr>
        <w:t xml:space="preserve"> within Parcel </w:t>
      </w:r>
      <w:r w:rsidR="004E5447" w:rsidRPr="004249F1">
        <w:rPr>
          <w:b/>
          <w:bCs/>
        </w:rPr>
        <w:t>3</w:t>
      </w:r>
      <w:bookmarkEnd w:id="57"/>
    </w:p>
    <w:p w14:paraId="39000396" w14:textId="5C4A615B" w:rsidR="004249F1" w:rsidRDefault="004249F1">
      <w:pPr>
        <w:tabs>
          <w:tab w:val="clear" w:pos="216"/>
          <w:tab w:val="clear" w:pos="432"/>
          <w:tab w:val="clear" w:pos="648"/>
          <w:tab w:val="clear" w:pos="864"/>
          <w:tab w:val="clear" w:pos="1080"/>
          <w:tab w:val="clear" w:pos="1296"/>
        </w:tabs>
        <w:spacing w:line="240" w:lineRule="auto"/>
      </w:pPr>
    </w:p>
    <w:p w14:paraId="0FE8B76A" w14:textId="77777777" w:rsidR="00911080" w:rsidRPr="009A2682" w:rsidRDefault="00911080" w:rsidP="00C05A18">
      <w:pPr>
        <w:sectPr w:rsidR="00911080" w:rsidRPr="009A2682" w:rsidSect="008E3144">
          <w:footerReference w:type="default" r:id="rId23"/>
          <w:pgSz w:w="12240" w:h="15840" w:code="1"/>
          <w:pgMar w:top="1440" w:right="1440" w:bottom="1440" w:left="1440" w:header="720" w:footer="720" w:gutter="0"/>
          <w:lnNumType w:countBy="1"/>
          <w:pgNumType w:start="1" w:chapStyle="1"/>
          <w:cols w:space="720"/>
          <w:docGrid w:linePitch="326"/>
        </w:sectPr>
      </w:pPr>
    </w:p>
    <w:p w14:paraId="05ABD010" w14:textId="77777777" w:rsidR="00F205F9" w:rsidRPr="00AD755B" w:rsidRDefault="00F205F9" w:rsidP="00F205F9">
      <w:pPr>
        <w:pStyle w:val="Heading1"/>
        <w:tabs>
          <w:tab w:val="left" w:pos="648"/>
        </w:tabs>
        <w:ind w:left="360" w:hanging="360"/>
      </w:pPr>
      <w:bookmarkStart w:id="58" w:name="_Toc433357205"/>
      <w:bookmarkStart w:id="59" w:name="_Toc404607627"/>
      <w:r w:rsidRPr="00AD755B">
        <w:lastRenderedPageBreak/>
        <w:t>Cultural Resources</w:t>
      </w:r>
      <w:bookmarkEnd w:id="58"/>
    </w:p>
    <w:p w14:paraId="0337D461" w14:textId="3C8CC7F8" w:rsidR="00A67FFE" w:rsidRDefault="00F171CE" w:rsidP="00A67FFE">
      <w:r>
        <w:t>T</w:t>
      </w:r>
      <w:r w:rsidRPr="00F171CE">
        <w:t xml:space="preserve">raditional cultural properties </w:t>
      </w:r>
      <w:r w:rsidR="00A67FFE" w:rsidRPr="00D111E7">
        <w:t>and other cultural resources have been documen</w:t>
      </w:r>
      <w:r w:rsidR="00A67FFE" w:rsidRPr="00F85ABF">
        <w:t>ted within the FWDA boundaries.</w:t>
      </w:r>
      <w:r w:rsidR="00A67FFE" w:rsidRPr="009118A8">
        <w:t xml:space="preserve"> </w:t>
      </w:r>
      <w:r w:rsidR="00A67FFE" w:rsidRPr="00AD755B">
        <w:t xml:space="preserve">The USACE, Fort Worth District has developed a </w:t>
      </w:r>
      <w:r w:rsidR="00A67FFE" w:rsidRPr="00116903">
        <w:t>Programmatic</w:t>
      </w:r>
      <w:r w:rsidR="00A67FFE" w:rsidRPr="00AD755B">
        <w:t xml:space="preserve"> Agreement</w:t>
      </w:r>
      <w:r w:rsidR="00A67FFE">
        <w:t xml:space="preserve"> with the NN and POZ </w:t>
      </w:r>
      <w:r w:rsidR="00A67FFE" w:rsidRPr="00AD755B">
        <w:t xml:space="preserve">to specify procedures to be employed during environmental characterization and remediation activities. </w:t>
      </w:r>
      <w:r w:rsidR="00A67FFE">
        <w:t xml:space="preserve"> </w:t>
      </w:r>
      <w:r w:rsidR="00CE74A8">
        <w:t xml:space="preserve">As part of the KOA MEC Removal field work, </w:t>
      </w:r>
      <w:r w:rsidR="00A67FFE">
        <w:t xml:space="preserve">Navajo and Zuni tribal archaeologist located and field marked cultural resources within the KOA boundary based on information provided by USACE.  </w:t>
      </w:r>
      <w:r w:rsidR="00A67FFE" w:rsidRPr="002573CA">
        <w:t xml:space="preserve">During field marking additional cultural sites were discovered and field marked by </w:t>
      </w:r>
      <w:r w:rsidR="00CD746C">
        <w:t xml:space="preserve">a </w:t>
      </w:r>
      <w:r w:rsidR="00A67FFE" w:rsidRPr="002573CA">
        <w:t xml:space="preserve">tribal archaeologist.  </w:t>
      </w:r>
      <w:r w:rsidR="00CD746C">
        <w:t xml:space="preserve">Geographical Information System </w:t>
      </w:r>
      <w:r w:rsidR="00CE74A8" w:rsidRPr="002573CA">
        <w:t xml:space="preserve">data </w:t>
      </w:r>
      <w:r w:rsidR="00A67FFE" w:rsidRPr="002573CA">
        <w:t xml:space="preserve">from the field marking effort is utilized by field personnel during investigation and clearance activities. </w:t>
      </w:r>
      <w:r w:rsidR="00CD746C">
        <w:t>W</w:t>
      </w:r>
      <w:r w:rsidR="00CD746C" w:rsidRPr="00CD746C">
        <w:t>hen final</w:t>
      </w:r>
      <w:r w:rsidR="00CD746C">
        <w:t>,</w:t>
      </w:r>
      <w:r w:rsidR="00CD746C" w:rsidRPr="00CD746C">
        <w:t xml:space="preserve"> </w:t>
      </w:r>
      <w:r w:rsidR="00CD746C">
        <w:t xml:space="preserve">this WP </w:t>
      </w:r>
      <w:r w:rsidR="00CD746C" w:rsidRPr="00CD746C">
        <w:t>will be a public document</w:t>
      </w:r>
      <w:r w:rsidR="00CD746C">
        <w:t>,</w:t>
      </w:r>
      <w:r w:rsidR="00CD746C" w:rsidRPr="002573CA">
        <w:t xml:space="preserve"> </w:t>
      </w:r>
      <w:r w:rsidR="00CD746C">
        <w:t>so t</w:t>
      </w:r>
      <w:r w:rsidR="00CD746C" w:rsidRPr="002573CA">
        <w:t xml:space="preserve">o </w:t>
      </w:r>
      <w:r w:rsidR="00A67FFE" w:rsidRPr="002573CA">
        <w:t>protect the integrity of cultural resources, maps showing the location of cultural resources relative to proposed investigation locations</w:t>
      </w:r>
      <w:r w:rsidR="00CD746C">
        <w:t xml:space="preserve"> have not been included</w:t>
      </w:r>
      <w:r w:rsidR="00A67FFE" w:rsidRPr="002573CA">
        <w:t>.</w:t>
      </w:r>
      <w:r w:rsidR="00A67FFE" w:rsidRPr="00414BCB">
        <w:t xml:space="preserve"> </w:t>
      </w:r>
    </w:p>
    <w:p w14:paraId="0FDB4C55" w14:textId="77777777" w:rsidR="00A67FFE" w:rsidRDefault="00A67FFE" w:rsidP="00A67FFE"/>
    <w:p w14:paraId="6B0C0A1B" w14:textId="1CD2E6B9" w:rsidR="00A67FFE" w:rsidRDefault="00A67FFE" w:rsidP="00A67FFE">
      <w:r>
        <w:t xml:space="preserve">Cultural sites identified to date in and near the Parcel 3 SWMUs and AOCs have </w:t>
      </w:r>
      <w:r w:rsidR="0040699B">
        <w:t xml:space="preserve">been </w:t>
      </w:r>
      <w:r>
        <w:t xml:space="preserve">located and field marked. </w:t>
      </w:r>
      <w:r w:rsidR="0040699B">
        <w:t>Planned i</w:t>
      </w:r>
      <w:r w:rsidRPr="00414BCB">
        <w:t>nvestigation and intrusive sampling will be adj</w:t>
      </w:r>
      <w:r w:rsidRPr="009118A8">
        <w:t xml:space="preserve">usted to avoid </w:t>
      </w:r>
      <w:r>
        <w:t xml:space="preserve">cultural sites to the maximum extent practical.  </w:t>
      </w:r>
    </w:p>
    <w:p w14:paraId="47ECAB9D" w14:textId="77777777" w:rsidR="00A67FFE" w:rsidRPr="006E5D74" w:rsidRDefault="00A67FFE" w:rsidP="00A67FFE"/>
    <w:p w14:paraId="2ABE0ABE" w14:textId="737CE362" w:rsidR="00A67FFE" w:rsidRDefault="00A67FFE" w:rsidP="00F205F9">
      <w:pPr>
        <w:sectPr w:rsidR="00A67FFE" w:rsidSect="008E3144">
          <w:pgSz w:w="12240" w:h="15840" w:code="1"/>
          <w:pgMar w:top="1440" w:right="1440" w:bottom="1440" w:left="1440" w:header="720" w:footer="720" w:gutter="0"/>
          <w:lnNumType w:countBy="1"/>
          <w:pgNumType w:start="1" w:chapStyle="1"/>
          <w:cols w:space="720"/>
          <w:docGrid w:linePitch="326"/>
        </w:sectPr>
      </w:pPr>
      <w:r>
        <w:t>A</w:t>
      </w:r>
      <w:r w:rsidRPr="00B502A1">
        <w:t xml:space="preserve"> </w:t>
      </w:r>
      <w:r>
        <w:t>Cultural Resources Management Plan</w:t>
      </w:r>
      <w:r w:rsidRPr="00B502A1">
        <w:t xml:space="preserve"> for this project</w:t>
      </w:r>
      <w:r>
        <w:t xml:space="preserve"> has been finalized. The </w:t>
      </w:r>
      <w:r w:rsidR="00CD746C" w:rsidRPr="00CD746C">
        <w:t>Cultural Resources Management Plan</w:t>
      </w:r>
      <w:r w:rsidR="00CD746C" w:rsidRPr="00CD746C" w:rsidDel="00CD746C">
        <w:t xml:space="preserve"> </w:t>
      </w:r>
      <w:r>
        <w:t xml:space="preserve">includes procedures for the management and protection of cultural resources during this </w:t>
      </w:r>
      <w:r w:rsidR="0040699B">
        <w:t xml:space="preserve">RFI </w:t>
      </w:r>
      <w:r>
        <w:t>and is included as Appendix B.</w:t>
      </w:r>
    </w:p>
    <w:p w14:paraId="6FF9F242" w14:textId="77777777" w:rsidR="00116903" w:rsidRDefault="00116903" w:rsidP="00330311">
      <w:pPr>
        <w:pStyle w:val="Heading1"/>
        <w:tabs>
          <w:tab w:val="left" w:pos="648"/>
        </w:tabs>
        <w:ind w:left="360" w:hanging="360"/>
      </w:pPr>
      <w:bookmarkStart w:id="60" w:name="_Toc433357206"/>
      <w:r>
        <w:lastRenderedPageBreak/>
        <w:t>Background</w:t>
      </w:r>
      <w:bookmarkEnd w:id="60"/>
    </w:p>
    <w:p w14:paraId="1D0E8315" w14:textId="77777777" w:rsidR="00D9754B" w:rsidRPr="00D9754B" w:rsidRDefault="00D9754B" w:rsidP="00E8386B">
      <w:pPr>
        <w:pStyle w:val="Heading2"/>
        <w:rPr>
          <w:snapToGrid/>
        </w:rPr>
      </w:pPr>
      <w:bookmarkStart w:id="61" w:name="_Toc433357207"/>
      <w:r w:rsidRPr="00D9754B">
        <w:rPr>
          <w:snapToGrid/>
        </w:rPr>
        <w:t>S</w:t>
      </w:r>
      <w:r w:rsidR="000175A5">
        <w:rPr>
          <w:snapToGrid/>
        </w:rPr>
        <w:t>ite Description and Operational History</w:t>
      </w:r>
      <w:bookmarkEnd w:id="61"/>
    </w:p>
    <w:p w14:paraId="50C76B75" w14:textId="260CA5A5" w:rsidR="00D9754B" w:rsidRPr="00D9754B" w:rsidRDefault="00D9754B" w:rsidP="00D9754B">
      <w:pPr>
        <w:rPr>
          <w:snapToGrid/>
        </w:rPr>
      </w:pPr>
      <w:r w:rsidRPr="00D9754B">
        <w:rPr>
          <w:snapToGrid/>
        </w:rPr>
        <w:t xml:space="preserve">FWDA contained facilities used to operate a reserve storage activity providing for the care, preservation, and minor maintenance of assigned commodities, primarily conventional military munitions. FWDA is almost entirely surrounded by federally owned or administered lands, including both National </w:t>
      </w:r>
      <w:r w:rsidR="00111441">
        <w:rPr>
          <w:snapToGrid/>
        </w:rPr>
        <w:t xml:space="preserve">Forest </w:t>
      </w:r>
      <w:r w:rsidRPr="00D9754B">
        <w:rPr>
          <w:snapToGrid/>
        </w:rPr>
        <w:t>and Tribal lands. The installation can be divided into several sub-areas based on location and historical land use. The major land use areas include the following:</w:t>
      </w:r>
    </w:p>
    <w:p w14:paraId="0D725581" w14:textId="09A5A24B" w:rsidR="00D9754B" w:rsidRPr="00D9754B" w:rsidRDefault="00D9754B" w:rsidP="00D9754B">
      <w:pPr>
        <w:pStyle w:val="BulletedList0"/>
      </w:pPr>
      <w:r w:rsidRPr="00D9754B">
        <w:t xml:space="preserve">The Administration Area – encompassing approximately 800 acres in the northern portion of the installation, </w:t>
      </w:r>
      <w:r w:rsidR="00CD746C">
        <w:t>containing</w:t>
      </w:r>
      <w:r w:rsidRPr="00D9754B">
        <w:t xml:space="preserve"> former office facilities, housing, equipment maintenance facilities, warehouse buildings, and utility support facilities. </w:t>
      </w:r>
    </w:p>
    <w:p w14:paraId="7646DBD9" w14:textId="10AD70E0" w:rsidR="00D9754B" w:rsidRPr="00D9754B" w:rsidRDefault="00D9754B" w:rsidP="00D9754B">
      <w:pPr>
        <w:pStyle w:val="BulletedList0"/>
      </w:pPr>
      <w:r w:rsidRPr="00D9754B">
        <w:t>The Workshop Area – encompassing approximately 700 acres to the south of the Administration Area</w:t>
      </w:r>
      <w:r w:rsidR="00D57F2A">
        <w:t xml:space="preserve"> </w:t>
      </w:r>
      <w:r w:rsidR="00CD746C">
        <w:t xml:space="preserve">consisting </w:t>
      </w:r>
      <w:r w:rsidR="00D57F2A">
        <w:t>of an industrial area containing ammunition maintenance and renovation facilities, the trinitrotoluene (TNT) washout facility and leach beds.  The buildings and other structures were demolished in 2010.</w:t>
      </w:r>
      <w:r w:rsidRPr="00D9754B">
        <w:t xml:space="preserve"> </w:t>
      </w:r>
    </w:p>
    <w:p w14:paraId="176D178F" w14:textId="77777777" w:rsidR="00D9754B" w:rsidRPr="00D9754B" w:rsidRDefault="00D9754B" w:rsidP="00D9754B">
      <w:pPr>
        <w:pStyle w:val="BulletedList0"/>
      </w:pPr>
      <w:r w:rsidRPr="00D9754B">
        <w:t xml:space="preserve">Ten Munitions Storage Areas (Igloo Blocks A through H, J, and K) – encompassing approximately 7,400 acres in the central portion of the installation. This area has 732 earth-covered igloos and 241 earthen revetments previously used for the storage of munitions. </w:t>
      </w:r>
    </w:p>
    <w:p w14:paraId="4F2D8903" w14:textId="7A1D9CDF" w:rsidR="00D9754B" w:rsidRPr="00D9754B" w:rsidRDefault="00D9754B" w:rsidP="00D9754B">
      <w:pPr>
        <w:pStyle w:val="BulletedList0"/>
      </w:pPr>
      <w:r w:rsidRPr="00D9754B">
        <w:t>The OB/OD Area – encompassing approximately 1,800 acres in the west-central portion of the installation, which is separated into two sub-areas based on the period of operation</w:t>
      </w:r>
      <w:r w:rsidR="005758CE">
        <w:t>:</w:t>
      </w:r>
      <w:r w:rsidRPr="00D9754B">
        <w:t xml:space="preserve"> the Closed OB/OD Area and the Current OB/OD Area</w:t>
      </w:r>
      <w:r w:rsidR="0040699B">
        <w:t xml:space="preserve"> </w:t>
      </w:r>
      <w:r w:rsidR="002573CA">
        <w:t>[</w:t>
      </w:r>
      <w:r w:rsidR="0040699B">
        <w:t>also known as the HWMU</w:t>
      </w:r>
      <w:r w:rsidR="005758CE">
        <w:t xml:space="preserve"> (Section </w:t>
      </w:r>
      <w:r w:rsidR="00723970">
        <w:fldChar w:fldCharType="begin"/>
      </w:r>
      <w:r w:rsidR="00723970">
        <w:instrText xml:space="preserve"> REF _Ref409508701 \r \h </w:instrText>
      </w:r>
      <w:r w:rsidR="00723970">
        <w:fldChar w:fldCharType="separate"/>
      </w:r>
      <w:r w:rsidR="00FD5C6D">
        <w:t>3.3</w:t>
      </w:r>
      <w:r w:rsidR="00723970">
        <w:fldChar w:fldCharType="end"/>
      </w:r>
      <w:r w:rsidR="005758CE">
        <w:t>)</w:t>
      </w:r>
      <w:r w:rsidR="002573CA">
        <w:t>]</w:t>
      </w:r>
      <w:r w:rsidRPr="00D9754B">
        <w:t xml:space="preserve">. </w:t>
      </w:r>
    </w:p>
    <w:p w14:paraId="20EE1D8C" w14:textId="14A1AD56" w:rsidR="00D9754B" w:rsidRDefault="00D9754B" w:rsidP="00D9754B">
      <w:pPr>
        <w:pStyle w:val="BulletedList0"/>
      </w:pPr>
      <w:r w:rsidRPr="00D9754B">
        <w:t xml:space="preserve">Protection and Buffer Areas – encompassing approximately 4,050 acres located adjacent to the eastern, western, and northern installation boundaries, </w:t>
      </w:r>
      <w:r w:rsidR="002573CA">
        <w:t xml:space="preserve">consisting </w:t>
      </w:r>
      <w:r w:rsidRPr="00D9754B">
        <w:t xml:space="preserve">of buffer zones surrounding the former magazine and demolition areas. </w:t>
      </w:r>
    </w:p>
    <w:p w14:paraId="13F33397" w14:textId="32EBCB3B" w:rsidR="00A67FFE" w:rsidRDefault="00D9754B" w:rsidP="0082141A">
      <w:pPr>
        <w:pStyle w:val="BulletedList0"/>
      </w:pPr>
      <w:r w:rsidRPr="00F5622D">
        <w:t xml:space="preserve">The </w:t>
      </w:r>
      <w:r w:rsidR="00D77346">
        <w:t>Functional Test Range (</w:t>
      </w:r>
      <w:r>
        <w:t>FTR</w:t>
      </w:r>
      <w:r w:rsidR="00D77346">
        <w:t>)</w:t>
      </w:r>
      <w:r w:rsidRPr="00F5622D">
        <w:t xml:space="preserve"> Areas – Fort Wingate has two FTR Areas</w:t>
      </w:r>
      <w:r w:rsidR="00111441">
        <w:t>:</w:t>
      </w:r>
      <w:r w:rsidRPr="00F5622D">
        <w:t xml:space="preserve"> FTR 1 is approximately 345 acres</w:t>
      </w:r>
      <w:r w:rsidR="00111441">
        <w:t xml:space="preserve"> </w:t>
      </w:r>
      <w:r w:rsidRPr="00F5622D">
        <w:t>in the east-central portion of FWDA</w:t>
      </w:r>
      <w:r w:rsidR="00111441">
        <w:t xml:space="preserve"> and is located</w:t>
      </w:r>
      <w:r w:rsidRPr="00F5622D">
        <w:t xml:space="preserve"> in Parcel 20</w:t>
      </w:r>
      <w:r w:rsidR="00111441">
        <w:t>;</w:t>
      </w:r>
      <w:r w:rsidRPr="00F5622D">
        <w:t xml:space="preserve"> and</w:t>
      </w:r>
      <w:r w:rsidR="00111441">
        <w:t>,</w:t>
      </w:r>
      <w:r w:rsidRPr="00F5622D">
        <w:t xml:space="preserve"> FTR 2/3 located in Parcel 16. FTR 2/3 encompasses approximately 600 acres in the northeast corner of Fort Wingate and includes two range areas adjacent to one another.</w:t>
      </w:r>
    </w:p>
    <w:p w14:paraId="59AA2E61" w14:textId="77777777" w:rsidR="008924B5" w:rsidRPr="009A2682" w:rsidRDefault="008924B5" w:rsidP="008924B5">
      <w:pPr>
        <w:pStyle w:val="Heading2"/>
      </w:pPr>
      <w:bookmarkStart w:id="62" w:name="_Toc433357208"/>
      <w:r>
        <w:t>FWDA</w:t>
      </w:r>
      <w:r w:rsidRPr="009A2682">
        <w:t xml:space="preserve"> History</w:t>
      </w:r>
      <w:bookmarkEnd w:id="62"/>
    </w:p>
    <w:p w14:paraId="70C2273C" w14:textId="08889B8B" w:rsidR="008924B5" w:rsidRDefault="008924B5" w:rsidP="008924B5">
      <w:pPr>
        <w:rPr>
          <w:snapToGrid/>
        </w:rPr>
      </w:pPr>
      <w:r w:rsidRPr="009A2682">
        <w:t xml:space="preserve">The FWDA is located in McKinley County, New Mexico, approximately </w:t>
      </w:r>
      <w:r>
        <w:t>seven</w:t>
      </w:r>
      <w:r w:rsidRPr="009A2682">
        <w:t xml:space="preserve"> miles east of Gallup, New Mexico and currently occupies approximately 15,277 acres. The FWDA was originally established by the </w:t>
      </w:r>
      <w:r w:rsidRPr="009A2682">
        <w:lastRenderedPageBreak/>
        <w:t>U.S. Army in 1862</w:t>
      </w:r>
      <w:r>
        <w:t xml:space="preserve"> at the southern edge of Navajo Territory</w:t>
      </w:r>
      <w:r w:rsidRPr="009A2682">
        <w:t xml:space="preserve">. In 1918, the mission of the FWDA changed from tribal issues to World War I related activities. Beginning in 1940, the FWDA’s mission was primarily to receive, store, maintain, and ship explosives and military munitions, as well as disassemble and dispose of unserviceable or obsolete explosives and other military munitions. </w:t>
      </w:r>
      <w:r w:rsidRPr="00D9754B">
        <w:rPr>
          <w:snapToGrid/>
        </w:rPr>
        <w:t>In 1975, the installation came under the administrative command of Tooele Army Depot, located near Salt Lake City, Utah.</w:t>
      </w:r>
      <w:r>
        <w:t xml:space="preserve"> </w:t>
      </w:r>
      <w:r w:rsidRPr="009A2682">
        <w:t xml:space="preserve">In January 1993, the active mission of the FWDA was ceased and the installation closed as a result of the Defense </w:t>
      </w:r>
      <w:r>
        <w:t xml:space="preserve">BRAC </w:t>
      </w:r>
      <w:r w:rsidRPr="009A2682">
        <w:t>Act of 1990</w:t>
      </w:r>
      <w:r>
        <w:t>.</w:t>
      </w:r>
      <w:r w:rsidRPr="009A2682">
        <w:t xml:space="preserve">  </w:t>
      </w:r>
      <w:r w:rsidRPr="00D9754B">
        <w:rPr>
          <w:snapToGrid/>
        </w:rPr>
        <w:t>Beginning in 2002, the U.S. Army reassigned many FWDA functions to the BRAC Division, including caretaker duties, property transfer, and performance of environmental compliance and restoration activities. Command and control responsibilities were retained by Tooele Army Depot until January 31, 2008, when these responsibilities were transferred to White Sands Missile Range.</w:t>
      </w:r>
    </w:p>
    <w:p w14:paraId="63682D7E" w14:textId="77777777" w:rsidR="008924B5" w:rsidRDefault="008924B5" w:rsidP="008924B5">
      <w:pPr>
        <w:rPr>
          <w:snapToGrid/>
        </w:rPr>
      </w:pPr>
    </w:p>
    <w:p w14:paraId="2EA62EFD" w14:textId="5CD68BB5" w:rsidR="008924B5" w:rsidRDefault="008924B5" w:rsidP="008924B5">
      <w:r w:rsidRPr="009A2682">
        <w:t xml:space="preserve">In 2005, environmental </w:t>
      </w:r>
      <w:r w:rsidR="0040699B">
        <w:t xml:space="preserve">investigation and restoration </w:t>
      </w:r>
      <w:r w:rsidRPr="009A2682">
        <w:t xml:space="preserve">activities began under Permit </w:t>
      </w:r>
      <w:r>
        <w:t>USEPA</w:t>
      </w:r>
      <w:r w:rsidRPr="009A2682">
        <w:t xml:space="preserve"> ID No. NM 6213820974</w:t>
      </w:r>
      <w:r w:rsidR="00D12537">
        <w:t>-1</w:t>
      </w:r>
      <w:r w:rsidRPr="009A2682">
        <w:t xml:space="preserve"> (Permit) </w:t>
      </w:r>
      <w:r>
        <w:t xml:space="preserve">which </w:t>
      </w:r>
      <w:r w:rsidRPr="009A2682">
        <w:t>was finalized in December 2005</w:t>
      </w:r>
      <w:r w:rsidR="00D12537">
        <w:t xml:space="preserve"> and modified in 2014</w:t>
      </w:r>
      <w:r w:rsidRPr="009A2682">
        <w:t>. FWDA is currently undergoing final environmental characterization and restoration activities prior to final property transfer and reuse.</w:t>
      </w:r>
    </w:p>
    <w:p w14:paraId="4FDA806E" w14:textId="77777777" w:rsidR="00142B17" w:rsidRDefault="003E260C" w:rsidP="00E8386B">
      <w:pPr>
        <w:pStyle w:val="Heading2"/>
        <w:rPr>
          <w:snapToGrid/>
        </w:rPr>
      </w:pPr>
      <w:bookmarkStart w:id="63" w:name="_Ref409508701"/>
      <w:bookmarkStart w:id="64" w:name="_Toc433357209"/>
      <w:r>
        <w:t>Parcel 3</w:t>
      </w:r>
      <w:r w:rsidR="00142B17" w:rsidRPr="00D9754B">
        <w:t xml:space="preserve"> Area</w:t>
      </w:r>
      <w:r w:rsidR="00723970">
        <w:t xml:space="preserve"> History</w:t>
      </w:r>
      <w:bookmarkEnd w:id="63"/>
      <w:bookmarkEnd w:id="64"/>
    </w:p>
    <w:p w14:paraId="1E83DA04" w14:textId="0437FA26" w:rsidR="0040699B" w:rsidRDefault="00EB0A51" w:rsidP="005758CE">
      <w:pPr>
        <w:rPr>
          <w:snapToGrid/>
        </w:rPr>
      </w:pPr>
      <w:r>
        <w:rPr>
          <w:snapToGrid/>
        </w:rPr>
        <w:t xml:space="preserve">The </w:t>
      </w:r>
      <w:r w:rsidR="003E260C" w:rsidRPr="00D9754B">
        <w:rPr>
          <w:snapToGrid/>
        </w:rPr>
        <w:t xml:space="preserve">FWDA installation is currently undergoing final environmental characterization and restoration activities prior to final property transfer and reuse. The installation has been divided into reuse parcels as part of the planned property transfer to the U.S. Department of the Interior (DOI). </w:t>
      </w:r>
      <w:r w:rsidR="006F1D57">
        <w:rPr>
          <w:snapToGrid/>
        </w:rPr>
        <w:t xml:space="preserve">Parcel 3 is located entirely within the </w:t>
      </w:r>
      <w:r w:rsidR="0040699B">
        <w:t xml:space="preserve">KOA. KOA is </w:t>
      </w:r>
      <w:r w:rsidR="00A71FC9">
        <w:t xml:space="preserve">defined as the </w:t>
      </w:r>
      <w:r w:rsidR="0040699B">
        <w:t xml:space="preserve">combined area of land adjacent to the OB/OD unit, SWMU 14 (Demolition Landfill and Old Burning Ground), SWMU 15 (Old Demolition Area), and SWMU 33 (Waste Pile KP1) </w:t>
      </w:r>
      <w:r w:rsidR="002573CA">
        <w:t>where</w:t>
      </w:r>
      <w:r w:rsidR="0040699B">
        <w:t xml:space="preserve"> WMM</w:t>
      </w:r>
      <w:r w:rsidR="00A71FC9">
        <w:t xml:space="preserve"> </w:t>
      </w:r>
      <w:r w:rsidR="0040699B">
        <w:t xml:space="preserve">were released during the operation of the OB/OD unit and solid waste were released during the operation of SWMU 14, SWMU 15, and SWMU 33. </w:t>
      </w:r>
    </w:p>
    <w:p w14:paraId="7DEF0B36" w14:textId="77777777" w:rsidR="0040699B" w:rsidRDefault="0040699B" w:rsidP="005758CE">
      <w:pPr>
        <w:rPr>
          <w:snapToGrid/>
        </w:rPr>
      </w:pPr>
    </w:p>
    <w:p w14:paraId="0C7DCB04" w14:textId="70002B79" w:rsidR="003E260C" w:rsidRDefault="006F1D57" w:rsidP="005758CE">
      <w:pPr>
        <w:rPr>
          <w:snapToGrid/>
        </w:rPr>
      </w:pPr>
      <w:r>
        <w:rPr>
          <w:snapToGrid/>
        </w:rPr>
        <w:t xml:space="preserve">The JV is currently performing surface and subsurface clearance of MEC and MD within the KOA IAW </w:t>
      </w:r>
      <w:r w:rsidRPr="002D2694">
        <w:rPr>
          <w:i/>
          <w:snapToGrid/>
        </w:rPr>
        <w:t xml:space="preserve">Final </w:t>
      </w:r>
      <w:proofErr w:type="spellStart"/>
      <w:r w:rsidRPr="002D2694">
        <w:rPr>
          <w:i/>
          <w:snapToGrid/>
        </w:rPr>
        <w:t>Kickout</w:t>
      </w:r>
      <w:proofErr w:type="spellEnd"/>
      <w:r w:rsidRPr="002D2694">
        <w:rPr>
          <w:i/>
          <w:snapToGrid/>
        </w:rPr>
        <w:t xml:space="preserve"> Area MEC Removal </w:t>
      </w:r>
      <w:r>
        <w:rPr>
          <w:i/>
          <w:snapToGrid/>
        </w:rPr>
        <w:t xml:space="preserve">and Surface Clearance </w:t>
      </w:r>
      <w:r w:rsidRPr="002D2694">
        <w:rPr>
          <w:i/>
          <w:snapToGrid/>
        </w:rPr>
        <w:t>Work Plan</w:t>
      </w:r>
      <w:r>
        <w:rPr>
          <w:snapToGrid/>
        </w:rPr>
        <w:t xml:space="preserve"> (PIKA-Pirnie JV, 2015a), approved by NMED. The JV also plans to perform interim measures to remove WMM and WMM scrap in AOCs and SWMUs within the KOA IAW the </w:t>
      </w:r>
      <w:r w:rsidRPr="002D2694">
        <w:rPr>
          <w:i/>
          <w:snapToGrid/>
        </w:rPr>
        <w:t>Interim Measures Work Plan</w:t>
      </w:r>
      <w:r>
        <w:rPr>
          <w:snapToGrid/>
        </w:rPr>
        <w:t xml:space="preserve"> (PIKA-Pirnie JV, 2015b), currently under review by the USACE. </w:t>
      </w:r>
      <w:r w:rsidR="003E260C">
        <w:rPr>
          <w:snapToGrid/>
        </w:rPr>
        <w:t xml:space="preserve">The </w:t>
      </w:r>
      <w:r w:rsidR="0001467E">
        <w:rPr>
          <w:snapToGrid/>
        </w:rPr>
        <w:t xml:space="preserve">purpose of the </w:t>
      </w:r>
      <w:r w:rsidR="002F70AA">
        <w:t>RFI</w:t>
      </w:r>
      <w:r w:rsidR="003E260C">
        <w:t xml:space="preserve"> is to determine the presence </w:t>
      </w:r>
      <w:r w:rsidR="00F76B24">
        <w:t xml:space="preserve">of </w:t>
      </w:r>
      <w:r w:rsidR="00317440">
        <w:t xml:space="preserve">COPCs </w:t>
      </w:r>
      <w:r w:rsidR="0001467E">
        <w:t xml:space="preserve">in </w:t>
      </w:r>
      <w:r w:rsidR="00317440">
        <w:t xml:space="preserve">surface </w:t>
      </w:r>
      <w:r w:rsidR="0001467E">
        <w:t>soil</w:t>
      </w:r>
      <w:r>
        <w:t xml:space="preserve"> at the SWMUs and AOCs </w:t>
      </w:r>
      <w:r w:rsidR="003E260C">
        <w:t xml:space="preserve">associated with past use of these areas and, if present, </w:t>
      </w:r>
      <w:r>
        <w:t xml:space="preserve">determine the </w:t>
      </w:r>
      <w:r w:rsidR="00317440">
        <w:t xml:space="preserve">lateral </w:t>
      </w:r>
      <w:r w:rsidR="00317440">
        <w:lastRenderedPageBreak/>
        <w:t xml:space="preserve">extent </w:t>
      </w:r>
      <w:r>
        <w:t>of contamination</w:t>
      </w:r>
      <w:r w:rsidR="003E260C">
        <w:t xml:space="preserve"> in </w:t>
      </w:r>
      <w:r w:rsidR="00317440">
        <w:t xml:space="preserve">surface </w:t>
      </w:r>
      <w:r w:rsidR="0001467E">
        <w:t>soil</w:t>
      </w:r>
      <w:r w:rsidR="003E260C">
        <w:t>.</w:t>
      </w:r>
      <w:r w:rsidR="003E260C" w:rsidRPr="009A2682">
        <w:t xml:space="preserve">  </w:t>
      </w:r>
      <w:r w:rsidR="003E260C">
        <w:rPr>
          <w:snapToGrid/>
        </w:rPr>
        <w:t xml:space="preserve">The following information is presented for </w:t>
      </w:r>
      <w:r w:rsidR="008449D0">
        <w:rPr>
          <w:snapToGrid/>
        </w:rPr>
        <w:t xml:space="preserve">an </w:t>
      </w:r>
      <w:r w:rsidR="00D87A81">
        <w:rPr>
          <w:snapToGrid/>
        </w:rPr>
        <w:t xml:space="preserve">understanding of </w:t>
      </w:r>
      <w:r w:rsidR="008449D0">
        <w:rPr>
          <w:snapToGrid/>
        </w:rPr>
        <w:t xml:space="preserve">the </w:t>
      </w:r>
      <w:r w:rsidR="003E260C">
        <w:rPr>
          <w:snapToGrid/>
        </w:rPr>
        <w:t>historical use of Parcel 3.</w:t>
      </w:r>
    </w:p>
    <w:p w14:paraId="50E1FDC4" w14:textId="77777777" w:rsidR="005758CE" w:rsidRDefault="005758CE" w:rsidP="005758CE">
      <w:pPr>
        <w:pStyle w:val="BulletedList0"/>
        <w:numPr>
          <w:ilvl w:val="0"/>
          <w:numId w:val="0"/>
        </w:numPr>
      </w:pPr>
    </w:p>
    <w:p w14:paraId="08D13394" w14:textId="57AA937B" w:rsidR="005758CE" w:rsidRPr="005758CE" w:rsidRDefault="005758CE" w:rsidP="005758CE">
      <w:pPr>
        <w:pStyle w:val="BulletedList0"/>
        <w:numPr>
          <w:ilvl w:val="0"/>
          <w:numId w:val="0"/>
        </w:numPr>
      </w:pPr>
      <w:r w:rsidRPr="005758CE">
        <w:t xml:space="preserve">An area known as the Closed OB/OD Area </w:t>
      </w:r>
      <w:r w:rsidR="006552DE">
        <w:t xml:space="preserve">within Parcel 3 </w:t>
      </w:r>
      <w:r w:rsidRPr="005758CE">
        <w:t xml:space="preserve">was used from 1948 to 1955.  Residue and debris from </w:t>
      </w:r>
      <w:r w:rsidR="00552C88">
        <w:t>OB/OD</w:t>
      </w:r>
      <w:r w:rsidRPr="005758CE">
        <w:t xml:space="preserve"> operations were placed at various locations within the Closed OB/OD Area.  Because the period of operations in the Closed OB/OD Area predated RCRA</w:t>
      </w:r>
      <w:r w:rsidR="008449D0">
        <w:t xml:space="preserve"> </w:t>
      </w:r>
      <w:r w:rsidRPr="005758CE">
        <w:t>by approximately 25 years, the Closed OB/OD Area was not permitted under RCRA.  Therefore, when the Permit was issued, the area previously known as the Closed OB/OD Area was identified as three separate SWMUs</w:t>
      </w:r>
      <w:r w:rsidR="008449D0">
        <w:t>:</w:t>
      </w:r>
    </w:p>
    <w:p w14:paraId="5CB47367" w14:textId="63694966" w:rsidR="005758CE" w:rsidRPr="005758CE" w:rsidRDefault="005758CE" w:rsidP="005758CE">
      <w:pPr>
        <w:pStyle w:val="BulletedList0"/>
      </w:pPr>
      <w:r w:rsidRPr="005758CE">
        <w:t xml:space="preserve">SWMU 14, which </w:t>
      </w:r>
      <w:r w:rsidR="006F1D57">
        <w:t>is also described as</w:t>
      </w:r>
      <w:r w:rsidRPr="005758CE">
        <w:t xml:space="preserve"> </w:t>
      </w:r>
      <w:r w:rsidR="00DB0F81">
        <w:t xml:space="preserve">the </w:t>
      </w:r>
      <w:r w:rsidRPr="005758CE">
        <w:t xml:space="preserve">Old Burning Ground and Demolition Landfill Area; </w:t>
      </w:r>
    </w:p>
    <w:p w14:paraId="11BC30EE" w14:textId="7A59601E" w:rsidR="005758CE" w:rsidRDefault="005758CE" w:rsidP="005758CE">
      <w:pPr>
        <w:pStyle w:val="BulletedList0"/>
      </w:pPr>
      <w:r w:rsidRPr="005758CE">
        <w:t xml:space="preserve">SWMU 15, which </w:t>
      </w:r>
      <w:r w:rsidR="006F1D57">
        <w:t>is also described as</w:t>
      </w:r>
      <w:r w:rsidRPr="005758CE">
        <w:t xml:space="preserve"> </w:t>
      </w:r>
      <w:r w:rsidR="00DB0F81">
        <w:t xml:space="preserve">the </w:t>
      </w:r>
      <w:r w:rsidRPr="005758CE">
        <w:t>Old Demolition Area; and</w:t>
      </w:r>
      <w:r w:rsidR="008449D0">
        <w:t>,</w:t>
      </w:r>
      <w:r w:rsidRPr="005758CE">
        <w:t xml:space="preserve"> </w:t>
      </w:r>
    </w:p>
    <w:p w14:paraId="178BF7E5" w14:textId="065B8B25" w:rsidR="0022246D" w:rsidRPr="005758CE" w:rsidRDefault="0022246D" w:rsidP="005758CE">
      <w:pPr>
        <w:pStyle w:val="BulletedList0"/>
      </w:pPr>
      <w:r>
        <w:rPr>
          <w:snapToGrid w:val="0"/>
        </w:rPr>
        <w:t xml:space="preserve">SWMU 33, </w:t>
      </w:r>
      <w:r w:rsidR="006F1D57">
        <w:rPr>
          <w:snapToGrid w:val="0"/>
        </w:rPr>
        <w:t>also described as Waste Pile KP1</w:t>
      </w:r>
      <w:r>
        <w:rPr>
          <w:snapToGrid w:val="0"/>
        </w:rPr>
        <w:t>.</w:t>
      </w:r>
    </w:p>
    <w:p w14:paraId="55A86306" w14:textId="77777777" w:rsidR="00142B17" w:rsidRPr="005758CE" w:rsidRDefault="00142B17" w:rsidP="00142B17">
      <w:pPr>
        <w:pStyle w:val="BulletedList0"/>
        <w:numPr>
          <w:ilvl w:val="0"/>
          <w:numId w:val="0"/>
        </w:numPr>
        <w:ind w:left="720"/>
      </w:pPr>
    </w:p>
    <w:p w14:paraId="37EBB55F" w14:textId="318742AE" w:rsidR="00142B17" w:rsidRDefault="005758CE" w:rsidP="005758CE">
      <w:pPr>
        <w:rPr>
          <w:snapToGrid/>
        </w:rPr>
      </w:pPr>
      <w:r w:rsidRPr="005758CE">
        <w:rPr>
          <w:snapToGrid/>
        </w:rPr>
        <w:t xml:space="preserve">From approximately </w:t>
      </w:r>
      <w:r w:rsidR="00317440" w:rsidRPr="005758CE">
        <w:rPr>
          <w:snapToGrid/>
        </w:rPr>
        <w:t>19</w:t>
      </w:r>
      <w:r w:rsidR="00317440">
        <w:rPr>
          <w:snapToGrid/>
        </w:rPr>
        <w:t>55</w:t>
      </w:r>
      <w:r w:rsidR="00317440" w:rsidRPr="005758CE">
        <w:rPr>
          <w:snapToGrid/>
        </w:rPr>
        <w:t xml:space="preserve"> </w:t>
      </w:r>
      <w:r w:rsidRPr="005758CE">
        <w:rPr>
          <w:snapToGrid/>
        </w:rPr>
        <w:t>until installation closure in January 1993, burning and detonation operations were performed within an area known as the Current OB/OD Area</w:t>
      </w:r>
      <w:r w:rsidR="006552DE">
        <w:rPr>
          <w:snapToGrid/>
        </w:rPr>
        <w:t xml:space="preserve"> also </w:t>
      </w:r>
      <w:r w:rsidR="008449D0">
        <w:rPr>
          <w:snapToGrid/>
        </w:rPr>
        <w:t xml:space="preserve">located </w:t>
      </w:r>
      <w:r w:rsidR="006552DE">
        <w:rPr>
          <w:snapToGrid/>
        </w:rPr>
        <w:t>within Parcel 3</w:t>
      </w:r>
      <w:r w:rsidRPr="005758CE">
        <w:rPr>
          <w:snapToGrid/>
        </w:rPr>
        <w:t xml:space="preserve">.  </w:t>
      </w:r>
      <w:r w:rsidR="00317440">
        <w:rPr>
          <w:snapToGrid/>
        </w:rPr>
        <w:t xml:space="preserve">The OB/OD Unit is an active unit located in the southwest part of the facility. After 1980, the OB/OD Unit was classified as a RCRA </w:t>
      </w:r>
      <w:r w:rsidRPr="005758CE">
        <w:rPr>
          <w:snapToGrid/>
        </w:rPr>
        <w:t>HWMU.</w:t>
      </w:r>
      <w:r w:rsidR="00317440">
        <w:rPr>
          <w:snapToGrid/>
        </w:rPr>
        <w:t xml:space="preserve"> </w:t>
      </w:r>
      <w:r w:rsidR="00D87A81">
        <w:rPr>
          <w:snapToGrid/>
        </w:rPr>
        <w:t xml:space="preserve">The </w:t>
      </w:r>
      <w:r w:rsidR="00317440">
        <w:rPr>
          <w:snapToGrid/>
        </w:rPr>
        <w:t>HWMU (</w:t>
      </w:r>
      <w:r w:rsidR="00D87A81">
        <w:rPr>
          <w:snapToGrid/>
        </w:rPr>
        <w:t>Current OB/OD area</w:t>
      </w:r>
      <w:r w:rsidR="00317440">
        <w:rPr>
          <w:snapToGrid/>
        </w:rPr>
        <w:t>)</w:t>
      </w:r>
      <w:r w:rsidR="00D87A81">
        <w:rPr>
          <w:snapToGrid/>
        </w:rPr>
        <w:t xml:space="preserve"> </w:t>
      </w:r>
      <w:r w:rsidR="00552C88">
        <w:rPr>
          <w:snapToGrid/>
        </w:rPr>
        <w:t xml:space="preserve">is </w:t>
      </w:r>
      <w:r w:rsidR="00D87A81">
        <w:rPr>
          <w:snapToGrid/>
        </w:rPr>
        <w:t xml:space="preserve">not included within the scope of this </w:t>
      </w:r>
      <w:r w:rsidR="006F1D57">
        <w:rPr>
          <w:snapToGrid/>
        </w:rPr>
        <w:t>RFI</w:t>
      </w:r>
      <w:r w:rsidR="00D87A81">
        <w:rPr>
          <w:snapToGrid/>
        </w:rPr>
        <w:t>.</w:t>
      </w:r>
    </w:p>
    <w:p w14:paraId="6899CF55" w14:textId="77777777" w:rsidR="00793873" w:rsidRDefault="00793873" w:rsidP="005758CE">
      <w:pPr>
        <w:rPr>
          <w:snapToGrid/>
        </w:rPr>
      </w:pPr>
    </w:p>
    <w:p w14:paraId="6FB3D734" w14:textId="77777777" w:rsidR="005758CE" w:rsidRPr="005758CE" w:rsidRDefault="005758CE" w:rsidP="005758CE">
      <w:pPr>
        <w:rPr>
          <w:snapToGrid/>
        </w:rPr>
      </w:pPr>
      <w:r w:rsidRPr="005758CE">
        <w:rPr>
          <w:snapToGrid/>
        </w:rPr>
        <w:t xml:space="preserve">Parcel 3 </w:t>
      </w:r>
      <w:r w:rsidR="00D87A81">
        <w:rPr>
          <w:snapToGrid/>
        </w:rPr>
        <w:t xml:space="preserve">also </w:t>
      </w:r>
      <w:r w:rsidRPr="005758CE">
        <w:rPr>
          <w:snapToGrid/>
        </w:rPr>
        <w:t>contains one additional SWMU and four AOCs:</w:t>
      </w:r>
    </w:p>
    <w:p w14:paraId="6153D23C" w14:textId="1BC792A5" w:rsidR="005758CE" w:rsidRPr="005758CE" w:rsidRDefault="005758CE" w:rsidP="00142B17">
      <w:pPr>
        <w:pStyle w:val="BulletedList0"/>
      </w:pPr>
      <w:r w:rsidRPr="005758CE">
        <w:t>SWMU 74</w:t>
      </w:r>
      <w:r w:rsidR="006F1D57">
        <w:t>, which is also described as</w:t>
      </w:r>
      <w:r w:rsidRPr="005758CE">
        <w:t xml:space="preserve"> Area 16 or Site 16 (Proposed Burning Ground);</w:t>
      </w:r>
    </w:p>
    <w:p w14:paraId="67B53ACF" w14:textId="0E381FFC" w:rsidR="005758CE" w:rsidRPr="005758CE" w:rsidRDefault="005758CE" w:rsidP="00142B17">
      <w:pPr>
        <w:pStyle w:val="BulletedList0"/>
      </w:pPr>
      <w:r w:rsidRPr="005758CE">
        <w:t>AOC 89</w:t>
      </w:r>
      <w:r w:rsidR="006F1D57">
        <w:t>, which is also described as</w:t>
      </w:r>
      <w:r w:rsidRPr="005758CE">
        <w:t xml:space="preserve"> Features 30 and 34 on the 1973 Aerial Photo API-5; </w:t>
      </w:r>
    </w:p>
    <w:p w14:paraId="2E9E106F" w14:textId="69D388C4" w:rsidR="005758CE" w:rsidRPr="005758CE" w:rsidRDefault="005758CE" w:rsidP="00142B17">
      <w:pPr>
        <w:pStyle w:val="BulletedList0"/>
      </w:pPr>
      <w:r w:rsidRPr="005758CE">
        <w:t>AOC 90</w:t>
      </w:r>
      <w:r w:rsidR="006F1D57">
        <w:t>, which is also described as</w:t>
      </w:r>
      <w:r w:rsidRPr="005758CE">
        <w:t xml:space="preserve"> Feature 36 on the 1973 Aerial Photo API-5;</w:t>
      </w:r>
    </w:p>
    <w:p w14:paraId="00E9481F" w14:textId="3600B3D2" w:rsidR="005758CE" w:rsidRPr="005758CE" w:rsidRDefault="005758CE" w:rsidP="00142B17">
      <w:pPr>
        <w:pStyle w:val="BulletedList0"/>
      </w:pPr>
      <w:r w:rsidRPr="005758CE">
        <w:t>AOC 91</w:t>
      </w:r>
      <w:r w:rsidR="006F1D57">
        <w:t>, which is also described as</w:t>
      </w:r>
      <w:r w:rsidRPr="005758CE">
        <w:t xml:space="preserve"> Feature 41 on the 1973 Aerial Photo API-5 and Feature 27 on the 1978 Aerial Photo API-7; and</w:t>
      </w:r>
    </w:p>
    <w:p w14:paraId="7FEBB91A" w14:textId="2D9B67A8" w:rsidR="008449D0" w:rsidRPr="00D9754B" w:rsidRDefault="005758CE">
      <w:pPr>
        <w:pStyle w:val="BulletedList0"/>
      </w:pPr>
      <w:r w:rsidRPr="005758CE">
        <w:t>AOC 92</w:t>
      </w:r>
      <w:r w:rsidR="006F1D57">
        <w:t>, which is also described as</w:t>
      </w:r>
      <w:r w:rsidRPr="005758CE">
        <w:t xml:space="preserve"> Feature 31 on the 1973 Aerial Photo API-5 and Feature 21 on the 1978 Aerial Photo API-7.</w:t>
      </w:r>
    </w:p>
    <w:p w14:paraId="2CB805C2" w14:textId="77777777" w:rsidR="006552DE" w:rsidRDefault="006552DE" w:rsidP="00D9754B"/>
    <w:p w14:paraId="2AC1A8F9" w14:textId="2D15D37F" w:rsidR="00116903" w:rsidRDefault="003E260C" w:rsidP="00D56CEA">
      <w:r>
        <w:t xml:space="preserve">Potential receptors, characteristics of waste, known/possible sources, history of releases, known extent of contamination, and summaries of past investigations are included in Sections 5 through 10. </w:t>
      </w:r>
      <w:r w:rsidR="00837C99">
        <w:rPr>
          <w:lang w:eastAsia="x-none"/>
        </w:rPr>
        <w:t xml:space="preserve"> </w:t>
      </w:r>
    </w:p>
    <w:p w14:paraId="627C3135" w14:textId="77777777" w:rsidR="00116903" w:rsidRDefault="000175A5" w:rsidP="00E8386B">
      <w:pPr>
        <w:pStyle w:val="Heading2"/>
      </w:pPr>
      <w:bookmarkStart w:id="65" w:name="_Toc433357210"/>
      <w:r>
        <w:lastRenderedPageBreak/>
        <w:t>Site Conditions</w:t>
      </w:r>
      <w:bookmarkEnd w:id="65"/>
    </w:p>
    <w:p w14:paraId="5178B128" w14:textId="77777777" w:rsidR="000175A5" w:rsidRDefault="000175A5" w:rsidP="000175A5">
      <w:pPr>
        <w:pStyle w:val="Heading3"/>
      </w:pPr>
      <w:bookmarkStart w:id="66" w:name="_Toc433357211"/>
      <w:r>
        <w:t>Project Location</w:t>
      </w:r>
      <w:bookmarkEnd w:id="66"/>
    </w:p>
    <w:p w14:paraId="1E312719" w14:textId="1E8FD5DE" w:rsidR="00DE54FC" w:rsidRDefault="000175A5" w:rsidP="00DE54FC">
      <w:r>
        <w:t xml:space="preserve">FWDA is located in northwestern New Mexico in McKinley County, approximately </w:t>
      </w:r>
      <w:r w:rsidR="00477E79">
        <w:t>seven</w:t>
      </w:r>
      <w:r>
        <w:t xml:space="preserve"> miles east of Gallup, New Mexico. FWDA currently occupies approximately 24 square miles (15,277 acres) of land with facilities formerly used to operate a reserve storage facility providing for the care, preservation, and minor maintenance of assigned commodities–primarily conventional military munitions. The terrain is best described as gently hilly to steep inaccessible terrain, </w:t>
      </w:r>
      <w:r w:rsidR="00751717">
        <w:t>with</w:t>
      </w:r>
      <w:r>
        <w:t xml:space="preserve"> mixed pine and hardwood forests.  McKinley County, bisected by the Continental Divide, encompasses the scenic </w:t>
      </w:r>
      <w:proofErr w:type="spellStart"/>
      <w:r>
        <w:t>Chuska</w:t>
      </w:r>
      <w:proofErr w:type="spellEnd"/>
      <w:r>
        <w:t xml:space="preserve"> and Zuni Mountains with peaks ranging up to 8,969 feet (ft) at the summit of </w:t>
      </w:r>
      <w:proofErr w:type="spellStart"/>
      <w:r>
        <w:t>Cerros</w:t>
      </w:r>
      <w:proofErr w:type="spellEnd"/>
      <w:r>
        <w:t xml:space="preserve"> de Alejandro. </w:t>
      </w:r>
      <w:r w:rsidR="00317440">
        <w:t xml:space="preserve">FWDA </w:t>
      </w:r>
      <w:r>
        <w:t>is located within the Zuni Mountains. The elevation at FWDA ranges from 6,500 ft above mean sea level to 8,250 ft above mean sea level with terrain ranging from rolling hills to impassable sheer cliffs and deep arroyos</w:t>
      </w:r>
      <w:r w:rsidR="0082141A">
        <w:t xml:space="preserve">. The topography of Parcel </w:t>
      </w:r>
      <w:r w:rsidR="00213D74">
        <w:t>3</w:t>
      </w:r>
      <w:r w:rsidR="0082141A">
        <w:t xml:space="preserve"> is shown on</w:t>
      </w:r>
      <w:r w:rsidR="00407414">
        <w:t xml:space="preserve"> </w:t>
      </w:r>
      <w:r w:rsidR="00407414">
        <w:fldChar w:fldCharType="begin"/>
      </w:r>
      <w:r w:rsidR="00407414">
        <w:instrText xml:space="preserve"> REF _Ref433356416 \h </w:instrText>
      </w:r>
      <w:r w:rsidR="00407414">
        <w:fldChar w:fldCharType="separate"/>
      </w:r>
      <w:r w:rsidR="00407414" w:rsidRPr="00DB0F81">
        <w:rPr>
          <w:b/>
          <w:bCs/>
        </w:rPr>
        <w:t xml:space="preserve">Figure </w:t>
      </w:r>
      <w:r w:rsidR="00407414">
        <w:rPr>
          <w:b/>
          <w:bCs/>
          <w:noProof/>
        </w:rPr>
        <w:t>3</w:t>
      </w:r>
      <w:r w:rsidR="00407414">
        <w:rPr>
          <w:b/>
          <w:bCs/>
        </w:rPr>
        <w:noBreakHyphen/>
      </w:r>
      <w:r w:rsidR="00407414">
        <w:rPr>
          <w:b/>
          <w:bCs/>
          <w:noProof/>
        </w:rPr>
        <w:t>3</w:t>
      </w:r>
      <w:r w:rsidR="00407414">
        <w:fldChar w:fldCharType="end"/>
      </w:r>
      <w:r w:rsidR="0082141A">
        <w:t>.</w:t>
      </w:r>
      <w:r w:rsidR="00DE54FC">
        <w:t xml:space="preserve"> </w:t>
      </w:r>
    </w:p>
    <w:p w14:paraId="5EB59C35" w14:textId="77777777" w:rsidR="00DE54FC" w:rsidRDefault="00DE54FC" w:rsidP="000175A5">
      <w:pPr>
        <w:pStyle w:val="Heading3"/>
      </w:pPr>
      <w:bookmarkStart w:id="67" w:name="_Toc433357212"/>
      <w:r>
        <w:t>FWDA Site Conditions</w:t>
      </w:r>
      <w:bookmarkEnd w:id="67"/>
    </w:p>
    <w:p w14:paraId="78368AF2" w14:textId="77777777" w:rsidR="00DE54FC" w:rsidRDefault="00DE54FC" w:rsidP="00DE54FC">
      <w:r w:rsidRPr="00DE54FC">
        <w:t xml:space="preserve">The following information regarding the </w:t>
      </w:r>
      <w:r>
        <w:t>site conditions at</w:t>
      </w:r>
      <w:r w:rsidRPr="00DE54FC">
        <w:t xml:space="preserve"> the FWDA is from U</w:t>
      </w:r>
      <w:r w:rsidR="00751717">
        <w:t>.</w:t>
      </w:r>
      <w:r w:rsidRPr="00DE54FC">
        <w:t>S</w:t>
      </w:r>
      <w:r w:rsidR="00751717">
        <w:t xml:space="preserve">. </w:t>
      </w:r>
      <w:r w:rsidRPr="00DE54FC">
        <w:t>G</w:t>
      </w:r>
      <w:r w:rsidR="00751717">
        <w:t xml:space="preserve">eological </w:t>
      </w:r>
      <w:r w:rsidRPr="00DE54FC">
        <w:t>S</w:t>
      </w:r>
      <w:r w:rsidR="00751717">
        <w:t>urvey</w:t>
      </w:r>
      <w:r w:rsidRPr="00DE54FC">
        <w:t xml:space="preserve"> Report 2013-5098</w:t>
      </w:r>
      <w:r w:rsidR="00310F02">
        <w:t xml:space="preserve"> (</w:t>
      </w:r>
      <w:r w:rsidR="00310F02" w:rsidRPr="00310F02">
        <w:t>Robertson</w:t>
      </w:r>
      <w:r w:rsidR="00310F02">
        <w:t xml:space="preserve"> et al., 2013)</w:t>
      </w:r>
      <w:r w:rsidRPr="00DE54FC">
        <w:t>:</w:t>
      </w:r>
    </w:p>
    <w:p w14:paraId="5F7D631E" w14:textId="77777777" w:rsidR="00F96B31" w:rsidRPr="00DE54FC" w:rsidRDefault="00F96B31" w:rsidP="00DE54FC"/>
    <w:p w14:paraId="685063D1" w14:textId="77777777" w:rsidR="000175A5" w:rsidRPr="00F87F41" w:rsidRDefault="000175A5" w:rsidP="00DE54FC">
      <w:pPr>
        <w:ind w:left="1440"/>
        <w:rPr>
          <w:i/>
        </w:rPr>
      </w:pPr>
      <w:r w:rsidRPr="00F87F41">
        <w:rPr>
          <w:i/>
        </w:rPr>
        <w:t xml:space="preserve">Climate and Vegetation </w:t>
      </w:r>
    </w:p>
    <w:p w14:paraId="6F1234AC" w14:textId="21059651" w:rsidR="000175A5" w:rsidRDefault="000175A5" w:rsidP="00DE54FC">
      <w:pPr>
        <w:ind w:left="1440"/>
      </w:pPr>
      <w:r w:rsidRPr="00F87F41">
        <w:t xml:space="preserve">The climate of the region is arid to semiarid; precipitation has averaged 11.9 inches at </w:t>
      </w:r>
      <w:r w:rsidR="00751717" w:rsidRPr="00F87F41">
        <w:t>FWDA</w:t>
      </w:r>
      <w:r w:rsidRPr="00F87F41">
        <w:t xml:space="preserve"> (1940 to 1966), 11.3 inches at Gallup, N</w:t>
      </w:r>
      <w:r w:rsidR="00751717" w:rsidRPr="00F87F41">
        <w:t>ew</w:t>
      </w:r>
      <w:r w:rsidRPr="00F87F41">
        <w:t xml:space="preserve"> Mex</w:t>
      </w:r>
      <w:r w:rsidR="00751717" w:rsidRPr="00F87F41">
        <w:t>ico</w:t>
      </w:r>
      <w:r w:rsidRPr="00F87F41">
        <w:t xml:space="preserve"> (1921 to 2005), and 18.7 inches at </w:t>
      </w:r>
      <w:proofErr w:type="spellStart"/>
      <w:r w:rsidRPr="00F87F41">
        <w:t>McGaffey</w:t>
      </w:r>
      <w:proofErr w:type="spellEnd"/>
      <w:r w:rsidRPr="00F87F41">
        <w:t>, N</w:t>
      </w:r>
      <w:r w:rsidR="00751717" w:rsidRPr="00F87F41">
        <w:t xml:space="preserve">ew </w:t>
      </w:r>
      <w:r w:rsidRPr="00F87F41">
        <w:t>Mex</w:t>
      </w:r>
      <w:r w:rsidR="00751717" w:rsidRPr="00F87F41">
        <w:t xml:space="preserve">ico </w:t>
      </w:r>
      <w:r w:rsidRPr="00F87F41">
        <w:t>(1923 to 2005), in the Zuni Mountains (Western</w:t>
      </w:r>
      <w:r>
        <w:t xml:space="preserve"> Regional Climate Center, 2010). The majority of the precipitation at </w:t>
      </w:r>
      <w:r w:rsidR="00751717">
        <w:t>FWDA</w:t>
      </w:r>
      <w:r>
        <w:t xml:space="preserve"> occurs during the monsoon season (midsummer and early fall); however, the slow release of spring snowmelt provides for a higher percentage of infiltration as compared to the precipitation from the intense monsoon thunderstorms. The regional climate supports Ponderosa Pine and mixed fir forests above 7,500 ft and predominantly piñon and juniper forests from 6,800 to 7,500 ft; shrubs and grasses dominate below 6,800 ft (Anderson </w:t>
      </w:r>
      <w:r w:rsidR="00DE54FC">
        <w:t>and others</w:t>
      </w:r>
      <w:r>
        <w:t>, 2003).</w:t>
      </w:r>
    </w:p>
    <w:p w14:paraId="287B8BF8" w14:textId="77777777" w:rsidR="00142B17" w:rsidRDefault="00142B17" w:rsidP="00DE54FC">
      <w:pPr>
        <w:ind w:left="1440"/>
      </w:pPr>
    </w:p>
    <w:p w14:paraId="26B568B6" w14:textId="77777777" w:rsidR="00142B17" w:rsidRDefault="00142B17" w:rsidP="00893B64">
      <w:pPr>
        <w:keepNext/>
        <w:ind w:left="1440"/>
        <w:rPr>
          <w:i/>
        </w:rPr>
      </w:pPr>
      <w:r w:rsidRPr="00DE54FC">
        <w:rPr>
          <w:i/>
        </w:rPr>
        <w:t xml:space="preserve">Regional Geology </w:t>
      </w:r>
    </w:p>
    <w:p w14:paraId="68EBE991" w14:textId="69EFD19B" w:rsidR="005D3296" w:rsidRDefault="00751717" w:rsidP="005D3296">
      <w:pPr>
        <w:ind w:left="1440"/>
      </w:pPr>
      <w:r>
        <w:t>FWDA</w:t>
      </w:r>
      <w:r w:rsidR="0025346B">
        <w:t xml:space="preserve"> is located in the Navajo Section of the Colorado Plateau physiographic region (</w:t>
      </w:r>
      <w:proofErr w:type="spellStart"/>
      <w:r w:rsidR="0025346B">
        <w:t>Fenneman</w:t>
      </w:r>
      <w:proofErr w:type="spellEnd"/>
      <w:r w:rsidR="0025346B">
        <w:t xml:space="preserve"> and Johnson, 1946) within the Gallup sag and at the northwestern edge of the</w:t>
      </w:r>
      <w:r w:rsidR="005D3296" w:rsidRPr="005D3296">
        <w:t xml:space="preserve"> </w:t>
      </w:r>
      <w:r w:rsidR="005D3296">
        <w:lastRenderedPageBreak/>
        <w:t xml:space="preserve">Zuni Mountains (Zuni uplift) (Cather, 2003, 2004). The Zuni uplift is a northwest-striking, asymmetric uplift (Lorenz and Cooper, 2001). The uplift gently tilted the bedrock underlying the majority of FWDA to the northwest at an angle of approximately </w:t>
      </w:r>
      <w:r w:rsidR="00660830">
        <w:t xml:space="preserve">five </w:t>
      </w:r>
      <w:r w:rsidR="005D3296">
        <w:t xml:space="preserve">degrees from horizontal (Lorenz and Cooper, 2001); subsequent erosion has exhumed the various Triassic sedimentary layers visible across the surface of the FWDA. </w:t>
      </w:r>
    </w:p>
    <w:p w14:paraId="1F70AA41" w14:textId="77777777" w:rsidR="00076E74" w:rsidRPr="00A00395" w:rsidRDefault="00076E74" w:rsidP="005D3296">
      <w:pPr>
        <w:ind w:left="1440"/>
        <w:rPr>
          <w:i/>
        </w:rPr>
      </w:pPr>
    </w:p>
    <w:p w14:paraId="21BB629B" w14:textId="1178CECE" w:rsidR="000175A5" w:rsidRDefault="005D3296" w:rsidP="00076E74">
      <w:pPr>
        <w:ind w:left="1440"/>
      </w:pPr>
      <w:r>
        <w:t>The dominant topographic and structural feature at FWDA is the Nutria monocline, known locally as “The Hogba</w:t>
      </w:r>
      <w:r w:rsidRPr="00EB15DC">
        <w:t xml:space="preserve">ck” </w:t>
      </w:r>
      <w:r>
        <w:t>(</w:t>
      </w:r>
      <w:r w:rsidR="00025C02">
        <w:t>Figure 3-2</w:t>
      </w:r>
      <w:r>
        <w:t xml:space="preserve">). The Nutria monocline is a north-northwest to south-southeast trending monocline </w:t>
      </w:r>
      <w:r w:rsidR="00660830">
        <w:t>dipping</w:t>
      </w:r>
      <w:r>
        <w:t xml:space="preserve"> steeply to the south-southwest and defines the west and southwest margin of the Zuni uplift. The northern boundary of </w:t>
      </w:r>
      <w:r w:rsidR="00660830">
        <w:t>FWDA</w:t>
      </w:r>
      <w:r>
        <w:t xml:space="preserve"> terminates in the strike valley (a valley eroded parallel to the strike of</w:t>
      </w:r>
      <w:bookmarkStart w:id="68" w:name="_Ref404778983"/>
      <w:r w:rsidR="00660830">
        <w:t xml:space="preserve"> </w:t>
      </w:r>
      <w:bookmarkEnd w:id="68"/>
      <w:r w:rsidR="000175A5">
        <w:t xml:space="preserve">the underlying rock formations) of the South Fork of the Puerco River. </w:t>
      </w:r>
      <w:r w:rsidR="00B957B0">
        <w:t xml:space="preserve"> </w:t>
      </w:r>
      <w:r w:rsidR="000175A5">
        <w:t xml:space="preserve">This valley represents the transition between the Zuni uplift to the south and the Chaco slope to the north. </w:t>
      </w:r>
    </w:p>
    <w:p w14:paraId="196E0CE5" w14:textId="77777777" w:rsidR="00DB0F81" w:rsidRDefault="00DB0F81" w:rsidP="00DE54FC">
      <w:pPr>
        <w:ind w:left="1440"/>
      </w:pPr>
    </w:p>
    <w:p w14:paraId="4077FDD1" w14:textId="77777777" w:rsidR="000175A5" w:rsidRDefault="000175A5" w:rsidP="00DE54FC">
      <w:pPr>
        <w:ind w:left="1440"/>
      </w:pPr>
      <w:r>
        <w:t xml:space="preserve">Granites and smaller amounts of schist and gneiss of Precambrian age compose the underlying basement formation of the region and are exposed in the Zuni Mountains to the southeast (Gordon, 1961). The preservation of sedimentary deposits now visible at the surface on </w:t>
      </w:r>
      <w:r w:rsidR="00963585">
        <w:t>FWDA</w:t>
      </w:r>
      <w:r>
        <w:t xml:space="preserve"> began in the Late Pennsylvanian epoch; the depositional environment changed from marine to continental and restricted marine by the Early Permian period (</w:t>
      </w:r>
      <w:proofErr w:type="spellStart"/>
      <w:r>
        <w:t>Baars</w:t>
      </w:r>
      <w:proofErr w:type="spellEnd"/>
      <w:r>
        <w:t xml:space="preserve">, 1962). The Petrified Forest Formation is composed of the Blue Mesa, </w:t>
      </w:r>
      <w:proofErr w:type="spellStart"/>
      <w:r>
        <w:t>Sonsela</w:t>
      </w:r>
      <w:proofErr w:type="spellEnd"/>
      <w:r>
        <w:t xml:space="preserve">, and Painted Desert members. The </w:t>
      </w:r>
      <w:proofErr w:type="spellStart"/>
      <w:r>
        <w:t>Chinle</w:t>
      </w:r>
      <w:proofErr w:type="spellEnd"/>
      <w:r>
        <w:t xml:space="preserve"> Group was elevated from formation to group status by Lucas (1993) but this change has not been fully accepted (</w:t>
      </w:r>
      <w:proofErr w:type="spellStart"/>
      <w:r>
        <w:t>Dubiel</w:t>
      </w:r>
      <w:proofErr w:type="spellEnd"/>
      <w:r>
        <w:t xml:space="preserve">, 1994; Woody, 2006). The </w:t>
      </w:r>
      <w:proofErr w:type="spellStart"/>
      <w:r>
        <w:t>Chinle</w:t>
      </w:r>
      <w:proofErr w:type="spellEnd"/>
      <w:r>
        <w:t xml:space="preserve"> Group designation is used for purposes of this report.</w:t>
      </w:r>
    </w:p>
    <w:p w14:paraId="56511B6F" w14:textId="77777777" w:rsidR="00DE54FC" w:rsidRDefault="00DE54FC" w:rsidP="00DE54FC">
      <w:pPr>
        <w:ind w:left="1440"/>
        <w:rPr>
          <w:i/>
        </w:rPr>
      </w:pPr>
    </w:p>
    <w:p w14:paraId="0096495F" w14:textId="77777777" w:rsidR="000175A5" w:rsidRPr="00DE54FC" w:rsidRDefault="000175A5" w:rsidP="00DE54FC">
      <w:pPr>
        <w:ind w:left="1440"/>
        <w:rPr>
          <w:i/>
        </w:rPr>
      </w:pPr>
      <w:r w:rsidRPr="00DE54FC">
        <w:rPr>
          <w:i/>
        </w:rPr>
        <w:t>Surface Hydrology</w:t>
      </w:r>
    </w:p>
    <w:p w14:paraId="285F5702" w14:textId="250E48F7" w:rsidR="00D5724A" w:rsidRDefault="00963585" w:rsidP="00D5724A">
      <w:pPr>
        <w:ind w:left="1440"/>
      </w:pPr>
      <w:r>
        <w:t>FWDA</w:t>
      </w:r>
      <w:r w:rsidR="000175A5">
        <w:t xml:space="preserve"> is located approximately 15 mi</w:t>
      </w:r>
      <w:r>
        <w:t>les</w:t>
      </w:r>
      <w:r w:rsidR="000175A5">
        <w:t xml:space="preserve"> west of the Continental Divide. While no perennial streams are located within </w:t>
      </w:r>
      <w:r>
        <w:t>FWDA</w:t>
      </w:r>
      <w:r w:rsidR="000175A5">
        <w:t xml:space="preserve">’s boundaries, the surface water </w:t>
      </w:r>
      <w:r>
        <w:t>collecting</w:t>
      </w:r>
      <w:r w:rsidR="00142B17" w:rsidRPr="00142B17">
        <w:t xml:space="preserve"> in drainages</w:t>
      </w:r>
      <w:r>
        <w:t>,</w:t>
      </w:r>
      <w:r w:rsidR="00142B17" w:rsidRPr="00142B17">
        <w:t xml:space="preserve"> flows northward to the South Fork of the Puerco River. </w:t>
      </w:r>
      <w:r w:rsidR="00B957B0">
        <w:t xml:space="preserve"> </w:t>
      </w:r>
      <w:r w:rsidR="00142B17" w:rsidRPr="00142B17">
        <w:t xml:space="preserve">The South </w:t>
      </w:r>
      <w:r w:rsidR="0025346B" w:rsidRPr="00142B17">
        <w:t xml:space="preserve">Fork of the Puerco River joins the Puerco River just east of Gallup and is part of the larger Puerco </w:t>
      </w:r>
      <w:r w:rsidR="00D5724A" w:rsidRPr="00142B17">
        <w:t xml:space="preserve">River and Little Colorado River watersheds. </w:t>
      </w:r>
      <w:r w:rsidR="00D5724A">
        <w:t>FWDA</w:t>
      </w:r>
      <w:r w:rsidR="00D5724A" w:rsidRPr="00142B17">
        <w:t xml:space="preserve"> contains multiple</w:t>
      </w:r>
      <w:r w:rsidR="00D5724A">
        <w:t xml:space="preserve"> unnamed drainages that are high-gradient (100 ft/mile or greater) ephemeral streams and are </w:t>
      </w:r>
      <w:r w:rsidR="00D5724A">
        <w:lastRenderedPageBreak/>
        <w:t>typically fed by spring snowmelt or monsoon season thunderstorms (Anderson and others, 2003).</w:t>
      </w:r>
    </w:p>
    <w:p w14:paraId="61A3A959" w14:textId="030621F0" w:rsidR="00D5724A" w:rsidRPr="00DE54FC" w:rsidRDefault="00D5724A" w:rsidP="00D5724A">
      <w:pPr>
        <w:ind w:left="1440"/>
        <w:rPr>
          <w:i/>
        </w:rPr>
      </w:pPr>
      <w:r w:rsidRPr="00DE54FC">
        <w:rPr>
          <w:i/>
        </w:rPr>
        <w:t>Groundwater</w:t>
      </w:r>
    </w:p>
    <w:p w14:paraId="7492E307" w14:textId="3708EF57" w:rsidR="00DE54FC" w:rsidRDefault="00D5724A" w:rsidP="00660830">
      <w:pPr>
        <w:ind w:left="1440"/>
      </w:pPr>
      <w:r>
        <w:t>There are several water-bearing units underlying FWDA (</w:t>
      </w:r>
      <w:proofErr w:type="spellStart"/>
      <w:r>
        <w:t>Shomaker</w:t>
      </w:r>
      <w:proofErr w:type="spellEnd"/>
      <w:r>
        <w:t>, 1971). These include the San Andres-</w:t>
      </w:r>
      <w:proofErr w:type="spellStart"/>
      <w:r>
        <w:t>Glorieta</w:t>
      </w:r>
      <w:proofErr w:type="spellEnd"/>
      <w:r>
        <w:t xml:space="preserve"> Formations, the </w:t>
      </w:r>
      <w:proofErr w:type="spellStart"/>
      <w:r>
        <w:t>Shinarump</w:t>
      </w:r>
      <w:proofErr w:type="spellEnd"/>
      <w:r>
        <w:t xml:space="preserve"> Formation, and the </w:t>
      </w:r>
      <w:proofErr w:type="spellStart"/>
      <w:r>
        <w:t>Sonsela</w:t>
      </w:r>
      <w:proofErr w:type="spellEnd"/>
      <w:r>
        <w:t xml:space="preserve"> Member and several thin sandstone beds within the Painted Desert Member of the Petrified Forest Formation, as well as the Quaternary alluvium. In the Administration Area, the Quaternary alluvium contains interbedded layers of sediments with variable moisture content in the vertical profile. Groundwater in the region has been produced from the </w:t>
      </w:r>
      <w:proofErr w:type="spellStart"/>
      <w:r>
        <w:t>Shinarump</w:t>
      </w:r>
      <w:proofErr w:type="spellEnd"/>
      <w:r>
        <w:t xml:space="preserve"> Formation and the</w:t>
      </w:r>
      <w:r w:rsidR="00660830">
        <w:t xml:space="preserve"> </w:t>
      </w:r>
      <w:proofErr w:type="spellStart"/>
      <w:r>
        <w:t>Sonsela</w:t>
      </w:r>
      <w:proofErr w:type="spellEnd"/>
      <w:r>
        <w:t xml:space="preserve"> Member of the Petrified Forest Formation (Errol L. Montgomery &amp; Associates, Inc., 2003). Yields reported from these aquifers range from </w:t>
      </w:r>
      <w:r w:rsidR="00660830">
        <w:t xml:space="preserve">five </w:t>
      </w:r>
      <w:r>
        <w:t>to 50 gallons per minute.</w:t>
      </w:r>
    </w:p>
    <w:p w14:paraId="0201FD09" w14:textId="77777777" w:rsidR="00660830" w:rsidRDefault="00660830" w:rsidP="00025C02">
      <w:pPr>
        <w:tabs>
          <w:tab w:val="clear" w:pos="216"/>
          <w:tab w:val="clear" w:pos="432"/>
          <w:tab w:val="clear" w:pos="648"/>
          <w:tab w:val="clear" w:pos="864"/>
          <w:tab w:val="clear" w:pos="1080"/>
          <w:tab w:val="clear" w:pos="1296"/>
        </w:tabs>
        <w:spacing w:line="240" w:lineRule="auto"/>
        <w:ind w:left="1350"/>
      </w:pPr>
    </w:p>
    <w:p w14:paraId="421C749C" w14:textId="492E9F8D" w:rsidR="00116903" w:rsidRDefault="000175A5" w:rsidP="00DE54FC">
      <w:pPr>
        <w:ind w:left="1440"/>
      </w:pPr>
      <w:r>
        <w:t>The San Andres-</w:t>
      </w:r>
      <w:proofErr w:type="spellStart"/>
      <w:r>
        <w:t>Glorieta</w:t>
      </w:r>
      <w:proofErr w:type="spellEnd"/>
      <w:r>
        <w:t xml:space="preserve"> aquifer is the principal aquifer in the region. At </w:t>
      </w:r>
      <w:r w:rsidR="00963585">
        <w:t>FWDA</w:t>
      </w:r>
      <w:r>
        <w:t>, the top of the San Andres-</w:t>
      </w:r>
      <w:proofErr w:type="spellStart"/>
      <w:r>
        <w:t>Glorieta</w:t>
      </w:r>
      <w:proofErr w:type="spellEnd"/>
      <w:r>
        <w:t xml:space="preserve"> aquifer is about 1,100 ft below </w:t>
      </w:r>
      <w:r w:rsidR="001E2A11">
        <w:t>ground</w:t>
      </w:r>
      <w:r>
        <w:t xml:space="preserve"> surface </w:t>
      </w:r>
      <w:r w:rsidR="00C82BD9">
        <w:t xml:space="preserve">(bgs) </w:t>
      </w:r>
      <w:r>
        <w:t>and has a thickness of about 200 ft (</w:t>
      </w:r>
      <w:proofErr w:type="spellStart"/>
      <w:r>
        <w:t>Shomaker</w:t>
      </w:r>
      <w:proofErr w:type="spellEnd"/>
      <w:r>
        <w:t>, 1971). The San Andres-</w:t>
      </w:r>
      <w:proofErr w:type="spellStart"/>
      <w:r>
        <w:t>Glorieta</w:t>
      </w:r>
      <w:proofErr w:type="spellEnd"/>
      <w:r>
        <w:t xml:space="preserve"> aquifer is composed of the San Andres Limestone and the </w:t>
      </w:r>
      <w:proofErr w:type="spellStart"/>
      <w:r>
        <w:t>Glorieta</w:t>
      </w:r>
      <w:proofErr w:type="spellEnd"/>
      <w:r>
        <w:t xml:space="preserve"> Sandstone. The two units are considered a single aquifer because no impermeable bed separates them (Callahan and Cushman, 1954) and extensive </w:t>
      </w:r>
      <w:proofErr w:type="spellStart"/>
      <w:r>
        <w:t>interfingering</w:t>
      </w:r>
      <w:proofErr w:type="spellEnd"/>
      <w:r>
        <w:t xml:space="preserve"> makes determination of the contact difficult (Baldwin and </w:t>
      </w:r>
      <w:proofErr w:type="spellStart"/>
      <w:r>
        <w:t>Anderholm</w:t>
      </w:r>
      <w:proofErr w:type="spellEnd"/>
      <w:r>
        <w:t>, 1992).</w:t>
      </w:r>
    </w:p>
    <w:p w14:paraId="58B26242" w14:textId="77777777" w:rsidR="00201D56" w:rsidRPr="00142B17" w:rsidRDefault="00201D56" w:rsidP="00201D56">
      <w:pPr>
        <w:pStyle w:val="Heading3"/>
      </w:pPr>
      <w:bookmarkStart w:id="69" w:name="_Toc404607616"/>
      <w:bookmarkStart w:id="70" w:name="_Toc433357213"/>
      <w:r w:rsidRPr="00142B17">
        <w:t>Parcel 3 Surface Conditions</w:t>
      </w:r>
      <w:bookmarkEnd w:id="69"/>
      <w:bookmarkEnd w:id="70"/>
    </w:p>
    <w:p w14:paraId="4E7052CB" w14:textId="42FCA15C" w:rsidR="00F95E62" w:rsidRDefault="00142B17" w:rsidP="00F95E62">
      <w:r w:rsidRPr="00121A54">
        <w:t>The Rock outcrop -</w:t>
      </w:r>
      <w:proofErr w:type="spellStart"/>
      <w:r w:rsidRPr="00121A54">
        <w:t>Vessilla</w:t>
      </w:r>
      <w:proofErr w:type="spellEnd"/>
      <w:r w:rsidRPr="00121A54">
        <w:t xml:space="preserve"> complex is a major soil type along the eastern edge of the parcel</w:t>
      </w:r>
      <w:r>
        <w:t>.</w:t>
      </w:r>
      <w:r w:rsidRPr="00121A54">
        <w:t xml:space="preserve"> </w:t>
      </w:r>
      <w:proofErr w:type="spellStart"/>
      <w:r w:rsidR="00F95E62">
        <w:t>Vessilla</w:t>
      </w:r>
      <w:proofErr w:type="spellEnd"/>
      <w:r w:rsidR="00F95E62">
        <w:t xml:space="preserve"> complex parent material is </w:t>
      </w:r>
      <w:proofErr w:type="spellStart"/>
      <w:r w:rsidR="00F95E62">
        <w:t>eolian</w:t>
      </w:r>
      <w:proofErr w:type="spellEnd"/>
      <w:r w:rsidR="00F95E62">
        <w:t xml:space="preserve"> material and slope alluvium derived from sandstone. This complex has 35 to 50 percent </w:t>
      </w:r>
      <w:r w:rsidR="00D82D1D">
        <w:t xml:space="preserve">(%) </w:t>
      </w:r>
      <w:r w:rsidR="00F95E62">
        <w:t>slopes and is considered excessively drained. It is considered a fine sandy loam.</w:t>
      </w:r>
    </w:p>
    <w:p w14:paraId="46252743" w14:textId="77777777" w:rsidR="00F95E62" w:rsidRDefault="00F95E62" w:rsidP="00F95E62"/>
    <w:p w14:paraId="1A60164D" w14:textId="2BE71753" w:rsidR="006501C2" w:rsidRDefault="00142B17" w:rsidP="00F95E62">
      <w:r>
        <w:t>T</w:t>
      </w:r>
      <w:r w:rsidRPr="00121A54">
        <w:t xml:space="preserve">hrough the central portion of the </w:t>
      </w:r>
      <w:r>
        <w:t>p</w:t>
      </w:r>
      <w:r w:rsidRPr="00121A54">
        <w:t>arcel</w:t>
      </w:r>
      <w:r>
        <w:t>,</w:t>
      </w:r>
      <w:r w:rsidRPr="00121A54">
        <w:t xml:space="preserve"> </w:t>
      </w:r>
      <w:r>
        <w:t xml:space="preserve">the </w:t>
      </w:r>
      <w:proofErr w:type="spellStart"/>
      <w:r w:rsidR="00121A54" w:rsidRPr="00121A54">
        <w:t>Evpark-Arabrab</w:t>
      </w:r>
      <w:proofErr w:type="spellEnd"/>
      <w:r w:rsidR="00201D56" w:rsidRPr="00121A54">
        <w:t xml:space="preserve"> complex</w:t>
      </w:r>
      <w:r>
        <w:t xml:space="preserve"> is the major soil type</w:t>
      </w:r>
      <w:r w:rsidR="00121A54" w:rsidRPr="00142B17">
        <w:t>.</w:t>
      </w:r>
      <w:r w:rsidR="00F95E62">
        <w:t xml:space="preserve"> This complex has 2 to 6 </w:t>
      </w:r>
      <w:r w:rsidR="00D82D1D">
        <w:t xml:space="preserve">% </w:t>
      </w:r>
      <w:r w:rsidR="00F95E62">
        <w:t xml:space="preserve">slopes and has a parent material of </w:t>
      </w:r>
      <w:proofErr w:type="spellStart"/>
      <w:r w:rsidR="00F95E62">
        <w:t>eolian</w:t>
      </w:r>
      <w:proofErr w:type="spellEnd"/>
      <w:r w:rsidR="00F95E62">
        <w:t xml:space="preserve"> material and slope alluvium derived from sandstone and shale.</w:t>
      </w:r>
      <w:r w:rsidR="00121A54" w:rsidRPr="00142B17">
        <w:t xml:space="preserve"> </w:t>
      </w:r>
      <w:r w:rsidR="00201D56" w:rsidRPr="00142B17">
        <w:t xml:space="preserve"> </w:t>
      </w:r>
      <w:r w:rsidR="00F95E62">
        <w:t>It is considered a loamy soil</w:t>
      </w:r>
      <w:r w:rsidR="008E3578">
        <w:t xml:space="preserve"> </w:t>
      </w:r>
      <w:r w:rsidR="00201D56" w:rsidRPr="00142B17">
        <w:t>(USDA NRCS, 20</w:t>
      </w:r>
      <w:r w:rsidRPr="00142B17">
        <w:t>01</w:t>
      </w:r>
      <w:r w:rsidR="00201D56" w:rsidRPr="00142B17">
        <w:t xml:space="preserve">) </w:t>
      </w:r>
      <w:r w:rsidR="00201D56" w:rsidRPr="00121A54">
        <w:t>(</w:t>
      </w:r>
      <w:r w:rsidR="00407414">
        <w:fldChar w:fldCharType="begin"/>
      </w:r>
      <w:r w:rsidR="00407414">
        <w:instrText xml:space="preserve"> REF _Ref433356416 \h </w:instrText>
      </w:r>
      <w:r w:rsidR="00407414">
        <w:fldChar w:fldCharType="separate"/>
      </w:r>
      <w:r w:rsidR="00407414" w:rsidRPr="00DB0F81">
        <w:rPr>
          <w:b/>
          <w:bCs/>
        </w:rPr>
        <w:t xml:space="preserve">Figure </w:t>
      </w:r>
      <w:r w:rsidR="00407414">
        <w:rPr>
          <w:b/>
          <w:bCs/>
          <w:noProof/>
        </w:rPr>
        <w:t>3</w:t>
      </w:r>
      <w:r w:rsidR="00407414">
        <w:rPr>
          <w:b/>
          <w:bCs/>
        </w:rPr>
        <w:noBreakHyphen/>
      </w:r>
      <w:r w:rsidR="00407414">
        <w:rPr>
          <w:b/>
          <w:bCs/>
          <w:noProof/>
        </w:rPr>
        <w:t>3</w:t>
      </w:r>
      <w:r w:rsidR="00407414">
        <w:fldChar w:fldCharType="end"/>
      </w:r>
      <w:r w:rsidR="00201D56" w:rsidRPr="00121A54">
        <w:t xml:space="preserve">).    </w:t>
      </w:r>
    </w:p>
    <w:p w14:paraId="2E0571D6" w14:textId="77777777" w:rsidR="001E2A11" w:rsidRPr="005970F7" w:rsidRDefault="001E2A11" w:rsidP="001E2A11">
      <w:pPr>
        <w:pStyle w:val="Heading3"/>
      </w:pPr>
      <w:bookmarkStart w:id="71" w:name="_Toc433357214"/>
      <w:r w:rsidRPr="005970F7">
        <w:t>Parcel 3 Subsurface Conditions</w:t>
      </w:r>
      <w:bookmarkEnd w:id="71"/>
    </w:p>
    <w:p w14:paraId="21ECF4E9" w14:textId="2999793B" w:rsidR="001E2A11" w:rsidRDefault="001E2A11" w:rsidP="001E2A11">
      <w:r>
        <w:t xml:space="preserve">Parcel 3 is underlain by a complex </w:t>
      </w:r>
      <w:proofErr w:type="spellStart"/>
      <w:r>
        <w:t>hydrogeologic</w:t>
      </w:r>
      <w:proofErr w:type="spellEnd"/>
      <w:r>
        <w:t xml:space="preserve"> regime </w:t>
      </w:r>
      <w:r w:rsidR="00D82D1D">
        <w:t>including</w:t>
      </w:r>
      <w:r>
        <w:t xml:space="preserve"> several water-bearing rock formations and minor amounts of saturated unconsolidated sediments.  In general, the Nutria Monocline Fault Zone </w:t>
      </w:r>
      <w:r>
        <w:lastRenderedPageBreak/>
        <w:t xml:space="preserve">(“fault zone”) bisects </w:t>
      </w:r>
      <w:r w:rsidR="005D7B90">
        <w:t xml:space="preserve">Parcel 3 at </w:t>
      </w:r>
      <w:r>
        <w:t>the Current OB/OD Area and the eastern portion of the Closed OB/OD Area</w:t>
      </w:r>
      <w:r w:rsidR="005D7B90">
        <w:t>.</w:t>
      </w:r>
      <w:r>
        <w:t xml:space="preserve"> This fault zone consists of a complex series of steeply dipping, roughly north-south trending faults.</w:t>
      </w:r>
    </w:p>
    <w:p w14:paraId="311A7639" w14:textId="39B3B9D0" w:rsidR="001E2A11" w:rsidRPr="00084E03" w:rsidRDefault="001E2A11" w:rsidP="001E2A11">
      <w:pPr>
        <w:rPr>
          <w:highlight w:val="yellow"/>
        </w:rPr>
      </w:pPr>
      <w:r>
        <w:t xml:space="preserve">The central portion of the site </w:t>
      </w:r>
      <w:r w:rsidR="00D82D1D">
        <w:t xml:space="preserve">is </w:t>
      </w:r>
      <w:r>
        <w:t>dominated by Triassic Petrified Forest Formation</w:t>
      </w:r>
      <w:r w:rsidR="00D82D1D">
        <w:t xml:space="preserve"> and </w:t>
      </w:r>
      <w:r>
        <w:t>Painted Desert Member. The western side of the parcel contains Jurassic Zuni Sandstone and Morrison Formation outcrops. The southwestern portion of the site is dominated by Cretaceous Mancos Shale and Dakota Sandstone</w:t>
      </w:r>
      <w:r w:rsidRPr="00201D56">
        <w:t xml:space="preserve"> (</w:t>
      </w:r>
      <w:r w:rsidRPr="00201D56">
        <w:fldChar w:fldCharType="begin"/>
      </w:r>
      <w:r w:rsidRPr="00201D56">
        <w:instrText xml:space="preserve"> REF _Ref406423779 \h </w:instrText>
      </w:r>
      <w:r>
        <w:instrText xml:space="preserve"> \* MERGEFORMAT </w:instrText>
      </w:r>
      <w:r w:rsidRPr="00201D56">
        <w:fldChar w:fldCharType="separate"/>
      </w:r>
      <w:r w:rsidR="00FD5C6D">
        <w:t>Figure</w:t>
      </w:r>
      <w:r w:rsidR="00FD5C6D" w:rsidRPr="00201D56">
        <w:t xml:space="preserve"> </w:t>
      </w:r>
      <w:r w:rsidR="00FD5C6D">
        <w:rPr>
          <w:noProof/>
        </w:rPr>
        <w:t>3</w:t>
      </w:r>
      <w:r w:rsidR="00FD5C6D">
        <w:rPr>
          <w:noProof/>
        </w:rPr>
        <w:noBreakHyphen/>
        <w:t>4</w:t>
      </w:r>
      <w:r w:rsidRPr="00201D56">
        <w:fldChar w:fldCharType="end"/>
      </w:r>
      <w:r w:rsidRPr="00201D56">
        <w:t xml:space="preserve">). </w:t>
      </w:r>
      <w:r>
        <w:t xml:space="preserve"> The Mancos Shale is a slightly clayey, light-gray limestone </w:t>
      </w:r>
      <w:r w:rsidR="00D82D1D">
        <w:t>overlying</w:t>
      </w:r>
      <w:r>
        <w:t xml:space="preserve"> the Dakota Sandstone. The Dakota Sandstone is a light-gray, fine grained, not well cemented, sandstone (DOI, 1973). </w:t>
      </w:r>
    </w:p>
    <w:p w14:paraId="73443D18" w14:textId="77777777" w:rsidR="006501C2" w:rsidRDefault="006501C2">
      <w:pPr>
        <w:tabs>
          <w:tab w:val="clear" w:pos="216"/>
          <w:tab w:val="clear" w:pos="432"/>
          <w:tab w:val="clear" w:pos="648"/>
          <w:tab w:val="clear" w:pos="864"/>
          <w:tab w:val="clear" w:pos="1080"/>
          <w:tab w:val="clear" w:pos="1296"/>
        </w:tabs>
        <w:spacing w:line="240" w:lineRule="auto"/>
      </w:pPr>
      <w:r>
        <w:br w:type="page"/>
      </w:r>
    </w:p>
    <w:p w14:paraId="2FA5629D" w14:textId="43AE0560" w:rsidR="0082141A" w:rsidRPr="00DB0F81" w:rsidRDefault="00E63396" w:rsidP="00DB0F81">
      <w:pPr>
        <w:tabs>
          <w:tab w:val="clear" w:pos="216"/>
          <w:tab w:val="clear" w:pos="432"/>
          <w:tab w:val="clear" w:pos="648"/>
          <w:tab w:val="clear" w:pos="864"/>
          <w:tab w:val="clear" w:pos="1080"/>
          <w:tab w:val="clear" w:pos="1296"/>
        </w:tabs>
        <w:spacing w:line="240" w:lineRule="auto"/>
        <w:rPr>
          <w:b/>
          <w:bCs/>
        </w:rPr>
      </w:pPr>
      <w:bookmarkStart w:id="72" w:name="_Toc433357385"/>
      <w:bookmarkStart w:id="73" w:name="_Ref404781556"/>
      <w:bookmarkStart w:id="74" w:name="_Ref406423779"/>
      <w:bookmarkStart w:id="75" w:name="_Toc404607617"/>
      <w:r w:rsidRPr="00DB0F81">
        <w:rPr>
          <w:b/>
          <w:bCs/>
        </w:rPr>
        <w:lastRenderedPageBreak/>
        <w:t>Figure</w:t>
      </w:r>
      <w:r w:rsidR="0082141A" w:rsidRPr="00DB0F81">
        <w:rPr>
          <w:b/>
          <w:bCs/>
        </w:rPr>
        <w:t xml:space="preserve"> </w:t>
      </w:r>
      <w:r w:rsidR="009271C1">
        <w:rPr>
          <w:b/>
          <w:bCs/>
        </w:rPr>
        <w:fldChar w:fldCharType="begin"/>
      </w:r>
      <w:r w:rsidR="009271C1">
        <w:rPr>
          <w:b/>
          <w:bCs/>
        </w:rPr>
        <w:instrText xml:space="preserve"> STYLEREF 1 \s </w:instrText>
      </w:r>
      <w:r w:rsidR="009271C1">
        <w:rPr>
          <w:b/>
          <w:bCs/>
        </w:rPr>
        <w:fldChar w:fldCharType="separate"/>
      </w:r>
      <w:r w:rsidR="009271C1">
        <w:rPr>
          <w:b/>
          <w:bCs/>
          <w:noProof/>
        </w:rPr>
        <w:t>3</w:t>
      </w:r>
      <w:r w:rsidR="009271C1">
        <w:rPr>
          <w:b/>
          <w:bCs/>
        </w:rPr>
        <w:fldChar w:fldCharType="end"/>
      </w:r>
      <w:r w:rsidR="009271C1">
        <w:rPr>
          <w:b/>
          <w:bCs/>
        </w:rPr>
        <w:noBreakHyphen/>
      </w:r>
      <w:r w:rsidR="009271C1">
        <w:rPr>
          <w:b/>
          <w:bCs/>
        </w:rPr>
        <w:fldChar w:fldCharType="begin"/>
      </w:r>
      <w:r w:rsidR="009271C1">
        <w:rPr>
          <w:b/>
          <w:bCs/>
        </w:rPr>
        <w:instrText xml:space="preserve"> SEQ Figure \* ARABIC \s 1 </w:instrText>
      </w:r>
      <w:r w:rsidR="009271C1">
        <w:rPr>
          <w:b/>
          <w:bCs/>
        </w:rPr>
        <w:fldChar w:fldCharType="separate"/>
      </w:r>
      <w:r w:rsidR="009271C1">
        <w:rPr>
          <w:b/>
          <w:bCs/>
          <w:noProof/>
        </w:rPr>
        <w:t>1</w:t>
      </w:r>
      <w:r w:rsidR="009271C1">
        <w:rPr>
          <w:b/>
          <w:bCs/>
        </w:rPr>
        <w:fldChar w:fldCharType="end"/>
      </w:r>
      <w:r w:rsidR="0082141A" w:rsidRPr="00DB0F81">
        <w:rPr>
          <w:b/>
          <w:bCs/>
        </w:rPr>
        <w:t xml:space="preserve">: Topography and Watershed of Parcel </w:t>
      </w:r>
      <w:r w:rsidR="00606BE7" w:rsidRPr="00DB0F81">
        <w:rPr>
          <w:b/>
          <w:bCs/>
        </w:rPr>
        <w:t>3</w:t>
      </w:r>
      <w:bookmarkEnd w:id="72"/>
    </w:p>
    <w:p w14:paraId="1ACCA8FD" w14:textId="77777777" w:rsidR="00DB0F81" w:rsidRDefault="00DB0F81">
      <w:pPr>
        <w:tabs>
          <w:tab w:val="clear" w:pos="216"/>
          <w:tab w:val="clear" w:pos="432"/>
          <w:tab w:val="clear" w:pos="648"/>
          <w:tab w:val="clear" w:pos="864"/>
          <w:tab w:val="clear" w:pos="1080"/>
          <w:tab w:val="clear" w:pos="1296"/>
        </w:tabs>
        <w:spacing w:line="240" w:lineRule="auto"/>
        <w:rPr>
          <w:rFonts w:cs="Arial"/>
          <w:b/>
          <w:bCs/>
          <w:snapToGrid/>
        </w:rPr>
      </w:pPr>
      <w:r>
        <w:br w:type="page"/>
      </w:r>
    </w:p>
    <w:p w14:paraId="7033D95C" w14:textId="55AD00D1" w:rsidR="00EB15DC" w:rsidRPr="00DB0F81" w:rsidRDefault="00E63396" w:rsidP="00DB0F81">
      <w:pPr>
        <w:tabs>
          <w:tab w:val="clear" w:pos="216"/>
          <w:tab w:val="clear" w:pos="432"/>
          <w:tab w:val="clear" w:pos="648"/>
          <w:tab w:val="clear" w:pos="864"/>
          <w:tab w:val="clear" w:pos="1080"/>
          <w:tab w:val="clear" w:pos="1296"/>
        </w:tabs>
        <w:spacing w:line="240" w:lineRule="auto"/>
        <w:rPr>
          <w:b/>
          <w:bCs/>
        </w:rPr>
      </w:pPr>
      <w:bookmarkStart w:id="76" w:name="_Toc433357386"/>
      <w:r w:rsidRPr="00DB0F81">
        <w:rPr>
          <w:b/>
          <w:bCs/>
        </w:rPr>
        <w:lastRenderedPageBreak/>
        <w:t>Figure</w:t>
      </w:r>
      <w:r w:rsidR="00EB15DC" w:rsidRPr="00DB0F81">
        <w:rPr>
          <w:b/>
          <w:bCs/>
        </w:rPr>
        <w:t xml:space="preserve"> </w:t>
      </w:r>
      <w:r w:rsidR="009271C1">
        <w:rPr>
          <w:b/>
          <w:bCs/>
        </w:rPr>
        <w:fldChar w:fldCharType="begin"/>
      </w:r>
      <w:r w:rsidR="009271C1">
        <w:rPr>
          <w:b/>
          <w:bCs/>
        </w:rPr>
        <w:instrText xml:space="preserve"> STYLEREF 1 \s </w:instrText>
      </w:r>
      <w:r w:rsidR="009271C1">
        <w:rPr>
          <w:b/>
          <w:bCs/>
        </w:rPr>
        <w:fldChar w:fldCharType="separate"/>
      </w:r>
      <w:r w:rsidR="009271C1">
        <w:rPr>
          <w:b/>
          <w:bCs/>
          <w:noProof/>
        </w:rPr>
        <w:t>3</w:t>
      </w:r>
      <w:r w:rsidR="009271C1">
        <w:rPr>
          <w:b/>
          <w:bCs/>
        </w:rPr>
        <w:fldChar w:fldCharType="end"/>
      </w:r>
      <w:r w:rsidR="009271C1">
        <w:rPr>
          <w:b/>
          <w:bCs/>
        </w:rPr>
        <w:noBreakHyphen/>
      </w:r>
      <w:r w:rsidR="009271C1">
        <w:rPr>
          <w:b/>
          <w:bCs/>
        </w:rPr>
        <w:fldChar w:fldCharType="begin"/>
      </w:r>
      <w:r w:rsidR="009271C1">
        <w:rPr>
          <w:b/>
          <w:bCs/>
        </w:rPr>
        <w:instrText xml:space="preserve"> SEQ Figure \* ARABIC \s 1 </w:instrText>
      </w:r>
      <w:r w:rsidR="009271C1">
        <w:rPr>
          <w:b/>
          <w:bCs/>
        </w:rPr>
        <w:fldChar w:fldCharType="separate"/>
      </w:r>
      <w:r w:rsidR="009271C1">
        <w:rPr>
          <w:b/>
          <w:bCs/>
          <w:noProof/>
        </w:rPr>
        <w:t>2</w:t>
      </w:r>
      <w:r w:rsidR="009271C1">
        <w:rPr>
          <w:b/>
          <w:bCs/>
        </w:rPr>
        <w:fldChar w:fldCharType="end"/>
      </w:r>
      <w:r w:rsidR="00EB15DC" w:rsidRPr="00DB0F81">
        <w:rPr>
          <w:b/>
          <w:bCs/>
        </w:rPr>
        <w:t>: Facility-wide Geologic Map</w:t>
      </w:r>
      <w:bookmarkEnd w:id="76"/>
    </w:p>
    <w:p w14:paraId="4E26F3DB" w14:textId="77777777" w:rsidR="00DB0F81" w:rsidRDefault="00DB0F81">
      <w:pPr>
        <w:tabs>
          <w:tab w:val="clear" w:pos="216"/>
          <w:tab w:val="clear" w:pos="432"/>
          <w:tab w:val="clear" w:pos="648"/>
          <w:tab w:val="clear" w:pos="864"/>
          <w:tab w:val="clear" w:pos="1080"/>
          <w:tab w:val="clear" w:pos="1296"/>
        </w:tabs>
        <w:spacing w:line="240" w:lineRule="auto"/>
        <w:rPr>
          <w:rFonts w:cs="Arial"/>
          <w:b/>
          <w:bCs/>
          <w:snapToGrid/>
        </w:rPr>
      </w:pPr>
      <w:r>
        <w:br w:type="page"/>
      </w:r>
    </w:p>
    <w:p w14:paraId="6DA2C4E9" w14:textId="70411DC1" w:rsidR="006501C2" w:rsidRPr="00DB0F81" w:rsidRDefault="006501C2" w:rsidP="00DB0F81">
      <w:pPr>
        <w:tabs>
          <w:tab w:val="clear" w:pos="216"/>
          <w:tab w:val="clear" w:pos="432"/>
          <w:tab w:val="clear" w:pos="648"/>
          <w:tab w:val="clear" w:pos="864"/>
          <w:tab w:val="clear" w:pos="1080"/>
          <w:tab w:val="clear" w:pos="1296"/>
        </w:tabs>
        <w:spacing w:line="240" w:lineRule="auto"/>
        <w:rPr>
          <w:b/>
          <w:bCs/>
        </w:rPr>
      </w:pPr>
      <w:bookmarkStart w:id="77" w:name="_Ref433356416"/>
      <w:bookmarkStart w:id="78" w:name="_Toc433357387"/>
      <w:r w:rsidRPr="00DB0F81">
        <w:rPr>
          <w:b/>
          <w:bCs/>
        </w:rPr>
        <w:lastRenderedPageBreak/>
        <w:t xml:space="preserve">Figure </w:t>
      </w:r>
      <w:r w:rsidR="009271C1">
        <w:rPr>
          <w:b/>
          <w:bCs/>
        </w:rPr>
        <w:fldChar w:fldCharType="begin"/>
      </w:r>
      <w:r w:rsidR="009271C1">
        <w:rPr>
          <w:b/>
          <w:bCs/>
        </w:rPr>
        <w:instrText xml:space="preserve"> STYLEREF 1 \s </w:instrText>
      </w:r>
      <w:r w:rsidR="009271C1">
        <w:rPr>
          <w:b/>
          <w:bCs/>
        </w:rPr>
        <w:fldChar w:fldCharType="separate"/>
      </w:r>
      <w:r w:rsidR="009271C1">
        <w:rPr>
          <w:b/>
          <w:bCs/>
          <w:noProof/>
        </w:rPr>
        <w:t>3</w:t>
      </w:r>
      <w:r w:rsidR="009271C1">
        <w:rPr>
          <w:b/>
          <w:bCs/>
        </w:rPr>
        <w:fldChar w:fldCharType="end"/>
      </w:r>
      <w:r w:rsidR="009271C1">
        <w:rPr>
          <w:b/>
          <w:bCs/>
        </w:rPr>
        <w:noBreakHyphen/>
      </w:r>
      <w:r w:rsidR="009271C1">
        <w:rPr>
          <w:b/>
          <w:bCs/>
        </w:rPr>
        <w:fldChar w:fldCharType="begin"/>
      </w:r>
      <w:r w:rsidR="009271C1">
        <w:rPr>
          <w:b/>
          <w:bCs/>
        </w:rPr>
        <w:instrText xml:space="preserve"> SEQ Figure \* ARABIC \s 1 </w:instrText>
      </w:r>
      <w:r w:rsidR="009271C1">
        <w:rPr>
          <w:b/>
          <w:bCs/>
        </w:rPr>
        <w:fldChar w:fldCharType="separate"/>
      </w:r>
      <w:r w:rsidR="009271C1">
        <w:rPr>
          <w:b/>
          <w:bCs/>
          <w:noProof/>
        </w:rPr>
        <w:t>3</w:t>
      </w:r>
      <w:r w:rsidR="009271C1">
        <w:rPr>
          <w:b/>
          <w:bCs/>
        </w:rPr>
        <w:fldChar w:fldCharType="end"/>
      </w:r>
      <w:bookmarkEnd w:id="77"/>
      <w:r w:rsidRPr="00DB0F81">
        <w:rPr>
          <w:b/>
          <w:bCs/>
        </w:rPr>
        <w:t>: Natural Resources Conservation Service Soil Map for Parcel 3</w:t>
      </w:r>
      <w:bookmarkEnd w:id="78"/>
    </w:p>
    <w:p w14:paraId="18690E84" w14:textId="77777777" w:rsidR="00DB0F81" w:rsidRPr="00DB0F81" w:rsidRDefault="00DB0F81" w:rsidP="00DB0F81">
      <w:pPr>
        <w:tabs>
          <w:tab w:val="clear" w:pos="216"/>
          <w:tab w:val="clear" w:pos="432"/>
          <w:tab w:val="clear" w:pos="648"/>
          <w:tab w:val="clear" w:pos="864"/>
          <w:tab w:val="clear" w:pos="1080"/>
          <w:tab w:val="clear" w:pos="1296"/>
        </w:tabs>
        <w:spacing w:line="240" w:lineRule="auto"/>
      </w:pPr>
      <w:r w:rsidRPr="00DB0F81">
        <w:br w:type="page"/>
      </w:r>
    </w:p>
    <w:p w14:paraId="51458E87" w14:textId="6ACF3876" w:rsidR="00201D56" w:rsidRPr="00084E03" w:rsidRDefault="00E63396" w:rsidP="00076E74">
      <w:pPr>
        <w:pStyle w:val="Caption"/>
        <w:rPr>
          <w:highlight w:val="yellow"/>
        </w:rPr>
      </w:pPr>
      <w:bookmarkStart w:id="79" w:name="_Toc433357388"/>
      <w:r>
        <w:lastRenderedPageBreak/>
        <w:t>Figure</w:t>
      </w:r>
      <w:r w:rsidR="00201D56" w:rsidRPr="00201D56">
        <w:t xml:space="preserve"> </w:t>
      </w:r>
      <w:r w:rsidR="0077287A">
        <w:fldChar w:fldCharType="begin"/>
      </w:r>
      <w:r w:rsidR="0077287A">
        <w:instrText xml:space="preserve"> STYLEREF 1 \s </w:instrText>
      </w:r>
      <w:r w:rsidR="0077287A">
        <w:fldChar w:fldCharType="separate"/>
      </w:r>
      <w:r w:rsidR="009271C1">
        <w:rPr>
          <w:noProof/>
        </w:rPr>
        <w:t>3</w:t>
      </w:r>
      <w:r w:rsidR="0077287A">
        <w:rPr>
          <w:noProof/>
        </w:rPr>
        <w:fldChar w:fldCharType="end"/>
      </w:r>
      <w:r w:rsidR="009271C1">
        <w:noBreakHyphen/>
      </w:r>
      <w:r w:rsidR="0077287A">
        <w:fldChar w:fldCharType="begin"/>
      </w:r>
      <w:r w:rsidR="0077287A">
        <w:instrText xml:space="preserve"> SEQ Figure \* ARABIC \s 1 </w:instrText>
      </w:r>
      <w:r w:rsidR="0077287A">
        <w:fldChar w:fldCharType="separate"/>
      </w:r>
      <w:r w:rsidR="009271C1">
        <w:rPr>
          <w:noProof/>
        </w:rPr>
        <w:t>4</w:t>
      </w:r>
      <w:r w:rsidR="0077287A">
        <w:rPr>
          <w:noProof/>
        </w:rPr>
        <w:fldChar w:fldCharType="end"/>
      </w:r>
      <w:bookmarkEnd w:id="73"/>
      <w:bookmarkEnd w:id="74"/>
      <w:r w:rsidR="00201D56" w:rsidRPr="00201D56">
        <w:t>: Regional Geology for Parcel 3</w:t>
      </w:r>
      <w:bookmarkEnd w:id="79"/>
    </w:p>
    <w:p w14:paraId="7479C255" w14:textId="77777777" w:rsidR="00201D56" w:rsidRDefault="00201D56">
      <w:pPr>
        <w:tabs>
          <w:tab w:val="clear" w:pos="216"/>
          <w:tab w:val="clear" w:pos="432"/>
          <w:tab w:val="clear" w:pos="648"/>
          <w:tab w:val="clear" w:pos="864"/>
          <w:tab w:val="clear" w:pos="1080"/>
          <w:tab w:val="clear" w:pos="1296"/>
        </w:tabs>
        <w:spacing w:line="240" w:lineRule="auto"/>
        <w:rPr>
          <w:rFonts w:ascii="Arial" w:hAnsi="Arial" w:cs="Arial"/>
          <w:b/>
          <w:bCs/>
          <w:sz w:val="24"/>
          <w:szCs w:val="24"/>
          <w:highlight w:val="yellow"/>
        </w:rPr>
      </w:pPr>
    </w:p>
    <w:bookmarkEnd w:id="75"/>
    <w:p w14:paraId="7E21294A" w14:textId="77777777" w:rsidR="00201D56" w:rsidRPr="00116903" w:rsidRDefault="00201D56" w:rsidP="00116903">
      <w:pPr>
        <w:sectPr w:rsidR="00201D56" w:rsidRPr="00116903" w:rsidSect="008E3144">
          <w:pgSz w:w="12240" w:h="15840" w:code="1"/>
          <w:pgMar w:top="1440" w:right="1440" w:bottom="1440" w:left="1440" w:header="720" w:footer="720" w:gutter="0"/>
          <w:lnNumType w:countBy="1"/>
          <w:pgNumType w:start="1" w:chapStyle="1"/>
          <w:cols w:space="720"/>
          <w:docGrid w:linePitch="326"/>
        </w:sectPr>
      </w:pPr>
    </w:p>
    <w:p w14:paraId="593A0A2C" w14:textId="77777777" w:rsidR="000175A5" w:rsidRDefault="009019D4" w:rsidP="00330311">
      <w:pPr>
        <w:pStyle w:val="Heading1"/>
        <w:tabs>
          <w:tab w:val="left" w:pos="648"/>
        </w:tabs>
        <w:ind w:left="360" w:hanging="360"/>
      </w:pPr>
      <w:bookmarkStart w:id="80" w:name="_Toc433357215"/>
      <w:r>
        <w:lastRenderedPageBreak/>
        <w:t>Investigation Methods</w:t>
      </w:r>
      <w:bookmarkEnd w:id="80"/>
    </w:p>
    <w:p w14:paraId="22A5116E" w14:textId="77777777" w:rsidR="009019D4" w:rsidRDefault="009019D4" w:rsidP="00E8386B">
      <w:pPr>
        <w:pStyle w:val="Heading2"/>
      </w:pPr>
      <w:bookmarkStart w:id="81" w:name="_Toc404607595"/>
      <w:bookmarkStart w:id="82" w:name="_Toc433357216"/>
      <w:r w:rsidRPr="00D667C9">
        <w:t>Previous Investigations</w:t>
      </w:r>
      <w:bookmarkEnd w:id="81"/>
      <w:bookmarkEnd w:id="82"/>
    </w:p>
    <w:p w14:paraId="319A5B77" w14:textId="5B133A0D" w:rsidR="009019D4" w:rsidRDefault="009019D4" w:rsidP="009019D4">
      <w:pPr>
        <w:rPr>
          <w:lang w:eastAsia="x-none"/>
        </w:rPr>
      </w:pPr>
      <w:r w:rsidRPr="00F211E5">
        <w:rPr>
          <w:lang w:eastAsia="x-none"/>
        </w:rPr>
        <w:t>The environmental restoration process has been underway for more than 30 years at the</w:t>
      </w:r>
      <w:r>
        <w:rPr>
          <w:lang w:eastAsia="x-none"/>
        </w:rPr>
        <w:t xml:space="preserve"> </w:t>
      </w:r>
      <w:r w:rsidRPr="00F211E5">
        <w:rPr>
          <w:lang w:eastAsia="x-none"/>
        </w:rPr>
        <w:t xml:space="preserve">FWDA. In 1980, the </w:t>
      </w:r>
      <w:r w:rsidRPr="00F2705B">
        <w:rPr>
          <w:lang w:eastAsia="x-none"/>
        </w:rPr>
        <w:t xml:space="preserve">Comprehensive Environmental Response, Compensation, and Liability Act </w:t>
      </w:r>
      <w:r>
        <w:rPr>
          <w:lang w:eastAsia="x-none"/>
        </w:rPr>
        <w:t>(</w:t>
      </w:r>
      <w:r w:rsidRPr="00F2705B">
        <w:rPr>
          <w:lang w:eastAsia="x-none"/>
        </w:rPr>
        <w:t>CERCLA) began to guide the environmental restoration activities</w:t>
      </w:r>
      <w:r w:rsidR="001D5EF5">
        <w:rPr>
          <w:lang w:eastAsia="x-none"/>
        </w:rPr>
        <w:t>,</w:t>
      </w:r>
      <w:r w:rsidRPr="00F2705B">
        <w:rPr>
          <w:lang w:eastAsia="x-none"/>
        </w:rPr>
        <w:t xml:space="preserve"> other than those in the OB/OD</w:t>
      </w:r>
      <w:r w:rsidRPr="00F211E5">
        <w:rPr>
          <w:lang w:eastAsia="x-none"/>
        </w:rPr>
        <w:t xml:space="preserve"> Area, with the U</w:t>
      </w:r>
      <w:r w:rsidR="001D5EF5">
        <w:rPr>
          <w:lang w:eastAsia="x-none"/>
        </w:rPr>
        <w:t>.</w:t>
      </w:r>
      <w:r w:rsidRPr="00F211E5">
        <w:rPr>
          <w:lang w:eastAsia="x-none"/>
        </w:rPr>
        <w:t>S</w:t>
      </w:r>
      <w:r w:rsidR="001D5EF5">
        <w:rPr>
          <w:lang w:eastAsia="x-none"/>
        </w:rPr>
        <w:t xml:space="preserve">. </w:t>
      </w:r>
      <w:r w:rsidRPr="00F211E5">
        <w:rPr>
          <w:lang w:eastAsia="x-none"/>
        </w:rPr>
        <w:t>E</w:t>
      </w:r>
      <w:r w:rsidR="001D5EF5">
        <w:rPr>
          <w:lang w:eastAsia="x-none"/>
        </w:rPr>
        <w:t xml:space="preserve">nvironmental Protection </w:t>
      </w:r>
      <w:r w:rsidR="00AD15F8">
        <w:rPr>
          <w:lang w:eastAsia="x-none"/>
        </w:rPr>
        <w:t>A</w:t>
      </w:r>
      <w:r w:rsidR="001D5EF5">
        <w:rPr>
          <w:lang w:eastAsia="x-none"/>
        </w:rPr>
        <w:t>gency (USE</w:t>
      </w:r>
      <w:r w:rsidRPr="00F211E5">
        <w:rPr>
          <w:lang w:eastAsia="x-none"/>
        </w:rPr>
        <w:t>PA</w:t>
      </w:r>
      <w:r w:rsidR="001D5EF5">
        <w:rPr>
          <w:lang w:eastAsia="x-none"/>
        </w:rPr>
        <w:t>)</w:t>
      </w:r>
      <w:r w:rsidRPr="00F211E5">
        <w:rPr>
          <w:lang w:eastAsia="x-none"/>
        </w:rPr>
        <w:t xml:space="preserve"> Region 6 as the lead regulatory agency. In 1996 the NMED was granted regulatory authority under RCRA and became the lead regulatory</w:t>
      </w:r>
      <w:r>
        <w:rPr>
          <w:lang w:eastAsia="x-none"/>
        </w:rPr>
        <w:t xml:space="preserve"> </w:t>
      </w:r>
      <w:r w:rsidRPr="00F211E5">
        <w:rPr>
          <w:lang w:eastAsia="x-none"/>
        </w:rPr>
        <w:t>agency at the site. Activities are currently performed under the RCRA Permit issued in 2005</w:t>
      </w:r>
      <w:r w:rsidR="006F1D57">
        <w:rPr>
          <w:lang w:eastAsia="x-none"/>
        </w:rPr>
        <w:t xml:space="preserve"> and modified in 2014</w:t>
      </w:r>
      <w:r w:rsidRPr="00F211E5">
        <w:rPr>
          <w:lang w:eastAsia="x-none"/>
        </w:rPr>
        <w:t>.</w:t>
      </w:r>
    </w:p>
    <w:p w14:paraId="09B3A80B" w14:textId="77777777" w:rsidR="00BD7D2E" w:rsidRDefault="00BD7D2E" w:rsidP="009019D4">
      <w:pPr>
        <w:rPr>
          <w:lang w:eastAsia="x-none"/>
        </w:rPr>
      </w:pPr>
    </w:p>
    <w:p w14:paraId="4C42703B" w14:textId="1BBB8901" w:rsidR="009019D4" w:rsidRDefault="00F43C55" w:rsidP="009019D4">
      <w:pPr>
        <w:rPr>
          <w:lang w:eastAsia="x-none"/>
        </w:rPr>
      </w:pPr>
      <w:r>
        <w:rPr>
          <w:lang w:eastAsia="x-none"/>
        </w:rPr>
        <w:t>SWMUs 14, 15,</w:t>
      </w:r>
      <w:r w:rsidR="00870038">
        <w:rPr>
          <w:lang w:eastAsia="x-none"/>
        </w:rPr>
        <w:t xml:space="preserve"> 33,</w:t>
      </w:r>
      <w:r w:rsidR="00665EBF">
        <w:rPr>
          <w:lang w:eastAsia="x-none"/>
        </w:rPr>
        <w:t xml:space="preserve"> </w:t>
      </w:r>
      <w:r w:rsidR="006F1D57">
        <w:rPr>
          <w:lang w:eastAsia="x-none"/>
        </w:rPr>
        <w:t xml:space="preserve">and </w:t>
      </w:r>
      <w:r>
        <w:rPr>
          <w:lang w:eastAsia="x-none"/>
        </w:rPr>
        <w:t>74</w:t>
      </w:r>
      <w:r w:rsidR="006F1D57">
        <w:rPr>
          <w:lang w:eastAsia="x-none"/>
        </w:rPr>
        <w:t>,</w:t>
      </w:r>
      <w:r>
        <w:rPr>
          <w:lang w:eastAsia="x-none"/>
        </w:rPr>
        <w:t xml:space="preserve"> and AOCs 89, 90, 91</w:t>
      </w:r>
      <w:r w:rsidR="00665EBF">
        <w:rPr>
          <w:lang w:eastAsia="x-none"/>
        </w:rPr>
        <w:t>, and 92</w:t>
      </w:r>
      <w:r>
        <w:rPr>
          <w:lang w:eastAsia="x-none"/>
        </w:rPr>
        <w:t xml:space="preserve"> constitu</w:t>
      </w:r>
      <w:r w:rsidR="007B6715">
        <w:rPr>
          <w:lang w:eastAsia="x-none"/>
        </w:rPr>
        <w:t>t</w:t>
      </w:r>
      <w:r>
        <w:rPr>
          <w:lang w:eastAsia="x-none"/>
        </w:rPr>
        <w:t xml:space="preserve">e the relevant </w:t>
      </w:r>
      <w:r w:rsidR="006F1D57">
        <w:rPr>
          <w:lang w:eastAsia="x-none"/>
        </w:rPr>
        <w:t xml:space="preserve">SWMUs and AOCs </w:t>
      </w:r>
      <w:r>
        <w:rPr>
          <w:lang w:eastAsia="x-none"/>
        </w:rPr>
        <w:t>listed for Parcel 3 in</w:t>
      </w:r>
      <w:r w:rsidRPr="004A5840">
        <w:rPr>
          <w:lang w:eastAsia="x-none"/>
        </w:rPr>
        <w:t xml:space="preserve"> </w:t>
      </w:r>
      <w:r>
        <w:rPr>
          <w:lang w:eastAsia="x-none"/>
        </w:rPr>
        <w:t xml:space="preserve">Attachment 8, Table 1 of </w:t>
      </w:r>
      <w:r w:rsidRPr="004A5840">
        <w:rPr>
          <w:lang w:eastAsia="x-none"/>
        </w:rPr>
        <w:t>the RCRA Permit</w:t>
      </w:r>
      <w:r>
        <w:rPr>
          <w:lang w:eastAsia="x-none"/>
        </w:rPr>
        <w:t xml:space="preserve">. </w:t>
      </w:r>
      <w:r w:rsidR="009019D4" w:rsidRPr="00121A54">
        <w:rPr>
          <w:lang w:eastAsia="x-none"/>
        </w:rPr>
        <w:t>Available historical information</w:t>
      </w:r>
      <w:r w:rsidR="008E505B">
        <w:rPr>
          <w:lang w:eastAsia="x-none"/>
        </w:rPr>
        <w:t xml:space="preserve"> </w:t>
      </w:r>
      <w:r w:rsidR="009019D4" w:rsidRPr="00121A54">
        <w:rPr>
          <w:lang w:eastAsia="x-none"/>
        </w:rPr>
        <w:t>from prior investigations at th</w:t>
      </w:r>
      <w:r w:rsidR="00213D74">
        <w:rPr>
          <w:lang w:eastAsia="x-none"/>
        </w:rPr>
        <w:t>ese</w:t>
      </w:r>
      <w:r w:rsidR="009019D4" w:rsidRPr="00121A54">
        <w:rPr>
          <w:lang w:eastAsia="x-none"/>
        </w:rPr>
        <w:t xml:space="preserve"> site</w:t>
      </w:r>
      <w:r w:rsidR="00213D74">
        <w:rPr>
          <w:lang w:eastAsia="x-none"/>
        </w:rPr>
        <w:t>s</w:t>
      </w:r>
      <w:r w:rsidR="009019D4" w:rsidRPr="00121A54">
        <w:rPr>
          <w:lang w:eastAsia="x-none"/>
        </w:rPr>
        <w:t xml:space="preserve"> has been compiled and summarized in </w:t>
      </w:r>
      <w:r w:rsidR="00CA19CA">
        <w:rPr>
          <w:lang w:eastAsia="x-none"/>
        </w:rPr>
        <w:t>the</w:t>
      </w:r>
      <w:r w:rsidR="009019D4" w:rsidRPr="00121A54">
        <w:rPr>
          <w:lang w:eastAsia="x-none"/>
        </w:rPr>
        <w:t xml:space="preserve"> Historical Information Summary Document (</w:t>
      </w:r>
      <w:r w:rsidR="00815CF4">
        <w:rPr>
          <w:lang w:eastAsia="x-none"/>
        </w:rPr>
        <w:t>Appendix</w:t>
      </w:r>
      <w:r w:rsidR="0082141A" w:rsidRPr="00121A54">
        <w:rPr>
          <w:lang w:eastAsia="x-none"/>
        </w:rPr>
        <w:t xml:space="preserve"> A</w:t>
      </w:r>
      <w:r w:rsidR="009019D4" w:rsidRPr="00121A54">
        <w:rPr>
          <w:lang w:eastAsia="x-none"/>
        </w:rPr>
        <w:t>).</w:t>
      </w:r>
      <w:r w:rsidR="00157224" w:rsidRPr="00121A54">
        <w:rPr>
          <w:lang w:eastAsia="x-none"/>
        </w:rPr>
        <w:t xml:space="preserve"> </w:t>
      </w:r>
      <w:r w:rsidR="00157224" w:rsidRPr="00F50696">
        <w:rPr>
          <w:lang w:eastAsia="x-none"/>
        </w:rPr>
        <w:t xml:space="preserve">Findings from previous investigations </w:t>
      </w:r>
      <w:r w:rsidR="00213D74">
        <w:rPr>
          <w:lang w:eastAsia="x-none"/>
        </w:rPr>
        <w:t xml:space="preserve">for each SWMU and AOC being investigated as part of this </w:t>
      </w:r>
      <w:r w:rsidR="006F1D57">
        <w:rPr>
          <w:lang w:eastAsia="x-none"/>
        </w:rPr>
        <w:t>RFI</w:t>
      </w:r>
      <w:r w:rsidR="00213D74" w:rsidRPr="00F50696">
        <w:rPr>
          <w:lang w:eastAsia="x-none"/>
        </w:rPr>
        <w:t xml:space="preserve"> </w:t>
      </w:r>
      <w:r w:rsidR="00157224" w:rsidRPr="00F50696">
        <w:rPr>
          <w:lang w:eastAsia="x-none"/>
        </w:rPr>
        <w:t xml:space="preserve">are presented in </w:t>
      </w:r>
      <w:r w:rsidR="00157224" w:rsidRPr="001A0D3A">
        <w:rPr>
          <w:lang w:eastAsia="x-none"/>
        </w:rPr>
        <w:t>Section</w:t>
      </w:r>
      <w:r w:rsidR="00F50696" w:rsidRPr="001A0D3A">
        <w:rPr>
          <w:lang w:eastAsia="x-none"/>
        </w:rPr>
        <w:t>s</w:t>
      </w:r>
      <w:r w:rsidR="00157224" w:rsidRPr="001A0D3A">
        <w:rPr>
          <w:lang w:eastAsia="x-none"/>
        </w:rPr>
        <w:t xml:space="preserve"> </w:t>
      </w:r>
      <w:r w:rsidR="00F50696" w:rsidRPr="001A0D3A">
        <w:rPr>
          <w:lang w:eastAsia="x-none"/>
        </w:rPr>
        <w:t>5.2, 6.2, 7.2, 8.2, 9.2</w:t>
      </w:r>
      <w:r w:rsidR="00665EBF" w:rsidRPr="001A0D3A">
        <w:rPr>
          <w:lang w:eastAsia="x-none"/>
        </w:rPr>
        <w:t>, 10.2</w:t>
      </w:r>
      <w:r w:rsidR="00E0008A" w:rsidRPr="001A0D3A">
        <w:rPr>
          <w:lang w:eastAsia="x-none"/>
        </w:rPr>
        <w:t>, 11.2, and 12.2</w:t>
      </w:r>
      <w:r w:rsidR="00157224" w:rsidRPr="001A0D3A">
        <w:rPr>
          <w:lang w:eastAsia="x-none"/>
        </w:rPr>
        <w:t xml:space="preserve"> of this document.</w:t>
      </w:r>
    </w:p>
    <w:p w14:paraId="189CB15C" w14:textId="77777777" w:rsidR="00D82D1D" w:rsidRDefault="00D82D1D" w:rsidP="009019D4">
      <w:pPr>
        <w:rPr>
          <w:lang w:eastAsia="x-none"/>
        </w:rPr>
      </w:pPr>
    </w:p>
    <w:p w14:paraId="1570856E" w14:textId="55998745" w:rsidR="005D7B90" w:rsidRPr="00AA1808" w:rsidRDefault="005D7B90" w:rsidP="009019D4">
      <w:pPr>
        <w:rPr>
          <w:lang w:eastAsia="x-none"/>
        </w:rPr>
      </w:pPr>
      <w:r>
        <w:rPr>
          <w:lang w:eastAsia="x-none"/>
        </w:rPr>
        <w:t xml:space="preserve">The HWMU located within Parcel 3 and KOA </w:t>
      </w:r>
      <w:r w:rsidR="00D82D1D">
        <w:rPr>
          <w:lang w:eastAsia="x-none"/>
        </w:rPr>
        <w:t>encompassing</w:t>
      </w:r>
      <w:r>
        <w:rPr>
          <w:lang w:eastAsia="x-none"/>
        </w:rPr>
        <w:t xml:space="preserve"> Parcel 3 represent MEC hazards and are being investigated/restored under other work activities.</w:t>
      </w:r>
    </w:p>
    <w:p w14:paraId="2BD87727" w14:textId="77777777" w:rsidR="009019D4" w:rsidRDefault="009019D4" w:rsidP="00E8386B">
      <w:pPr>
        <w:pStyle w:val="Heading2"/>
      </w:pPr>
      <w:bookmarkStart w:id="83" w:name="_Toc404607596"/>
      <w:bookmarkStart w:id="84" w:name="_Toc433357217"/>
      <w:r w:rsidRPr="00D667C9">
        <w:t>Evaluation of Existing Data</w:t>
      </w:r>
      <w:bookmarkEnd w:id="83"/>
      <w:bookmarkEnd w:id="84"/>
    </w:p>
    <w:p w14:paraId="2A5FE657" w14:textId="01607A04" w:rsidR="009019D4" w:rsidRPr="00812AF9" w:rsidRDefault="009019D4" w:rsidP="009019D4">
      <w:pPr>
        <w:rPr>
          <w:lang w:eastAsia="x-none"/>
        </w:rPr>
      </w:pPr>
      <w:r w:rsidRPr="00812AF9">
        <w:rPr>
          <w:lang w:eastAsia="x-none"/>
        </w:rPr>
        <w:t xml:space="preserve">Existing data have been evaluated to determine whether additional field activities are required to </w:t>
      </w:r>
      <w:r w:rsidR="006F1D57">
        <w:rPr>
          <w:lang w:eastAsia="x-none"/>
        </w:rPr>
        <w:t>determine</w:t>
      </w:r>
      <w:r w:rsidR="006F1D57" w:rsidRPr="00812AF9">
        <w:rPr>
          <w:lang w:eastAsia="x-none"/>
        </w:rPr>
        <w:t xml:space="preserve"> </w:t>
      </w:r>
      <w:r w:rsidRPr="00812AF9">
        <w:rPr>
          <w:lang w:eastAsia="x-none"/>
        </w:rPr>
        <w:t xml:space="preserve">the nature and </w:t>
      </w:r>
      <w:r w:rsidR="005D7B90">
        <w:rPr>
          <w:lang w:eastAsia="x-none"/>
        </w:rPr>
        <w:t xml:space="preserve">lateral </w:t>
      </w:r>
      <w:r w:rsidRPr="00812AF9">
        <w:rPr>
          <w:lang w:eastAsia="x-none"/>
        </w:rPr>
        <w:t xml:space="preserve">extent of potential environmental impacts </w:t>
      </w:r>
      <w:r w:rsidR="005D7B90">
        <w:rPr>
          <w:lang w:eastAsia="x-none"/>
        </w:rPr>
        <w:t xml:space="preserve">in surface soil </w:t>
      </w:r>
      <w:r w:rsidRPr="00812AF9">
        <w:rPr>
          <w:lang w:eastAsia="x-none"/>
        </w:rPr>
        <w:t xml:space="preserve">at </w:t>
      </w:r>
      <w:r w:rsidR="00380077">
        <w:rPr>
          <w:lang w:eastAsia="x-none"/>
        </w:rPr>
        <w:t xml:space="preserve">the </w:t>
      </w:r>
      <w:r>
        <w:rPr>
          <w:lang w:eastAsia="x-none"/>
        </w:rPr>
        <w:t>SWMU</w:t>
      </w:r>
      <w:r w:rsidR="00380077">
        <w:rPr>
          <w:lang w:eastAsia="x-none"/>
        </w:rPr>
        <w:t>s and AOCs being investigated</w:t>
      </w:r>
      <w:r w:rsidRPr="00812AF9">
        <w:rPr>
          <w:lang w:eastAsia="x-none"/>
        </w:rPr>
        <w:t xml:space="preserve"> within Parcel </w:t>
      </w:r>
      <w:r w:rsidR="00380077">
        <w:rPr>
          <w:lang w:eastAsia="x-none"/>
        </w:rPr>
        <w:t>3</w:t>
      </w:r>
      <w:r w:rsidRPr="00812AF9">
        <w:rPr>
          <w:lang w:eastAsia="x-none"/>
        </w:rPr>
        <w:t xml:space="preserve">. The following sections present a brief discussion of the general types of existing data </w:t>
      </w:r>
      <w:r>
        <w:rPr>
          <w:lang w:eastAsia="x-none"/>
        </w:rPr>
        <w:t>a</w:t>
      </w:r>
      <w:r w:rsidRPr="00812AF9">
        <w:rPr>
          <w:lang w:eastAsia="x-none"/>
        </w:rPr>
        <w:t>vailable</w:t>
      </w:r>
      <w:r w:rsidR="007B6715">
        <w:rPr>
          <w:lang w:eastAsia="x-none"/>
        </w:rPr>
        <w:t xml:space="preserve"> for </w:t>
      </w:r>
      <w:r w:rsidR="006E74C7">
        <w:rPr>
          <w:lang w:eastAsia="x-none"/>
        </w:rPr>
        <w:t xml:space="preserve">the </w:t>
      </w:r>
      <w:r w:rsidR="007B6715">
        <w:rPr>
          <w:lang w:eastAsia="x-none"/>
        </w:rPr>
        <w:t>investigation areas</w:t>
      </w:r>
      <w:r w:rsidRPr="00812AF9">
        <w:rPr>
          <w:lang w:eastAsia="x-none"/>
        </w:rPr>
        <w:t xml:space="preserve">. </w:t>
      </w:r>
    </w:p>
    <w:p w14:paraId="3C1462E9" w14:textId="77777777" w:rsidR="009019D4" w:rsidRDefault="009019D4" w:rsidP="009019D4">
      <w:pPr>
        <w:pStyle w:val="Heading3"/>
      </w:pPr>
      <w:bookmarkStart w:id="85" w:name="_Toc404607597"/>
      <w:bookmarkStart w:id="86" w:name="_Toc433357218"/>
      <w:r>
        <w:t>Non</w:t>
      </w:r>
      <w:r w:rsidR="00BD7D2E">
        <w:t>-</w:t>
      </w:r>
      <w:r>
        <w:t>sampling Data</w:t>
      </w:r>
      <w:bookmarkEnd w:id="85"/>
      <w:bookmarkEnd w:id="86"/>
    </w:p>
    <w:p w14:paraId="75234D2C" w14:textId="3B4A5737" w:rsidR="009019D4" w:rsidRPr="00F50696" w:rsidRDefault="009019D4" w:rsidP="009019D4">
      <w:pPr>
        <w:rPr>
          <w:lang w:eastAsia="x-none"/>
        </w:rPr>
      </w:pPr>
      <w:r w:rsidRPr="00F50696">
        <w:rPr>
          <w:lang w:eastAsia="x-none"/>
        </w:rPr>
        <w:t>Non</w:t>
      </w:r>
      <w:r w:rsidR="001D5EF5">
        <w:rPr>
          <w:lang w:eastAsia="x-none"/>
        </w:rPr>
        <w:t>-</w:t>
      </w:r>
      <w:r w:rsidRPr="00F50696">
        <w:rPr>
          <w:lang w:eastAsia="x-none"/>
        </w:rPr>
        <w:t xml:space="preserve">sampling data available for </w:t>
      </w:r>
      <w:r w:rsidR="00F50696" w:rsidRPr="00F50696">
        <w:rPr>
          <w:lang w:eastAsia="x-none"/>
        </w:rPr>
        <w:t>Parcel 3</w:t>
      </w:r>
      <w:r w:rsidRPr="00F50696">
        <w:rPr>
          <w:lang w:eastAsia="x-none"/>
        </w:rPr>
        <w:t xml:space="preserve"> include facility drawings, maps, photographs, aerial imagery, and historical documents. Specific non</w:t>
      </w:r>
      <w:r w:rsidR="001D5EF5">
        <w:rPr>
          <w:lang w:eastAsia="x-none"/>
        </w:rPr>
        <w:t>-</w:t>
      </w:r>
      <w:r w:rsidRPr="00F50696">
        <w:rPr>
          <w:lang w:eastAsia="x-none"/>
        </w:rPr>
        <w:t xml:space="preserve">sampling data available </w:t>
      </w:r>
      <w:r w:rsidR="006F1D57">
        <w:rPr>
          <w:lang w:eastAsia="x-none"/>
        </w:rPr>
        <w:t>is</w:t>
      </w:r>
      <w:r w:rsidRPr="00F50696">
        <w:rPr>
          <w:lang w:eastAsia="x-none"/>
        </w:rPr>
        <w:t xml:space="preserve"> discussed further in </w:t>
      </w:r>
      <w:r w:rsidR="00665EBF" w:rsidRPr="00F50696">
        <w:rPr>
          <w:lang w:eastAsia="x-none"/>
        </w:rPr>
        <w:t xml:space="preserve">Sections </w:t>
      </w:r>
      <w:r w:rsidR="00665EBF">
        <w:rPr>
          <w:lang w:eastAsia="x-none"/>
        </w:rPr>
        <w:t>5.2.1</w:t>
      </w:r>
      <w:r w:rsidR="00665EBF" w:rsidRPr="00F50696">
        <w:rPr>
          <w:lang w:eastAsia="x-none"/>
        </w:rPr>
        <w:t>, 6.2</w:t>
      </w:r>
      <w:r w:rsidR="00665EBF">
        <w:rPr>
          <w:lang w:eastAsia="x-none"/>
        </w:rPr>
        <w:t>.1</w:t>
      </w:r>
      <w:r w:rsidR="00665EBF" w:rsidRPr="00F50696">
        <w:rPr>
          <w:lang w:eastAsia="x-none"/>
        </w:rPr>
        <w:t>, 7.2</w:t>
      </w:r>
      <w:r w:rsidR="00665EBF">
        <w:rPr>
          <w:lang w:eastAsia="x-none"/>
        </w:rPr>
        <w:t>.1</w:t>
      </w:r>
      <w:r w:rsidR="00665EBF" w:rsidRPr="00F50696">
        <w:rPr>
          <w:lang w:eastAsia="x-none"/>
        </w:rPr>
        <w:t>, 8.2</w:t>
      </w:r>
      <w:r w:rsidR="00665EBF">
        <w:rPr>
          <w:lang w:eastAsia="x-none"/>
        </w:rPr>
        <w:t>.1</w:t>
      </w:r>
      <w:r w:rsidR="00665EBF" w:rsidRPr="00F50696">
        <w:rPr>
          <w:lang w:eastAsia="x-none"/>
        </w:rPr>
        <w:t>, 9.2</w:t>
      </w:r>
      <w:r w:rsidR="00665EBF">
        <w:rPr>
          <w:lang w:eastAsia="x-none"/>
        </w:rPr>
        <w:t>.1, 10.2.1</w:t>
      </w:r>
      <w:r w:rsidR="00E0008A">
        <w:rPr>
          <w:lang w:eastAsia="x-none"/>
        </w:rPr>
        <w:t>, 11.2.1, and 12.2.1</w:t>
      </w:r>
      <w:r w:rsidR="00665EBF" w:rsidRPr="00F50696">
        <w:rPr>
          <w:lang w:eastAsia="x-none"/>
        </w:rPr>
        <w:t xml:space="preserve"> of this document</w:t>
      </w:r>
      <w:r w:rsidRPr="00F50696">
        <w:rPr>
          <w:lang w:eastAsia="x-none"/>
        </w:rPr>
        <w:t>.</w:t>
      </w:r>
    </w:p>
    <w:p w14:paraId="66548A97" w14:textId="5500D122" w:rsidR="00E32A3C" w:rsidRDefault="00E32A3C">
      <w:pPr>
        <w:tabs>
          <w:tab w:val="clear" w:pos="216"/>
          <w:tab w:val="clear" w:pos="432"/>
          <w:tab w:val="clear" w:pos="648"/>
          <w:tab w:val="clear" w:pos="864"/>
          <w:tab w:val="clear" w:pos="1080"/>
          <w:tab w:val="clear" w:pos="1296"/>
        </w:tabs>
        <w:spacing w:line="240" w:lineRule="auto"/>
        <w:rPr>
          <w:lang w:eastAsia="x-none"/>
        </w:rPr>
      </w:pPr>
      <w:bookmarkStart w:id="87" w:name="_Toc404607598"/>
    </w:p>
    <w:p w14:paraId="0F5B1DE2" w14:textId="77777777" w:rsidR="00E32A3C" w:rsidRPr="00E32A3C" w:rsidRDefault="00E32A3C" w:rsidP="00E32A3C">
      <w:pPr>
        <w:pStyle w:val="Heading3"/>
        <w:numPr>
          <w:ilvl w:val="2"/>
          <w:numId w:val="34"/>
        </w:numPr>
        <w:tabs>
          <w:tab w:val="clear" w:pos="2214"/>
          <w:tab w:val="num" w:pos="900"/>
        </w:tabs>
        <w:ind w:left="900" w:hanging="900"/>
      </w:pPr>
      <w:bookmarkStart w:id="88" w:name="_Toc433357219"/>
      <w:bookmarkStart w:id="89" w:name="_Toc404607599"/>
      <w:bookmarkEnd w:id="87"/>
      <w:r w:rsidRPr="00E32A3C">
        <w:lastRenderedPageBreak/>
        <w:t>Sampling Data</w:t>
      </w:r>
      <w:bookmarkEnd w:id="88"/>
    </w:p>
    <w:p w14:paraId="35962B10" w14:textId="6AB3C126" w:rsidR="00E47E76" w:rsidRDefault="00E32A3C" w:rsidP="00E32A3C">
      <w:r w:rsidRPr="00F50696">
        <w:rPr>
          <w:lang w:eastAsia="x-none"/>
        </w:rPr>
        <w:t xml:space="preserve">Sampling data available for Parcel 3 </w:t>
      </w:r>
      <w:r w:rsidRPr="009829BC">
        <w:rPr>
          <w:lang w:eastAsia="x-none"/>
        </w:rPr>
        <w:t xml:space="preserve">include surface soil samples </w:t>
      </w:r>
      <w:r w:rsidRPr="00F50696">
        <w:rPr>
          <w:lang w:eastAsia="x-none"/>
        </w:rPr>
        <w:t xml:space="preserve">collected and analyzed during prior investigations. Specific sampling data available for the SWMUs and AOCs being investigated as part of </w:t>
      </w:r>
      <w:r w:rsidR="00E47E76" w:rsidRPr="00F50696">
        <w:t xml:space="preserve">this </w:t>
      </w:r>
      <w:r w:rsidR="006F1D57">
        <w:t>RFI</w:t>
      </w:r>
      <w:r w:rsidR="00E47E76" w:rsidRPr="00F50696">
        <w:t xml:space="preserve"> are evaluated in Sections </w:t>
      </w:r>
      <w:r w:rsidR="00E47E76">
        <w:t>5.2.2</w:t>
      </w:r>
      <w:r w:rsidR="00E47E76" w:rsidRPr="00F50696">
        <w:t>, 6.2</w:t>
      </w:r>
      <w:r w:rsidR="00E47E76">
        <w:t>.2</w:t>
      </w:r>
      <w:r w:rsidR="00E47E76" w:rsidRPr="00F50696">
        <w:t>, 7.2</w:t>
      </w:r>
      <w:r w:rsidR="00E47E76">
        <w:t>.2</w:t>
      </w:r>
      <w:r w:rsidR="00E47E76" w:rsidRPr="00F50696">
        <w:t>, 8.2</w:t>
      </w:r>
      <w:r w:rsidR="00E47E76">
        <w:t>.2</w:t>
      </w:r>
      <w:r w:rsidR="00E47E76" w:rsidRPr="00F50696">
        <w:t>, 9.2</w:t>
      </w:r>
      <w:r w:rsidR="00E47E76">
        <w:t>.2, 10.2.2</w:t>
      </w:r>
      <w:r w:rsidR="00E0008A">
        <w:t>, 11.2.2, and 12.2.2</w:t>
      </w:r>
      <w:r w:rsidR="00E47E76" w:rsidRPr="00F50696">
        <w:t xml:space="preserve"> of this document.</w:t>
      </w:r>
    </w:p>
    <w:p w14:paraId="5CFED4FC" w14:textId="77777777" w:rsidR="009019D4" w:rsidRDefault="009019D4" w:rsidP="00E8386B">
      <w:pPr>
        <w:pStyle w:val="Heading2"/>
      </w:pPr>
      <w:bookmarkStart w:id="90" w:name="_Toc433357220"/>
      <w:r w:rsidRPr="00D667C9">
        <w:t>Data Quality Objectives</w:t>
      </w:r>
      <w:bookmarkEnd w:id="89"/>
      <w:bookmarkEnd w:id="90"/>
      <w:r w:rsidRPr="00D667C9">
        <w:t xml:space="preserve"> </w:t>
      </w:r>
    </w:p>
    <w:p w14:paraId="0FE4F838" w14:textId="17D891BD" w:rsidR="006F1D57" w:rsidRDefault="006F1D57" w:rsidP="006F1D57">
      <w:r>
        <w:t>Parcel 3 and its associated SWMUs and AOCs are located entirely within the defined boundaries of the KOA. There are three primary environmental issues at the KOA from past operations:</w:t>
      </w:r>
    </w:p>
    <w:p w14:paraId="5E133B95" w14:textId="74B9E879" w:rsidR="006F1D57" w:rsidRPr="004905C2" w:rsidRDefault="006F1D57" w:rsidP="00025C02">
      <w:pPr>
        <w:pStyle w:val="BulletedList0"/>
      </w:pPr>
      <w:r>
        <w:t xml:space="preserve">MEC and </w:t>
      </w:r>
      <w:r w:rsidR="005D7B90">
        <w:t xml:space="preserve">MD </w:t>
      </w:r>
      <w:r>
        <w:t xml:space="preserve">contamination (all AOCs and SWMUs non-burial pit areas): The surface and subsurface </w:t>
      </w:r>
      <w:r w:rsidR="00EC5086">
        <w:t>s</w:t>
      </w:r>
      <w:r>
        <w:t xml:space="preserve">oil of these areas are potentially contaminated with MEC and </w:t>
      </w:r>
      <w:r w:rsidR="00D60FC6">
        <w:t>Material Potentially Presenting and Explosive Hazard (</w:t>
      </w:r>
      <w:r>
        <w:t>MPPEH</w:t>
      </w:r>
      <w:r w:rsidR="00D60FC6">
        <w:t>)</w:t>
      </w:r>
      <w:r>
        <w:t xml:space="preserve"> resulting from past operations. The MEC and MPPEH items are currently being </w:t>
      </w:r>
      <w:r w:rsidRPr="002D2694">
        <w:t xml:space="preserve">addressed via surface and subsurface clearance of MEC and MD within the KOA IAW the NMED-approved </w:t>
      </w:r>
      <w:r w:rsidRPr="002D2694">
        <w:rPr>
          <w:i/>
        </w:rPr>
        <w:t xml:space="preserve">Final </w:t>
      </w:r>
      <w:r w:rsidR="00CE74A8">
        <w:rPr>
          <w:i/>
        </w:rPr>
        <w:t xml:space="preserve">Work Plan Munitions and Explosives of Concern </w:t>
      </w:r>
      <w:r w:rsidRPr="002D2694">
        <w:rPr>
          <w:i/>
        </w:rPr>
        <w:t xml:space="preserve">Removal and Surface Clearance </w:t>
      </w:r>
      <w:proofErr w:type="spellStart"/>
      <w:r w:rsidR="00CE74A8">
        <w:rPr>
          <w:i/>
        </w:rPr>
        <w:t>Kickout</w:t>
      </w:r>
      <w:proofErr w:type="spellEnd"/>
      <w:r w:rsidR="00CE74A8">
        <w:rPr>
          <w:i/>
        </w:rPr>
        <w:t xml:space="preserve"> Area </w:t>
      </w:r>
      <w:r w:rsidRPr="002D2694">
        <w:t>(PIKA-Pirnie JV, 2015a).</w:t>
      </w:r>
    </w:p>
    <w:p w14:paraId="22E1A8A9" w14:textId="0380F726" w:rsidR="006F1D57" w:rsidRPr="004905C2" w:rsidRDefault="006F1D57" w:rsidP="00025C02">
      <w:pPr>
        <w:pStyle w:val="BulletedList0"/>
      </w:pPr>
      <w:r>
        <w:t>Burial pits</w:t>
      </w:r>
      <w:r w:rsidR="00EC5086">
        <w:t xml:space="preserve"> (SWMUs 14, 15 and the SWMU 33 waste pile)</w:t>
      </w:r>
      <w:r>
        <w:t xml:space="preserve"> contain waste debris, and are potentially contaminated with MEC, MPPEH and metallic scrap related to munitions disposal. This waste will be removed </w:t>
      </w:r>
      <w:r w:rsidRPr="002D2694">
        <w:t xml:space="preserve">IAW the </w:t>
      </w:r>
      <w:r w:rsidRPr="002D2694">
        <w:rPr>
          <w:i/>
        </w:rPr>
        <w:t>Interim Measures Work Plan</w:t>
      </w:r>
      <w:r>
        <w:rPr>
          <w:i/>
        </w:rPr>
        <w:t xml:space="preserve"> AOCs and SWMUs in the KOA</w:t>
      </w:r>
      <w:r w:rsidRPr="002D2694">
        <w:t xml:space="preserve"> (PIKA-Pirnie JV, 2015b), currently under review by the USACE.</w:t>
      </w:r>
    </w:p>
    <w:p w14:paraId="69C45200" w14:textId="332480C3" w:rsidR="006F1D57" w:rsidRPr="00D60FC6" w:rsidRDefault="006F1D57" w:rsidP="00025C02">
      <w:pPr>
        <w:pStyle w:val="BulletedList0"/>
      </w:pPr>
      <w:r w:rsidRPr="008C40FC">
        <w:t xml:space="preserve">Potential soil contamination </w:t>
      </w:r>
      <w:r w:rsidR="00D60FC6">
        <w:t xml:space="preserve">exists </w:t>
      </w:r>
      <w:r w:rsidRPr="008C40FC">
        <w:t>in the burial pits resulting from long-term burial of waste and debris. The presence or absence munitions constituents (MC) related to past operations at SWMUs and AOCs is currently unknown.</w:t>
      </w:r>
    </w:p>
    <w:p w14:paraId="5DD7CB92" w14:textId="77777777" w:rsidR="006F1D57" w:rsidRDefault="006F1D57" w:rsidP="006F1D57">
      <w:pPr>
        <w:rPr>
          <w:rFonts w:cs="Times New Roman"/>
        </w:rPr>
      </w:pPr>
    </w:p>
    <w:p w14:paraId="1150BF71" w14:textId="575DBB10" w:rsidR="006E60AB" w:rsidRPr="00A17FD8" w:rsidRDefault="006F1D57" w:rsidP="006F1D57">
      <w:r>
        <w:rPr>
          <w:rFonts w:cs="Times New Roman"/>
        </w:rPr>
        <w:t xml:space="preserve">For the RFI work, </w:t>
      </w:r>
      <w:r w:rsidR="009019D4">
        <w:t xml:space="preserve">data quality objectives (DQOs) </w:t>
      </w:r>
      <w:r w:rsidR="006E60AB">
        <w:t xml:space="preserve">have been developed </w:t>
      </w:r>
      <w:r w:rsidR="009019D4">
        <w:t xml:space="preserve">for </w:t>
      </w:r>
      <w:r>
        <w:t xml:space="preserve">characterization </w:t>
      </w:r>
      <w:r w:rsidR="006E60AB">
        <w:t xml:space="preserve">of </w:t>
      </w:r>
      <w:r w:rsidR="00F76B24">
        <w:t xml:space="preserve">COPCs </w:t>
      </w:r>
      <w:r w:rsidR="006E60AB">
        <w:t>within surface soil</w:t>
      </w:r>
      <w:r w:rsidR="00553027">
        <w:t>s</w:t>
      </w:r>
      <w:r w:rsidR="006E60AB">
        <w:t xml:space="preserve"> </w:t>
      </w:r>
      <w:r w:rsidR="00553027">
        <w:t>at</w:t>
      </w:r>
      <w:r w:rsidR="006E60AB">
        <w:t xml:space="preserve"> the</w:t>
      </w:r>
      <w:r w:rsidR="00E37208">
        <w:t xml:space="preserve"> </w:t>
      </w:r>
      <w:r w:rsidR="00573295">
        <w:t xml:space="preserve">SWMUs </w:t>
      </w:r>
      <w:r w:rsidR="006E60AB">
        <w:t xml:space="preserve">and </w:t>
      </w:r>
      <w:r w:rsidR="00573295">
        <w:t>AOCs</w:t>
      </w:r>
      <w:r>
        <w:t xml:space="preserve"> at Parcel 3</w:t>
      </w:r>
      <w:r w:rsidR="00573295">
        <w:t xml:space="preserve"> </w:t>
      </w:r>
      <w:r w:rsidR="006E60AB">
        <w:t>and for reporting to NMED.</w:t>
      </w:r>
      <w:r w:rsidR="008249A7">
        <w:t xml:space="preserve"> </w:t>
      </w:r>
      <w:r w:rsidR="00AD15F8">
        <w:t xml:space="preserve">For AOC 92, the characterization data </w:t>
      </w:r>
      <w:r w:rsidR="003C44F3">
        <w:t xml:space="preserve">will also be used </w:t>
      </w:r>
      <w:r w:rsidR="00AD15F8">
        <w:t>to determine soil removal requirements</w:t>
      </w:r>
      <w:r w:rsidR="003C44F3">
        <w:t xml:space="preserve"> (to be performed IAW the </w:t>
      </w:r>
      <w:r w:rsidR="003C44F3" w:rsidRPr="00553027">
        <w:rPr>
          <w:i/>
        </w:rPr>
        <w:t xml:space="preserve">Interim </w:t>
      </w:r>
      <w:r w:rsidR="00E23E4D">
        <w:rPr>
          <w:i/>
        </w:rPr>
        <w:t>Measures</w:t>
      </w:r>
      <w:r w:rsidR="00E23E4D" w:rsidRPr="00553027">
        <w:rPr>
          <w:i/>
        </w:rPr>
        <w:t xml:space="preserve"> </w:t>
      </w:r>
      <w:r w:rsidR="003C44F3" w:rsidRPr="00553027">
        <w:rPr>
          <w:i/>
        </w:rPr>
        <w:t>Work Plan</w:t>
      </w:r>
      <w:r w:rsidR="00553027" w:rsidRPr="00553027">
        <w:rPr>
          <w:i/>
          <w:lang w:eastAsia="x-none"/>
        </w:rPr>
        <w:t xml:space="preserve"> </w:t>
      </w:r>
      <w:r w:rsidR="00553027" w:rsidRPr="00F4055F">
        <w:rPr>
          <w:i/>
          <w:lang w:eastAsia="x-none"/>
        </w:rPr>
        <w:t>Areas of Concern and Solid Waste Management Units</w:t>
      </w:r>
      <w:r>
        <w:rPr>
          <w:i/>
          <w:lang w:eastAsia="x-none"/>
        </w:rPr>
        <w:t xml:space="preserve"> in the KOA</w:t>
      </w:r>
      <w:r w:rsidR="00553027" w:rsidRPr="00F4055F">
        <w:rPr>
          <w:i/>
          <w:lang w:eastAsia="x-none"/>
        </w:rPr>
        <w:t xml:space="preserve">, </w:t>
      </w:r>
      <w:r w:rsidR="00AC0B3A">
        <w:rPr>
          <w:i/>
          <w:lang w:eastAsia="x-none"/>
        </w:rPr>
        <w:t>October</w:t>
      </w:r>
      <w:r w:rsidR="00553027" w:rsidRPr="00F4055F">
        <w:rPr>
          <w:i/>
          <w:lang w:eastAsia="x-none"/>
        </w:rPr>
        <w:t xml:space="preserve"> 2015</w:t>
      </w:r>
      <w:r w:rsidR="00AD15F8">
        <w:t>.</w:t>
      </w:r>
      <w:r w:rsidR="00553027">
        <w:t>)</w:t>
      </w:r>
    </w:p>
    <w:p w14:paraId="61CD02D4" w14:textId="77777777" w:rsidR="006E60AB" w:rsidRPr="00380077" w:rsidRDefault="006E60AB" w:rsidP="009019D4">
      <w:pPr>
        <w:rPr>
          <w:highlight w:val="yellow"/>
        </w:rPr>
      </w:pPr>
    </w:p>
    <w:p w14:paraId="10F26260" w14:textId="77777777" w:rsidR="009019D4" w:rsidRPr="00F50696" w:rsidRDefault="009019D4" w:rsidP="000C294B">
      <w:pPr>
        <w:pStyle w:val="NumberList"/>
        <w:rPr>
          <w:b/>
        </w:rPr>
      </w:pPr>
      <w:r w:rsidRPr="00F50696">
        <w:rPr>
          <w:b/>
        </w:rPr>
        <w:t>Statement of Problem</w:t>
      </w:r>
    </w:p>
    <w:p w14:paraId="23B0D9A2" w14:textId="219CCCCE" w:rsidR="002513B8" w:rsidRDefault="006E60AB" w:rsidP="008C40FC">
      <w:r>
        <w:t xml:space="preserve">There </w:t>
      </w:r>
      <w:r w:rsidR="00CC54ED">
        <w:t>is one</w:t>
      </w:r>
      <w:r>
        <w:t xml:space="preserve"> primary problem associated </w:t>
      </w:r>
      <w:r w:rsidR="006F1D57">
        <w:t xml:space="preserve">with </w:t>
      </w:r>
      <w:r w:rsidR="00F76B24">
        <w:t xml:space="preserve">COPCs </w:t>
      </w:r>
      <w:r w:rsidR="006F1D57">
        <w:t xml:space="preserve">within </w:t>
      </w:r>
      <w:r>
        <w:t>the AOCs</w:t>
      </w:r>
      <w:r w:rsidR="00CC54ED">
        <w:t xml:space="preserve"> and</w:t>
      </w:r>
      <w:r>
        <w:t xml:space="preserve"> SWMUs which will involve soil sampling activities</w:t>
      </w:r>
      <w:r w:rsidR="00E37208">
        <w:t>:</w:t>
      </w:r>
      <w:r>
        <w:t xml:space="preserve"> </w:t>
      </w:r>
    </w:p>
    <w:p w14:paraId="718E3CDE" w14:textId="7CB3EC6B" w:rsidR="004708B8" w:rsidRPr="004708B8" w:rsidRDefault="006E60AB" w:rsidP="00170A5C">
      <w:pPr>
        <w:tabs>
          <w:tab w:val="clear" w:pos="216"/>
          <w:tab w:val="left" w:pos="360"/>
        </w:tabs>
        <w:ind w:left="720"/>
      </w:pPr>
      <w:r>
        <w:lastRenderedPageBreak/>
        <w:t xml:space="preserve">The presence or absence of </w:t>
      </w:r>
      <w:r w:rsidR="005D7B90">
        <w:t xml:space="preserve">COPCs </w:t>
      </w:r>
      <w:r w:rsidR="008E7F59">
        <w:t xml:space="preserve">in </w:t>
      </w:r>
      <w:r w:rsidR="005D7B90">
        <w:t xml:space="preserve">surface </w:t>
      </w:r>
      <w:r w:rsidR="008E7F59">
        <w:t xml:space="preserve">soil </w:t>
      </w:r>
      <w:r w:rsidR="00C77AC4">
        <w:t xml:space="preserve">related to past site operations </w:t>
      </w:r>
      <w:r>
        <w:t xml:space="preserve">is unknown. If </w:t>
      </w:r>
      <w:r w:rsidR="005D7B90">
        <w:t xml:space="preserve">COPCs </w:t>
      </w:r>
      <w:r>
        <w:t>are present</w:t>
      </w:r>
      <w:r w:rsidR="008E7F59">
        <w:t xml:space="preserve"> in </w:t>
      </w:r>
      <w:r w:rsidR="005D7B90">
        <w:t xml:space="preserve">surface </w:t>
      </w:r>
      <w:r w:rsidR="008E7F59">
        <w:t xml:space="preserve">soil, </w:t>
      </w:r>
      <w:r w:rsidR="006F1D57">
        <w:t xml:space="preserve">the current </w:t>
      </w:r>
      <w:r>
        <w:t xml:space="preserve">data </w:t>
      </w:r>
      <w:r w:rsidR="006F1D57">
        <w:t xml:space="preserve">is not sufficient </w:t>
      </w:r>
      <w:r>
        <w:t xml:space="preserve">to </w:t>
      </w:r>
      <w:r w:rsidR="005D7B90">
        <w:t xml:space="preserve">characterize </w:t>
      </w:r>
      <w:r w:rsidR="00F76B24">
        <w:t xml:space="preserve">the extent of </w:t>
      </w:r>
      <w:r w:rsidR="005D7B90">
        <w:t xml:space="preserve">that </w:t>
      </w:r>
      <w:r>
        <w:t>contamination</w:t>
      </w:r>
      <w:r w:rsidR="008E7F59">
        <w:t>.</w:t>
      </w:r>
    </w:p>
    <w:p w14:paraId="0578C52A" w14:textId="5B654BEA" w:rsidR="00E8386B" w:rsidRDefault="00E8386B">
      <w:pPr>
        <w:tabs>
          <w:tab w:val="clear" w:pos="216"/>
          <w:tab w:val="clear" w:pos="432"/>
          <w:tab w:val="clear" w:pos="648"/>
          <w:tab w:val="clear" w:pos="864"/>
          <w:tab w:val="clear" w:pos="1080"/>
          <w:tab w:val="clear" w:pos="1296"/>
        </w:tabs>
        <w:spacing w:line="240" w:lineRule="auto"/>
        <w:rPr>
          <w:b/>
        </w:rPr>
      </w:pPr>
    </w:p>
    <w:p w14:paraId="78C1F93F" w14:textId="5005B189" w:rsidR="009019D4" w:rsidRPr="00953B47" w:rsidRDefault="009019D4" w:rsidP="000C294B">
      <w:pPr>
        <w:pStyle w:val="NumberList"/>
        <w:rPr>
          <w:b/>
        </w:rPr>
      </w:pPr>
      <w:r w:rsidRPr="00953B47">
        <w:rPr>
          <w:b/>
        </w:rPr>
        <w:t>Identification of a Decision that Addresses the Problem</w:t>
      </w:r>
    </w:p>
    <w:p w14:paraId="10A66E8F" w14:textId="6D0B6B33" w:rsidR="00E37208" w:rsidRDefault="008E7F59" w:rsidP="00E926DB">
      <w:r>
        <w:t>T</w:t>
      </w:r>
      <w:r w:rsidR="00E37208">
        <w:t xml:space="preserve">he decision </w:t>
      </w:r>
      <w:r w:rsidR="00D60FC6">
        <w:t>addressing</w:t>
      </w:r>
      <w:r w:rsidR="00E37208">
        <w:t xml:space="preserve"> the primary </w:t>
      </w:r>
      <w:r>
        <w:t>problem</w:t>
      </w:r>
      <w:r w:rsidR="00E37208">
        <w:t xml:space="preserve"> is:</w:t>
      </w:r>
    </w:p>
    <w:p w14:paraId="4DD9831D" w14:textId="20CFB7FA" w:rsidR="00E37208" w:rsidRPr="00A23CDF" w:rsidRDefault="00E37208" w:rsidP="00170A5C">
      <w:pPr>
        <w:ind w:left="864"/>
        <w:rPr>
          <w:u w:val="single"/>
        </w:rPr>
      </w:pPr>
      <w:r w:rsidRPr="00A23CDF">
        <w:rPr>
          <w:u w:val="single"/>
        </w:rPr>
        <w:t>Potential Soil Contamination</w:t>
      </w:r>
      <w:r w:rsidR="00092656">
        <w:rPr>
          <w:u w:val="single"/>
        </w:rPr>
        <w:t>:</w:t>
      </w:r>
      <w:r w:rsidR="00092656" w:rsidRPr="00092656">
        <w:t xml:space="preserve"> </w:t>
      </w:r>
      <w:r w:rsidR="00092656">
        <w:t xml:space="preserve">To comply with </w:t>
      </w:r>
      <w:r w:rsidR="00092656">
        <w:rPr>
          <w:lang w:eastAsia="x-none"/>
        </w:rPr>
        <w:t xml:space="preserve">Section VII of </w:t>
      </w:r>
      <w:r w:rsidR="00092656" w:rsidRPr="004A5840">
        <w:rPr>
          <w:lang w:eastAsia="x-none"/>
        </w:rPr>
        <w:t>the RCRA Permit</w:t>
      </w:r>
      <w:r w:rsidR="00092656">
        <w:rPr>
          <w:lang w:eastAsia="x-none"/>
        </w:rPr>
        <w:t xml:space="preserve">, </w:t>
      </w:r>
      <w:r w:rsidR="00092656">
        <w:t>t</w:t>
      </w:r>
      <w:r w:rsidR="00092656" w:rsidRPr="00953B47">
        <w:t xml:space="preserve">he lateral extent of COPCs in the </w:t>
      </w:r>
      <w:r w:rsidR="005D7B90">
        <w:t xml:space="preserve">surface </w:t>
      </w:r>
      <w:r w:rsidR="00092656" w:rsidRPr="00953B47">
        <w:t xml:space="preserve">soil at the SWMUs and AOCs </w:t>
      </w:r>
      <w:r w:rsidR="007964C9">
        <w:t>in</w:t>
      </w:r>
      <w:r w:rsidR="00092656" w:rsidRPr="00953B47">
        <w:t xml:space="preserve"> Parcel 3 </w:t>
      </w:r>
      <w:r w:rsidR="00092656">
        <w:t>will</w:t>
      </w:r>
      <w:r w:rsidR="00092656" w:rsidRPr="00953B47">
        <w:t xml:space="preserve"> be determined by collecting and analyzing surface soil samples and evaluating the presence and/or absence of COPCs at concentrations greater than approved screening levels.</w:t>
      </w:r>
      <w:r w:rsidR="00092656">
        <w:t xml:space="preserve"> Soil characterization samples collected using </w:t>
      </w:r>
      <w:r w:rsidR="00F859EF">
        <w:t>Incremental Sampling Methodology (ISM)</w:t>
      </w:r>
      <w:r w:rsidR="00092656">
        <w:t xml:space="preserve"> and c</w:t>
      </w:r>
      <w:r w:rsidR="00092656" w:rsidRPr="00C77AC4">
        <w:t>omposite</w:t>
      </w:r>
      <w:r w:rsidR="00092656">
        <w:t xml:space="preserve"> sampling techniques will be analyzed for </w:t>
      </w:r>
      <w:r w:rsidR="005D7B90">
        <w:t>COPCs</w:t>
      </w:r>
      <w:r w:rsidR="00092656">
        <w:t xml:space="preserve">.  The COPCs associated with MC include explosives, </w:t>
      </w:r>
      <w:r w:rsidR="00092656" w:rsidRPr="00DA6C44">
        <w:t>RCRA 8 metals, perchlorate</w:t>
      </w:r>
      <w:r w:rsidR="00092656">
        <w:t>,</w:t>
      </w:r>
      <w:r w:rsidR="00092656" w:rsidRPr="00DA6C44">
        <w:t xml:space="preserve"> and SVOCs</w:t>
      </w:r>
      <w:r w:rsidR="00092656">
        <w:t>.</w:t>
      </w:r>
    </w:p>
    <w:p w14:paraId="2C87CE79" w14:textId="77777777" w:rsidR="00092656" w:rsidRDefault="00092656" w:rsidP="00C77AC4"/>
    <w:p w14:paraId="7108B0C0" w14:textId="3B5F350C" w:rsidR="002A5103" w:rsidRDefault="00C77AC4" w:rsidP="00E926DB">
      <w:r w:rsidRPr="00C77AC4">
        <w:t xml:space="preserve">The </w:t>
      </w:r>
      <w:r>
        <w:t>COPC</w:t>
      </w:r>
      <w:r w:rsidR="007964C9">
        <w:t>s</w:t>
      </w:r>
      <w:r>
        <w:t xml:space="preserve"> </w:t>
      </w:r>
      <w:r w:rsidR="00092656">
        <w:t xml:space="preserve">identified above were </w:t>
      </w:r>
      <w:r>
        <w:t>determined based on planning documents approved by NMED for similar sites.</w:t>
      </w:r>
    </w:p>
    <w:p w14:paraId="75E5CC22" w14:textId="77777777" w:rsidR="00276F57" w:rsidRDefault="00276F57" w:rsidP="00E926DB"/>
    <w:p w14:paraId="248C7857" w14:textId="1ADFEB34" w:rsidR="009019D4" w:rsidRPr="00953B47" w:rsidRDefault="009019D4" w:rsidP="000C294B">
      <w:pPr>
        <w:pStyle w:val="NumberList"/>
        <w:rPr>
          <w:b/>
        </w:rPr>
      </w:pPr>
      <w:r w:rsidRPr="00953B47">
        <w:rPr>
          <w:b/>
        </w:rPr>
        <w:t>Identification of Inputs Affect</w:t>
      </w:r>
      <w:r w:rsidR="00276F57">
        <w:rPr>
          <w:b/>
        </w:rPr>
        <w:t>ing</w:t>
      </w:r>
      <w:r w:rsidRPr="00953B47">
        <w:rPr>
          <w:b/>
        </w:rPr>
        <w:t xml:space="preserve"> the Decision</w:t>
      </w:r>
    </w:p>
    <w:p w14:paraId="3BF16B1C" w14:textId="0B62E9F1" w:rsidR="00131388" w:rsidRPr="00025C02" w:rsidRDefault="009019D4" w:rsidP="00253089">
      <w:r w:rsidRPr="00472F40">
        <w:t xml:space="preserve">Inputs </w:t>
      </w:r>
      <w:r w:rsidR="001C6120" w:rsidRPr="00472F40">
        <w:t>affecting</w:t>
      </w:r>
      <w:r w:rsidRPr="0033423B">
        <w:t xml:space="preserve"> the decision of whether or not </w:t>
      </w:r>
      <w:r w:rsidR="00F76B24" w:rsidRPr="0033423B">
        <w:t xml:space="preserve">COPCs </w:t>
      </w:r>
      <w:r w:rsidR="007964C9" w:rsidRPr="0033423B">
        <w:t xml:space="preserve">in </w:t>
      </w:r>
      <w:r w:rsidRPr="0033423B">
        <w:t xml:space="preserve">soil samples from the </w:t>
      </w:r>
      <w:r w:rsidR="007964C9" w:rsidRPr="0033423B">
        <w:t xml:space="preserve">SWMUs and AOCs </w:t>
      </w:r>
      <w:r w:rsidRPr="00934668">
        <w:t>exceed approved screening levels include the validated analytical results for collected soil samples</w:t>
      </w:r>
      <w:r w:rsidR="00131388" w:rsidRPr="00934668">
        <w:t>, site specific background concentrations for metals,</w:t>
      </w:r>
      <w:r w:rsidRPr="00934668">
        <w:t xml:space="preserve"> the NMED Residential Soil Screening Levels (SSLs)</w:t>
      </w:r>
      <w:r w:rsidR="00B144EC" w:rsidRPr="00934668">
        <w:t xml:space="preserve"> or </w:t>
      </w:r>
      <w:r w:rsidR="001C6120" w:rsidRPr="00934668">
        <w:t>US</w:t>
      </w:r>
      <w:r w:rsidR="00B144EC" w:rsidRPr="00934668">
        <w:t>EPA Region 6 Regional Screening Level</w:t>
      </w:r>
      <w:r w:rsidR="002B7D1D" w:rsidRPr="00934668">
        <w:t>s</w:t>
      </w:r>
      <w:r w:rsidR="00B144EC" w:rsidRPr="00934668">
        <w:t xml:space="preserve"> (RSL</w:t>
      </w:r>
      <w:r w:rsidR="002B7D1D" w:rsidRPr="00934668">
        <w:t>s</w:t>
      </w:r>
      <w:r w:rsidR="00B144EC" w:rsidRPr="00934668">
        <w:t>)</w:t>
      </w:r>
      <w:r w:rsidR="00253089" w:rsidRPr="00934668">
        <w:t>, and the two step approach for assessing arsenic in soils at the FWDA recommended by the NMED in their December 18, 2003 letter (</w:t>
      </w:r>
      <w:r w:rsidR="00815CF4" w:rsidRPr="00934668">
        <w:t>Appendix</w:t>
      </w:r>
      <w:r w:rsidR="00F075D6" w:rsidRPr="00934668">
        <w:t xml:space="preserve"> </w:t>
      </w:r>
      <w:r w:rsidR="000A27E3" w:rsidRPr="00934668">
        <w:t>C</w:t>
      </w:r>
      <w:r w:rsidR="00253089" w:rsidRPr="00934668">
        <w:t xml:space="preserve">; see also Section </w:t>
      </w:r>
      <w:r w:rsidR="00253089" w:rsidRPr="00934668">
        <w:fldChar w:fldCharType="begin"/>
      </w:r>
      <w:r w:rsidR="00253089" w:rsidRPr="00934668">
        <w:instrText xml:space="preserve"> REF _Ref404759955 \r \h </w:instrText>
      </w:r>
      <w:r w:rsidR="00380077" w:rsidRPr="00934668">
        <w:instrText xml:space="preserve"> \* MERGEFORMAT </w:instrText>
      </w:r>
      <w:r w:rsidR="00253089" w:rsidRPr="00934668">
        <w:fldChar w:fldCharType="separate"/>
      </w:r>
      <w:r w:rsidR="00FD5C6D">
        <w:t>5.2.3.4</w:t>
      </w:r>
      <w:r w:rsidR="00253089" w:rsidRPr="00934668">
        <w:fldChar w:fldCharType="end"/>
      </w:r>
      <w:r w:rsidR="00253089" w:rsidRPr="00934668">
        <w:t>)</w:t>
      </w:r>
      <w:r w:rsidRPr="00934668">
        <w:t>.</w:t>
      </w:r>
      <w:r w:rsidR="00131388" w:rsidRPr="00934668">
        <w:t xml:space="preserve">  </w:t>
      </w:r>
      <w:r w:rsidR="004D3F3C" w:rsidRPr="00934668">
        <w:t xml:space="preserve">The evaluation of metals background and the risk/hazard-based screening level for each </w:t>
      </w:r>
      <w:proofErr w:type="spellStart"/>
      <w:r w:rsidR="004D3F3C" w:rsidRPr="00934668">
        <w:t>analyte</w:t>
      </w:r>
      <w:proofErr w:type="spellEnd"/>
      <w:r w:rsidR="004D3F3C" w:rsidRPr="00934668">
        <w:t xml:space="preserve"> will be determined as follows:</w:t>
      </w:r>
    </w:p>
    <w:p w14:paraId="37A6F248" w14:textId="77777777" w:rsidR="002A5103" w:rsidRDefault="002A5103" w:rsidP="00253089">
      <w:pPr>
        <w:rPr>
          <w:highlight w:val="yellow"/>
        </w:rPr>
      </w:pPr>
    </w:p>
    <w:p w14:paraId="1AA97738" w14:textId="77777777" w:rsidR="004D3F3C" w:rsidRDefault="004D3F3C" w:rsidP="00E8386B">
      <w:pPr>
        <w:spacing w:after="120" w:line="240" w:lineRule="auto"/>
        <w:rPr>
          <w:b/>
        </w:rPr>
      </w:pPr>
      <w:r>
        <w:rPr>
          <w:b/>
        </w:rPr>
        <w:t>Metals Background</w:t>
      </w:r>
    </w:p>
    <w:p w14:paraId="724F689F" w14:textId="7FBE1B4A" w:rsidR="004D3F3C" w:rsidRPr="004D3F3C" w:rsidRDefault="004D3F3C" w:rsidP="004D3F3C">
      <w:r w:rsidRPr="004D3F3C">
        <w:t xml:space="preserve">The FWDA soil background for metals (with the exception of arsenic and antimony), are based on the Soil Background Study and Data Evaluation Report Version 2 (Shaw, 2010).  </w:t>
      </w:r>
      <w:r w:rsidR="0033423B">
        <w:t>I</w:t>
      </w:r>
      <w:r w:rsidR="0033423B" w:rsidRPr="0033423B">
        <w:t>n accordance with NMED’s Evaluation of Background Levels for Arsenic in Soil, dated December 18, 2013</w:t>
      </w:r>
      <w:r w:rsidR="0033423B">
        <w:t xml:space="preserve">, </w:t>
      </w:r>
      <w:r w:rsidRPr="0050284A">
        <w:t xml:space="preserve">5.6 </w:t>
      </w:r>
      <w:r w:rsidR="0033423B">
        <w:t>milligrams per kilogram (</w:t>
      </w:r>
      <w:r w:rsidRPr="0050284A">
        <w:t>mg/kg</w:t>
      </w:r>
      <w:r w:rsidR="0033423B">
        <w:t>)</w:t>
      </w:r>
      <w:r w:rsidRPr="0050284A">
        <w:t xml:space="preserve"> will be used </w:t>
      </w:r>
      <w:r>
        <w:t>for arsenic</w:t>
      </w:r>
      <w:proofErr w:type="gramStart"/>
      <w:r w:rsidR="0033423B">
        <w:t>.</w:t>
      </w:r>
      <w:r w:rsidRPr="0050284A">
        <w:t>.</w:t>
      </w:r>
      <w:proofErr w:type="gramEnd"/>
      <w:r w:rsidRPr="0050284A">
        <w:t xml:space="preserve"> If the arsenic value of 5.6 mg/kg is exceeded, then the </w:t>
      </w:r>
      <w:r>
        <w:t xml:space="preserve">detected </w:t>
      </w:r>
      <w:r w:rsidRPr="0050284A">
        <w:t>site range compared to the background range of 0.2-11.2 mg/kg</w:t>
      </w:r>
      <w:r>
        <w:t xml:space="preserve"> </w:t>
      </w:r>
      <w:r w:rsidR="005D7B90">
        <w:t xml:space="preserve">will be </w:t>
      </w:r>
      <w:r w:rsidR="0033423B">
        <w:t>considered</w:t>
      </w:r>
      <w:r>
        <w:t xml:space="preserve">.  The background value (0.23 mg/kg) for antimony is the 95% Upper Tolerance Limit for soil unit </w:t>
      </w:r>
      <w:r w:rsidRPr="00872EA7">
        <w:t>350ss</w:t>
      </w:r>
      <w:r>
        <w:t xml:space="preserve"> based </w:t>
      </w:r>
      <w:r>
        <w:lastRenderedPageBreak/>
        <w:t xml:space="preserve">on the 2012 background study.  Metals determined to be at or below background </w:t>
      </w:r>
      <w:r w:rsidR="007964C9">
        <w:t xml:space="preserve">will be </w:t>
      </w:r>
      <w:r>
        <w:t xml:space="preserve">eliminated from further consideration and </w:t>
      </w:r>
      <w:r w:rsidR="007964C9">
        <w:t xml:space="preserve">will </w:t>
      </w:r>
      <w:r>
        <w:t>not</w:t>
      </w:r>
      <w:r w:rsidR="007964C9">
        <w:t xml:space="preserve"> be</w:t>
      </w:r>
      <w:r>
        <w:t xml:space="preserve"> considered for estimation of potential risk/hazard.</w:t>
      </w:r>
    </w:p>
    <w:p w14:paraId="6B6D8E53" w14:textId="77777777" w:rsidR="004D3F3C" w:rsidRDefault="004D3F3C" w:rsidP="004D3F3C">
      <w:pPr>
        <w:rPr>
          <w:b/>
        </w:rPr>
      </w:pPr>
    </w:p>
    <w:p w14:paraId="64F9FC03" w14:textId="77777777" w:rsidR="004D3F3C" w:rsidRDefault="004D3F3C" w:rsidP="004D3F3C">
      <w:pPr>
        <w:rPr>
          <w:b/>
        </w:rPr>
      </w:pPr>
      <w:r>
        <w:rPr>
          <w:b/>
        </w:rPr>
        <w:t>Risk/Hazard-Based Screening Level Hierarchy</w:t>
      </w:r>
    </w:p>
    <w:p w14:paraId="6545F4A6" w14:textId="7A04EEB0" w:rsidR="004D3F3C" w:rsidRDefault="004D3F3C" w:rsidP="004D3F3C">
      <w:r w:rsidRPr="003C5928">
        <w:t xml:space="preserve">The </w:t>
      </w:r>
      <w:r>
        <w:t>risk/hazard-base</w:t>
      </w:r>
      <w:r w:rsidR="002A68B0">
        <w:t>d</w:t>
      </w:r>
      <w:r>
        <w:t xml:space="preserve"> </w:t>
      </w:r>
      <w:r w:rsidRPr="003C5928">
        <w:t xml:space="preserve">screening levels have been determined </w:t>
      </w:r>
      <w:r w:rsidR="0033423B">
        <w:t>IAW</w:t>
      </w:r>
      <w:r w:rsidRPr="003C5928">
        <w:t xml:space="preserve"> the FWDA soil cleanup levels as defined by the </w:t>
      </w:r>
      <w:r w:rsidR="0033423B">
        <w:t>Permit</w:t>
      </w:r>
      <w:r w:rsidRPr="003C5928">
        <w:t xml:space="preserve"> Attachment 7 (December 2005, Revised April 2014). The following hierarchy will be used to determine the </w:t>
      </w:r>
      <w:r>
        <w:t xml:space="preserve">risk/hazard-based </w:t>
      </w:r>
      <w:r w:rsidRPr="003C5928">
        <w:t xml:space="preserve">screening level for each </w:t>
      </w:r>
      <w:proofErr w:type="spellStart"/>
      <w:r w:rsidRPr="003C5928">
        <w:t>analyte</w:t>
      </w:r>
      <w:proofErr w:type="spellEnd"/>
      <w:r w:rsidRPr="003C5928">
        <w:t>:</w:t>
      </w:r>
    </w:p>
    <w:p w14:paraId="47C78448" w14:textId="131567FE" w:rsidR="004D3F3C" w:rsidRDefault="004D3F3C" w:rsidP="006501C2">
      <w:pPr>
        <w:pStyle w:val="BulletedList0"/>
      </w:pPr>
      <w:r w:rsidRPr="003C5928">
        <w:t xml:space="preserve">The current NMED </w:t>
      </w:r>
      <w:r w:rsidR="002B7D1D">
        <w:t>Residential</w:t>
      </w:r>
      <w:r>
        <w:t xml:space="preserve"> </w:t>
      </w:r>
      <w:r w:rsidR="00934668">
        <w:t>Soil Screening Level (</w:t>
      </w:r>
      <w:r w:rsidRPr="003C5928">
        <w:t>SSL</w:t>
      </w:r>
      <w:r w:rsidR="00934668">
        <w:t>)</w:t>
      </w:r>
      <w:r w:rsidRPr="003C5928">
        <w:t xml:space="preserve"> per the NMED Risk Assessment Guidance for Site Investigations and Remediation (</w:t>
      </w:r>
      <w:r>
        <w:t>December 2014</w:t>
      </w:r>
      <w:r w:rsidRPr="003C5928">
        <w:t xml:space="preserve">) </w:t>
      </w:r>
      <w:r w:rsidR="007964C9">
        <w:t xml:space="preserve">will be </w:t>
      </w:r>
      <w:r>
        <w:t>used (with the exception of arsenic) (</w:t>
      </w:r>
      <w:hyperlink r:id="rId24" w:history="1">
        <w:r w:rsidRPr="005B2905">
          <w:rPr>
            <w:rStyle w:val="Hyperlink"/>
          </w:rPr>
          <w:t>http://www.nmenv.state.nm.us/HWB/documents/RA_Guidance_for_SI_and_Remediation_12-24-2014.pdf</w:t>
        </w:r>
      </w:hyperlink>
      <w:r>
        <w:t xml:space="preserve"> )</w:t>
      </w:r>
      <w:r w:rsidR="002B7D1D">
        <w:t>.</w:t>
      </w:r>
    </w:p>
    <w:p w14:paraId="4C2AA149" w14:textId="520E6B05" w:rsidR="004D3F3C" w:rsidRDefault="004D3F3C" w:rsidP="006501C2">
      <w:pPr>
        <w:pStyle w:val="BulletedList0"/>
      </w:pPr>
      <w:r>
        <w:t>A site-specific background level of</w:t>
      </w:r>
      <w:r w:rsidRPr="0050284A">
        <w:t xml:space="preserve"> 5.6 mg/kg will be used </w:t>
      </w:r>
      <w:r>
        <w:t xml:space="preserve">for arsenic </w:t>
      </w:r>
      <w:r w:rsidRPr="0050284A">
        <w:t xml:space="preserve">in lieu of the NMED </w:t>
      </w:r>
      <w:r>
        <w:t xml:space="preserve">Residential </w:t>
      </w:r>
      <w:r w:rsidRPr="0050284A">
        <w:t>SSL in accordance with NMED’s Evaluation of Background Levels for Arsenic in Soil, dat</w:t>
      </w:r>
      <w:r>
        <w:t>ed December 18, 2013. If the ar</w:t>
      </w:r>
      <w:r w:rsidR="00967A57">
        <w:t>s</w:t>
      </w:r>
      <w:r w:rsidRPr="0050284A">
        <w:t>enic value of 5.6 mg/kg is exceeded, the site range compared to the background range of 0.2-11.2 mg/kg</w:t>
      </w:r>
      <w:r w:rsidR="00934668">
        <w:t xml:space="preserve"> will be considered</w:t>
      </w:r>
      <w:r>
        <w:t xml:space="preserve">.  If it is determined arsenic is above background, the NMED </w:t>
      </w:r>
      <w:r w:rsidR="002B7D1D">
        <w:t xml:space="preserve">Residential </w:t>
      </w:r>
      <w:r>
        <w:t xml:space="preserve">SSL of 4.25 mg/kg (cancer endpoint) </w:t>
      </w:r>
      <w:r w:rsidR="007964C9">
        <w:t xml:space="preserve">will be </w:t>
      </w:r>
      <w:r>
        <w:t>used for assessment of potential risk.</w:t>
      </w:r>
    </w:p>
    <w:p w14:paraId="1A7A5346" w14:textId="16B7E979" w:rsidR="004D3F3C" w:rsidRDefault="004D3F3C" w:rsidP="006501C2">
      <w:pPr>
        <w:pStyle w:val="BulletedList0"/>
      </w:pPr>
      <w:r w:rsidRPr="00F70054">
        <w:t xml:space="preserve">If a NMED </w:t>
      </w:r>
      <w:r>
        <w:t xml:space="preserve">Residential </w:t>
      </w:r>
      <w:r w:rsidRPr="00F70054">
        <w:t xml:space="preserve">SSL has not been established, the most recent (currently </w:t>
      </w:r>
      <w:r w:rsidR="00B756A4">
        <w:t>January</w:t>
      </w:r>
      <w:r w:rsidR="00B756A4" w:rsidRPr="00F70054">
        <w:t xml:space="preserve"> </w:t>
      </w:r>
      <w:r w:rsidRPr="00F70054">
        <w:t>201</w:t>
      </w:r>
      <w:r w:rsidR="00B756A4">
        <w:t>5</w:t>
      </w:r>
      <w:r w:rsidRPr="00F70054">
        <w:t>) USEPA Residential RSL (</w:t>
      </w:r>
      <w:hyperlink r:id="rId25" w:history="1">
        <w:r w:rsidRPr="005B2905">
          <w:rPr>
            <w:rStyle w:val="Hyperlink"/>
          </w:rPr>
          <w:t>http://www.epa.gov/region9/superfund/prg/</w:t>
        </w:r>
      </w:hyperlink>
      <w:r w:rsidRPr="00F70054">
        <w:t xml:space="preserve">) </w:t>
      </w:r>
      <w:r w:rsidR="007964C9">
        <w:t>will be</w:t>
      </w:r>
      <w:r w:rsidR="007964C9" w:rsidRPr="00F70054">
        <w:t xml:space="preserve"> </w:t>
      </w:r>
      <w:r w:rsidRPr="00F70054">
        <w:t xml:space="preserve">used. </w:t>
      </w:r>
      <w:r w:rsidR="00967A57">
        <w:t>US</w:t>
      </w:r>
      <w:r>
        <w:t xml:space="preserve">EPA RSLs based on a cancer endpoint are adjusted to a cancer risk of </w:t>
      </w:r>
      <w:r w:rsidRPr="008736D2">
        <w:t>1x10</w:t>
      </w:r>
      <w:r w:rsidRPr="004D3F3C">
        <w:rPr>
          <w:vertAlign w:val="superscript"/>
        </w:rPr>
        <w:t xml:space="preserve">-5 </w:t>
      </w:r>
      <w:r>
        <w:t xml:space="preserve">consistent with NMED guidance.  </w:t>
      </w:r>
    </w:p>
    <w:p w14:paraId="61D97187" w14:textId="77777777" w:rsidR="004D3F3C" w:rsidRDefault="004D3F3C" w:rsidP="006501C2">
      <w:pPr>
        <w:pStyle w:val="BulletedList0"/>
      </w:pPr>
      <w:r w:rsidRPr="004D3F3C">
        <w:t xml:space="preserve">If an </w:t>
      </w:r>
      <w:proofErr w:type="spellStart"/>
      <w:r w:rsidRPr="004D3F3C">
        <w:t>analyte</w:t>
      </w:r>
      <w:proofErr w:type="spellEnd"/>
      <w:r w:rsidRPr="004D3F3C">
        <w:t xml:space="preserve"> does not have an NMED SSL or </w:t>
      </w:r>
      <w:r w:rsidR="00967A57">
        <w:t>US</w:t>
      </w:r>
      <w:r w:rsidRPr="004D3F3C">
        <w:t>EPA RSL, appropriate surrogates may be used with NMED approval.</w:t>
      </w:r>
    </w:p>
    <w:p w14:paraId="6DE544B9" w14:textId="77777777" w:rsidR="004D3F3C" w:rsidRDefault="004D3F3C" w:rsidP="004D3F3C">
      <w:pPr>
        <w:autoSpaceDE w:val="0"/>
        <w:autoSpaceDN w:val="0"/>
        <w:adjustRightInd w:val="0"/>
      </w:pPr>
    </w:p>
    <w:p w14:paraId="0F8A50A4" w14:textId="77777777" w:rsidR="004D3F3C" w:rsidRDefault="004D3F3C" w:rsidP="004D3F3C">
      <w:pPr>
        <w:autoSpaceDE w:val="0"/>
        <w:autoSpaceDN w:val="0"/>
        <w:adjustRightInd w:val="0"/>
      </w:pPr>
      <w:r w:rsidRPr="00A41EE2">
        <w:rPr>
          <w:b/>
        </w:rPr>
        <w:t>Potential</w:t>
      </w:r>
      <w:r>
        <w:rPr>
          <w:b/>
        </w:rPr>
        <w:t xml:space="preserve"> Cumulative Risk/H</w:t>
      </w:r>
      <w:r w:rsidRPr="00A41EE2">
        <w:rPr>
          <w:b/>
        </w:rPr>
        <w:t>azard</w:t>
      </w:r>
    </w:p>
    <w:p w14:paraId="4844588D" w14:textId="288496C2" w:rsidR="004D3F3C" w:rsidRDefault="004D3F3C" w:rsidP="004D3F3C">
      <w:pPr>
        <w:autoSpaceDE w:val="0"/>
        <w:autoSpaceDN w:val="0"/>
        <w:adjustRightInd w:val="0"/>
      </w:pPr>
      <w:r>
        <w:t xml:space="preserve">Potential cumulative risk/hazard </w:t>
      </w:r>
      <w:r w:rsidR="008363A2">
        <w:t xml:space="preserve">will be </w:t>
      </w:r>
      <w:r>
        <w:t>assessed as follows:</w:t>
      </w:r>
    </w:p>
    <w:p w14:paraId="0106032D" w14:textId="46708D90" w:rsidR="004D3F3C" w:rsidRDefault="004D3F3C" w:rsidP="006501C2">
      <w:pPr>
        <w:pStyle w:val="BulletedList0"/>
      </w:pPr>
      <w:r>
        <w:t>For metals the initial comparison will be</w:t>
      </w:r>
      <w:r w:rsidR="007964C9">
        <w:t xml:space="preserve"> made</w:t>
      </w:r>
      <w:r>
        <w:t xml:space="preserve"> to background levels</w:t>
      </w:r>
      <w:bookmarkStart w:id="91" w:name="OLE_LINK1"/>
      <w:bookmarkStart w:id="92" w:name="OLE_LINK2"/>
      <w:r>
        <w:t xml:space="preserve">. Metals determined to be at or below background </w:t>
      </w:r>
      <w:r w:rsidR="007964C9">
        <w:t xml:space="preserve">will be </w:t>
      </w:r>
      <w:r>
        <w:t>eliminated from further consideration</w:t>
      </w:r>
      <w:bookmarkEnd w:id="91"/>
      <w:bookmarkEnd w:id="92"/>
      <w:r>
        <w:t xml:space="preserve">.  If it is determined that background is exceeded then comparison will be made to the appropriate risk/hazard-based screening level (NMED </w:t>
      </w:r>
      <w:r w:rsidR="002B7D1D">
        <w:t xml:space="preserve">Residential </w:t>
      </w:r>
      <w:r>
        <w:t xml:space="preserve">SSL or </w:t>
      </w:r>
      <w:r w:rsidR="00967A57">
        <w:t>US</w:t>
      </w:r>
      <w:r>
        <w:t xml:space="preserve">EPA </w:t>
      </w:r>
      <w:r w:rsidR="002B7D1D">
        <w:t xml:space="preserve">Residential </w:t>
      </w:r>
      <w:r>
        <w:t>RSL, as appropriate) to estimate potential cumulative risk/hazard</w:t>
      </w:r>
      <w:r w:rsidRPr="006C397E">
        <w:t xml:space="preserve">. </w:t>
      </w:r>
    </w:p>
    <w:p w14:paraId="5EB482AD" w14:textId="4C05FBB2" w:rsidR="004D3F3C" w:rsidRPr="00DA4AD3" w:rsidRDefault="004D3F3C" w:rsidP="006501C2">
      <w:pPr>
        <w:pStyle w:val="BulletedList0"/>
      </w:pPr>
      <w:r>
        <w:lastRenderedPageBreak/>
        <w:t>Potential c</w:t>
      </w:r>
      <w:r w:rsidRPr="00623050">
        <w:t xml:space="preserve">umulative risk </w:t>
      </w:r>
      <w:r w:rsidR="008363A2">
        <w:t xml:space="preserve">will be </w:t>
      </w:r>
      <w:r w:rsidRPr="00623050">
        <w:t xml:space="preserve">assessed by summing potential risks for each individual </w:t>
      </w:r>
      <w:proofErr w:type="spellStart"/>
      <w:r w:rsidRPr="00623050">
        <w:t>analyte</w:t>
      </w:r>
      <w:proofErr w:type="spellEnd"/>
      <w:r w:rsidRPr="00623050">
        <w:t>.</w:t>
      </w:r>
      <w:r>
        <w:t xml:space="preserve">  The risk threshold is 1x10</w:t>
      </w:r>
      <w:r w:rsidRPr="004D3F3C">
        <w:rPr>
          <w:vertAlign w:val="superscript"/>
        </w:rPr>
        <w:t>-5</w:t>
      </w:r>
      <w:r>
        <w:t>.</w:t>
      </w:r>
    </w:p>
    <w:p w14:paraId="4E0622EE" w14:textId="23A10791" w:rsidR="004D3F3C" w:rsidRDefault="004D3F3C" w:rsidP="006501C2">
      <w:pPr>
        <w:pStyle w:val="BulletedList0"/>
      </w:pPr>
      <w:r>
        <w:t xml:space="preserve">For potential cumulative hazard estimates, individual hazard quotients are summed to provide a cumulative hazard index (HI).  The target hazard is 1.  The HI is compared to 1.  If the HI is less than 1 then unacceptable hazard is not expected.  If the HI is greater than 1 then unacceptable hazard is possible.  When the HI for a data set exceeds 1, but an individual </w:t>
      </w:r>
      <w:r w:rsidR="00934668" w:rsidRPr="00934668">
        <w:t>hazard quotient</w:t>
      </w:r>
      <w:r>
        <w:t xml:space="preserve"> does not exceed 1, then it may be appropriate to perform further assessment by assessing the toxic endpoint (target organ) of the </w:t>
      </w:r>
      <w:proofErr w:type="spellStart"/>
      <w:r>
        <w:t>analytes</w:t>
      </w:r>
      <w:proofErr w:type="spellEnd"/>
      <w:r>
        <w:t xml:space="preserve"> </w:t>
      </w:r>
      <w:r w:rsidR="003B27E4">
        <w:t>contributing</w:t>
      </w:r>
      <w:r>
        <w:t xml:space="preserve"> to the HI exceeding 1.  The critical toxicity and secondary toxicity should be assessed.</w:t>
      </w:r>
    </w:p>
    <w:p w14:paraId="19140FE0" w14:textId="77777777" w:rsidR="007964C9" w:rsidRPr="004D3F3C" w:rsidRDefault="007964C9" w:rsidP="007964C9">
      <w:pPr>
        <w:pStyle w:val="BulletedList0"/>
      </w:pPr>
      <w:r w:rsidRPr="004D3F3C">
        <w:rPr>
          <w:rFonts w:cstheme="minorHAnsi"/>
        </w:rPr>
        <w:t>Lead is assessed separately.</w:t>
      </w:r>
    </w:p>
    <w:p w14:paraId="57C7DB4E" w14:textId="77777777" w:rsidR="004D3F3C" w:rsidRPr="00380077" w:rsidRDefault="004D3F3C" w:rsidP="00253089">
      <w:pPr>
        <w:rPr>
          <w:highlight w:val="yellow"/>
        </w:rPr>
      </w:pPr>
    </w:p>
    <w:p w14:paraId="293534FA" w14:textId="77777777" w:rsidR="009019D4" w:rsidRPr="00953B47" w:rsidRDefault="009019D4" w:rsidP="00751D2B">
      <w:pPr>
        <w:pStyle w:val="NumberList"/>
        <w:keepNext/>
        <w:rPr>
          <w:b/>
        </w:rPr>
      </w:pPr>
      <w:r w:rsidRPr="00953B47">
        <w:rPr>
          <w:b/>
        </w:rPr>
        <w:t>Specification of the Domain of the Decision</w:t>
      </w:r>
    </w:p>
    <w:p w14:paraId="793E1509" w14:textId="389CF944" w:rsidR="009019D4" w:rsidRPr="00953B47" w:rsidRDefault="009019D4" w:rsidP="00751D2B">
      <w:pPr>
        <w:keepNext/>
      </w:pPr>
      <w:r w:rsidRPr="00953B47">
        <w:t xml:space="preserve">The domain of the decision of whether or not soil at the </w:t>
      </w:r>
      <w:r w:rsidR="007964C9">
        <w:t>SWMUs/AOCs</w:t>
      </w:r>
      <w:r w:rsidRPr="00953B47">
        <w:t xml:space="preserve"> have been negatively impacted is restricted to the evaluation of only those parameters for which samples are analyzed and for which a screening level has been defined (NMED SSL</w:t>
      </w:r>
      <w:r w:rsidR="00B144EC" w:rsidRPr="00953B47">
        <w:t xml:space="preserve"> or </w:t>
      </w:r>
      <w:r w:rsidR="001C6120">
        <w:t>USEPA</w:t>
      </w:r>
      <w:r w:rsidR="00967A57">
        <w:t xml:space="preserve"> </w:t>
      </w:r>
      <w:r w:rsidR="00B144EC" w:rsidRPr="00953B47">
        <w:t>RSL</w:t>
      </w:r>
      <w:r w:rsidRPr="00953B47">
        <w:t>).</w:t>
      </w:r>
    </w:p>
    <w:p w14:paraId="5DB9FFA4" w14:textId="77777777" w:rsidR="002A5103" w:rsidRPr="00953B47" w:rsidRDefault="002A5103" w:rsidP="00E926DB"/>
    <w:p w14:paraId="43911CB5" w14:textId="77777777" w:rsidR="009019D4" w:rsidRPr="00953B47" w:rsidRDefault="009019D4" w:rsidP="00533245">
      <w:pPr>
        <w:pStyle w:val="NumberList"/>
        <w:keepNext/>
        <w:rPr>
          <w:b/>
        </w:rPr>
      </w:pPr>
      <w:r w:rsidRPr="00953B47">
        <w:rPr>
          <w:b/>
        </w:rPr>
        <w:t>Development of a Logic Statement</w:t>
      </w:r>
    </w:p>
    <w:p w14:paraId="17725293" w14:textId="25978D36" w:rsidR="00391C66" w:rsidRPr="00A851C0" w:rsidRDefault="004708B8" w:rsidP="007964C9">
      <w:pPr>
        <w:keepNext/>
        <w:tabs>
          <w:tab w:val="clear" w:pos="648"/>
          <w:tab w:val="left" w:pos="90"/>
        </w:tabs>
      </w:pPr>
      <w:r w:rsidRPr="00A851C0">
        <w:t>Characterization Sampling (</w:t>
      </w:r>
      <w:r w:rsidR="00ED0BB0" w:rsidRPr="00A851C0">
        <w:t xml:space="preserve">ISM </w:t>
      </w:r>
      <w:r w:rsidRPr="00A851C0">
        <w:t xml:space="preserve">and Composite samples): </w:t>
      </w:r>
      <w:r w:rsidR="009019D4" w:rsidRPr="00F00C37">
        <w:t xml:space="preserve">If the validated analytical data for samples collected during </w:t>
      </w:r>
      <w:r w:rsidR="007964C9">
        <w:t>the RFI</w:t>
      </w:r>
      <w:r w:rsidR="009019D4" w:rsidRPr="00A851C0">
        <w:t xml:space="preserve"> exceed </w:t>
      </w:r>
      <w:r w:rsidR="002A68B0" w:rsidRPr="00A851C0">
        <w:t>the risk/hazard-based screening levels</w:t>
      </w:r>
      <w:r w:rsidR="009019D4" w:rsidRPr="00A851C0">
        <w:t xml:space="preserve">, the area from which the sample was collected will be considered affected. Additional horizontal and/or vertical delineation may then be required until </w:t>
      </w:r>
      <w:r w:rsidR="007964C9">
        <w:t>data indicates non-contaminated</w:t>
      </w:r>
      <w:r w:rsidR="007964C9" w:rsidRPr="00A851C0">
        <w:t xml:space="preserve"> </w:t>
      </w:r>
      <w:r w:rsidR="00872EA7" w:rsidRPr="00A851C0">
        <w:t>soil is</w:t>
      </w:r>
      <w:r w:rsidR="009019D4" w:rsidRPr="00A851C0">
        <w:t xml:space="preserve"> encountered.</w:t>
      </w:r>
    </w:p>
    <w:p w14:paraId="17D69690" w14:textId="77777777" w:rsidR="00D81413" w:rsidRPr="00953B47" w:rsidRDefault="00D81413" w:rsidP="00E926DB"/>
    <w:p w14:paraId="1E5ADEE4" w14:textId="77777777" w:rsidR="009019D4" w:rsidRPr="00953B47" w:rsidRDefault="009019D4" w:rsidP="00D92FE4">
      <w:pPr>
        <w:pStyle w:val="NumberList"/>
        <w:keepNext/>
        <w:rPr>
          <w:b/>
        </w:rPr>
      </w:pPr>
      <w:r w:rsidRPr="00953B47">
        <w:rPr>
          <w:b/>
        </w:rPr>
        <w:t>Establishment of Constraints on Uncertainty</w:t>
      </w:r>
    </w:p>
    <w:p w14:paraId="1F259CBC" w14:textId="0D7909E7" w:rsidR="009019D4" w:rsidRPr="00953B47" w:rsidRDefault="009019D4" w:rsidP="00D92FE4">
      <w:pPr>
        <w:keepNext/>
      </w:pPr>
      <w:r w:rsidRPr="00953B47">
        <w:t xml:space="preserve">Uncertainty in the data used to evaluate the logic statement will be constrained by following the quality assurance and quality control (QA/QC) guidelines specified in the </w:t>
      </w:r>
      <w:r w:rsidR="000A27E3" w:rsidRPr="00953B47">
        <w:t>UFP-</w:t>
      </w:r>
      <w:r w:rsidRPr="00953B47">
        <w:t>QAPP (</w:t>
      </w:r>
      <w:r w:rsidR="00815CF4">
        <w:t>Appendix</w:t>
      </w:r>
      <w:r w:rsidRPr="00751D2B">
        <w:t xml:space="preserve"> </w:t>
      </w:r>
      <w:r w:rsidR="00F075D6" w:rsidRPr="00751D2B">
        <w:t>D</w:t>
      </w:r>
      <w:r w:rsidRPr="00751D2B">
        <w:t>);</w:t>
      </w:r>
      <w:r w:rsidRPr="00953B47">
        <w:t xml:space="preserve"> selecting the appropriate analytical support level for the soil sample data; and by adhering to both the field and laboratory data quality indicator objectives (precision,</w:t>
      </w:r>
      <w:r w:rsidR="00E926DB" w:rsidRPr="00953B47">
        <w:t xml:space="preserve"> </w:t>
      </w:r>
      <w:r w:rsidRPr="00953B47">
        <w:t xml:space="preserve">accuracy, representativeness, comparability, and completeness). </w:t>
      </w:r>
      <w:r w:rsidR="003B27E4">
        <w:t>A</w:t>
      </w:r>
      <w:r w:rsidRPr="00953B47">
        <w:t xml:space="preserve">ll reasonable attempts will be made to ensure laboratory reporting limits and/or method detection limits are below the </w:t>
      </w:r>
      <w:r w:rsidR="00E657D8">
        <w:t>screening levels</w:t>
      </w:r>
      <w:r w:rsidRPr="00953B47">
        <w:t xml:space="preserve">. </w:t>
      </w:r>
    </w:p>
    <w:p w14:paraId="00FA8BDA" w14:textId="77777777" w:rsidR="002A5103" w:rsidRPr="00380077" w:rsidRDefault="002A5103" w:rsidP="00E926DB">
      <w:pPr>
        <w:rPr>
          <w:highlight w:val="yellow"/>
        </w:rPr>
      </w:pPr>
    </w:p>
    <w:p w14:paraId="26D3DC79" w14:textId="77777777" w:rsidR="009019D4" w:rsidRPr="00751D2B" w:rsidRDefault="009019D4" w:rsidP="00A82204">
      <w:pPr>
        <w:pStyle w:val="NumberList"/>
        <w:keepNext/>
        <w:rPr>
          <w:b/>
        </w:rPr>
      </w:pPr>
      <w:r w:rsidRPr="00751D2B">
        <w:rPr>
          <w:b/>
        </w:rPr>
        <w:lastRenderedPageBreak/>
        <w:t>Optimization of Design for Obtaining Data</w:t>
      </w:r>
    </w:p>
    <w:p w14:paraId="28BDE33A" w14:textId="23C2681F" w:rsidR="009019D4" w:rsidRDefault="009019D4" w:rsidP="00A82204">
      <w:pPr>
        <w:keepNext/>
      </w:pPr>
      <w:r w:rsidRPr="00751D2B">
        <w:t xml:space="preserve">To optimize the quality of data collected for evaluation, this </w:t>
      </w:r>
      <w:r w:rsidR="00A851C0">
        <w:t>RFI</w:t>
      </w:r>
      <w:r w:rsidR="004D3584">
        <w:t xml:space="preserve"> </w:t>
      </w:r>
      <w:r w:rsidR="001C6120">
        <w:t>W</w:t>
      </w:r>
      <w:r w:rsidR="001379D4">
        <w:t>P</w:t>
      </w:r>
      <w:r w:rsidRPr="00751D2B">
        <w:t xml:space="preserve"> </w:t>
      </w:r>
      <w:r w:rsidR="003B27E4">
        <w:t>will</w:t>
      </w:r>
      <w:r w:rsidR="00E926DB" w:rsidRPr="00751D2B">
        <w:t xml:space="preserve"> </w:t>
      </w:r>
      <w:r w:rsidRPr="00751D2B">
        <w:t xml:space="preserve">be used as guidance during field activities. QA/QC procedures associated with the field activities described in this document are presented in the </w:t>
      </w:r>
      <w:r w:rsidR="000A27E3" w:rsidRPr="00751D2B">
        <w:t>UPF-</w:t>
      </w:r>
      <w:r w:rsidRPr="00751D2B">
        <w:t>QAPP (</w:t>
      </w:r>
      <w:r w:rsidR="00815CF4">
        <w:t>Appendix</w:t>
      </w:r>
      <w:r w:rsidRPr="00751D2B">
        <w:t xml:space="preserve"> </w:t>
      </w:r>
      <w:r w:rsidR="00F075D6" w:rsidRPr="00751D2B">
        <w:t>D</w:t>
      </w:r>
      <w:r w:rsidRPr="00751D2B">
        <w:t>).</w:t>
      </w:r>
    </w:p>
    <w:p w14:paraId="17C3022D" w14:textId="77777777" w:rsidR="009019D4" w:rsidRPr="00751D2B" w:rsidRDefault="009019D4" w:rsidP="00E8386B">
      <w:pPr>
        <w:pStyle w:val="Heading2"/>
      </w:pPr>
      <w:bookmarkStart w:id="93" w:name="_Toc404607600"/>
      <w:bookmarkStart w:id="94" w:name="_Toc433357221"/>
      <w:r w:rsidRPr="00751D2B">
        <w:t>Planned Investigations</w:t>
      </w:r>
      <w:bookmarkEnd w:id="93"/>
      <w:bookmarkEnd w:id="94"/>
    </w:p>
    <w:p w14:paraId="2F3728DD" w14:textId="61F61627" w:rsidR="00751D2B" w:rsidRDefault="009019D4" w:rsidP="009019D4">
      <w:pPr>
        <w:rPr>
          <w:lang w:eastAsia="x-none"/>
        </w:rPr>
      </w:pPr>
      <w:r w:rsidRPr="00751D2B">
        <w:t xml:space="preserve">This </w:t>
      </w:r>
      <w:r w:rsidR="002F70AA">
        <w:t>RFI</w:t>
      </w:r>
      <w:r w:rsidR="004D3584">
        <w:t xml:space="preserve"> </w:t>
      </w:r>
      <w:r w:rsidR="001C6120">
        <w:t>WP</w:t>
      </w:r>
      <w:r w:rsidRPr="00751D2B">
        <w:t xml:space="preserve"> describes field activities to be conducted in Parcel </w:t>
      </w:r>
      <w:r w:rsidR="00751D2B" w:rsidRPr="00751D2B">
        <w:t>3</w:t>
      </w:r>
      <w:r w:rsidRPr="00751D2B">
        <w:t xml:space="preserve"> to </w:t>
      </w:r>
      <w:r w:rsidR="008363A2">
        <w:t xml:space="preserve">determine the presence or absence of COPCs in surface soil </w:t>
      </w:r>
      <w:r w:rsidRPr="00751D2B">
        <w:t xml:space="preserve">at </w:t>
      </w:r>
      <w:r w:rsidR="00751D2B" w:rsidRPr="00751D2B">
        <w:t>SWMUs 14, 15,</w:t>
      </w:r>
      <w:r w:rsidR="008C5972">
        <w:t xml:space="preserve"> 33,</w:t>
      </w:r>
      <w:r w:rsidR="007964C9">
        <w:t xml:space="preserve"> and</w:t>
      </w:r>
      <w:r w:rsidR="00751D2B" w:rsidRPr="00751D2B">
        <w:t xml:space="preserve"> 74</w:t>
      </w:r>
      <w:r w:rsidR="007964C9">
        <w:t>,</w:t>
      </w:r>
      <w:r w:rsidR="00751D2B" w:rsidRPr="00751D2B">
        <w:t xml:space="preserve"> and AOCs </w:t>
      </w:r>
      <w:r w:rsidR="00F00C37">
        <w:t>89</w:t>
      </w:r>
      <w:r w:rsidR="00751D2B" w:rsidRPr="00751D2B">
        <w:t xml:space="preserve">, 90, </w:t>
      </w:r>
      <w:r w:rsidR="00F00C37">
        <w:t xml:space="preserve">91, </w:t>
      </w:r>
      <w:r w:rsidR="00751D2B" w:rsidRPr="00751D2B">
        <w:t>and 9</w:t>
      </w:r>
      <w:r w:rsidR="00F00C37">
        <w:t>2</w:t>
      </w:r>
      <w:r w:rsidRPr="00751D2B">
        <w:t>.</w:t>
      </w:r>
      <w:r w:rsidR="00ED0BB0">
        <w:rPr>
          <w:lang w:eastAsia="x-none"/>
        </w:rPr>
        <w:t xml:space="preserve"> </w:t>
      </w:r>
      <w:r w:rsidR="00751D2B">
        <w:rPr>
          <w:lang w:eastAsia="x-none"/>
        </w:rPr>
        <w:t xml:space="preserve"> </w:t>
      </w:r>
    </w:p>
    <w:p w14:paraId="7227846E" w14:textId="77777777" w:rsidR="00751D2B" w:rsidRDefault="00751D2B" w:rsidP="009019D4">
      <w:pPr>
        <w:rPr>
          <w:lang w:eastAsia="x-none"/>
        </w:rPr>
      </w:pPr>
    </w:p>
    <w:p w14:paraId="711065DC" w14:textId="7EF6F001" w:rsidR="009019D4" w:rsidRPr="009141C0" w:rsidRDefault="009019D4" w:rsidP="009019D4">
      <w:pPr>
        <w:rPr>
          <w:highlight w:val="yellow"/>
        </w:rPr>
      </w:pPr>
      <w:r w:rsidRPr="00C57EEA">
        <w:t xml:space="preserve">Cultural resources coordination, specific sampling methods and procedures, management of investigation-derived waste </w:t>
      </w:r>
      <w:r w:rsidRPr="0024710E">
        <w:t>(IDW</w:t>
      </w:r>
      <w:r w:rsidR="00E8386B">
        <w:t>)</w:t>
      </w:r>
      <w:r w:rsidRPr="00C57EEA">
        <w:t xml:space="preserve">, and health and safety procedures are presented in the sections </w:t>
      </w:r>
      <w:r w:rsidR="00ED0BB0">
        <w:t xml:space="preserve">below </w:t>
      </w:r>
      <w:r w:rsidRPr="00C57EEA">
        <w:t>and in specified appendices to this document.</w:t>
      </w:r>
      <w:r w:rsidRPr="009141C0">
        <w:rPr>
          <w:highlight w:val="yellow"/>
        </w:rPr>
        <w:t xml:space="preserve"> </w:t>
      </w:r>
    </w:p>
    <w:p w14:paraId="1D208EC0" w14:textId="77777777" w:rsidR="009019D4" w:rsidRPr="00E926DB" w:rsidRDefault="009019D4" w:rsidP="009019D4">
      <w:pPr>
        <w:pStyle w:val="Heading3"/>
      </w:pPr>
      <w:bookmarkStart w:id="95" w:name="_Toc404607601"/>
      <w:bookmarkStart w:id="96" w:name="_Toc433357222"/>
      <w:r w:rsidRPr="00E926DB">
        <w:t>Cultural Resources Coordination</w:t>
      </w:r>
      <w:bookmarkEnd w:id="95"/>
      <w:bookmarkEnd w:id="96"/>
    </w:p>
    <w:p w14:paraId="18349BAE" w14:textId="12C564AC" w:rsidR="00A67FFE" w:rsidRDefault="00A67FFE" w:rsidP="00A67FFE">
      <w:r>
        <w:t>The Army, in consultation with the NN and the POZ has documented cultural resources within the FWDA boundaries. The location of cultural resources relative to the proposed investigation and remediation locations are not included in this WP, which when final, will be a public document.</w:t>
      </w:r>
    </w:p>
    <w:p w14:paraId="3545122B" w14:textId="77777777" w:rsidR="00A67FFE" w:rsidRDefault="00A67FFE" w:rsidP="00A67FFE"/>
    <w:p w14:paraId="09781334" w14:textId="564F915B" w:rsidR="00A67FFE" w:rsidRDefault="00A67FFE" w:rsidP="00A67FFE">
      <w:r>
        <w:t>Cultural sites within the KOA boundary have been located and field marked by NN and POZ tribal archaeologist</w:t>
      </w:r>
      <w:r w:rsidR="003B27E4">
        <w:t>s</w:t>
      </w:r>
      <w:r>
        <w:t>.  The field marking effort included cultural sites in and near the Parcel 3 SWMUs and AOCs.  In the event potential cultural resources are discovered</w:t>
      </w:r>
      <w:r w:rsidR="003B27E4">
        <w:t>,</w:t>
      </w:r>
      <w:r>
        <w:t xml:space="preserve"> during investigation and clearance operations</w:t>
      </w:r>
      <w:r w:rsidR="003B27E4">
        <w:t>,</w:t>
      </w:r>
      <w:r>
        <w:t xml:space="preserve"> the site will be managed </w:t>
      </w:r>
      <w:r w:rsidR="003B27E4">
        <w:t>IAW</w:t>
      </w:r>
      <w:r>
        <w:t xml:space="preserve"> procedures outlined in the approved </w:t>
      </w:r>
      <w:r w:rsidR="00CD746C" w:rsidRPr="00CD746C">
        <w:t>Cultural Resources Management Plan</w:t>
      </w:r>
      <w:r>
        <w:t>. A copy of the Cultural Resources Management Plan is included as Appendix B.</w:t>
      </w:r>
    </w:p>
    <w:p w14:paraId="262E7037" w14:textId="77777777" w:rsidR="009019D4" w:rsidRPr="00152702" w:rsidRDefault="009019D4" w:rsidP="009019D4">
      <w:pPr>
        <w:pStyle w:val="Heading3"/>
      </w:pPr>
      <w:bookmarkStart w:id="97" w:name="_Toc404607602"/>
      <w:bookmarkStart w:id="98" w:name="_Toc433357223"/>
      <w:r w:rsidRPr="00152702">
        <w:t>Health and Safety</w:t>
      </w:r>
      <w:bookmarkEnd w:id="97"/>
      <w:bookmarkEnd w:id="98"/>
    </w:p>
    <w:p w14:paraId="5E93BFCD" w14:textId="00AA79A9" w:rsidR="00152702" w:rsidRDefault="00152702" w:rsidP="00152702">
      <w:bookmarkStart w:id="99" w:name="_Toc404607603"/>
      <w:r>
        <w:t xml:space="preserve">The project-specific </w:t>
      </w:r>
      <w:r w:rsidR="007964C9">
        <w:t xml:space="preserve">APP and SSHP </w:t>
      </w:r>
      <w:r w:rsidR="002422F1">
        <w:t>was</w:t>
      </w:r>
      <w:r w:rsidR="007964C9">
        <w:t xml:space="preserve"> amended for this work and reviewed and accepted by the Army.  </w:t>
      </w:r>
    </w:p>
    <w:p w14:paraId="653202CC" w14:textId="6049DF80" w:rsidR="009019D4" w:rsidRPr="00D77346" w:rsidRDefault="00872EA7" w:rsidP="009019D4">
      <w:pPr>
        <w:pStyle w:val="Heading3"/>
      </w:pPr>
      <w:bookmarkStart w:id="100" w:name="_Toc404607604"/>
      <w:bookmarkStart w:id="101" w:name="_Toc433357224"/>
      <w:bookmarkEnd w:id="99"/>
      <w:r>
        <w:t>ISM</w:t>
      </w:r>
      <w:r w:rsidR="007B38BF">
        <w:t xml:space="preserve"> </w:t>
      </w:r>
      <w:r w:rsidR="009019D4" w:rsidRPr="00D77346">
        <w:t>Soil Sampling</w:t>
      </w:r>
      <w:bookmarkEnd w:id="100"/>
      <w:bookmarkEnd w:id="101"/>
    </w:p>
    <w:p w14:paraId="4AA23875" w14:textId="6281C641" w:rsidR="000C294B" w:rsidRDefault="007B38BF" w:rsidP="002A4216">
      <w:r>
        <w:t xml:space="preserve">ISM </w:t>
      </w:r>
      <w:r w:rsidR="009019D4" w:rsidRPr="00D77346">
        <w:t xml:space="preserve">samples </w:t>
      </w:r>
      <w:r w:rsidR="00CC0303" w:rsidRPr="00D77346">
        <w:t xml:space="preserve">will be </w:t>
      </w:r>
      <w:r w:rsidR="009019D4" w:rsidRPr="00D77346">
        <w:t xml:space="preserve">collected in </w:t>
      </w:r>
      <w:r w:rsidR="00CC0303" w:rsidRPr="00D77346">
        <w:t xml:space="preserve">areas suspected to be </w:t>
      </w:r>
      <w:r w:rsidR="009019D4" w:rsidRPr="00D77346">
        <w:t xml:space="preserve">impacted </w:t>
      </w:r>
      <w:r w:rsidR="00CC0303" w:rsidRPr="00D77346">
        <w:t xml:space="preserve">by historical uses. </w:t>
      </w:r>
      <w:r w:rsidR="000C294B" w:rsidRPr="00D77346">
        <w:t xml:space="preserve">The </w:t>
      </w:r>
      <w:r>
        <w:t xml:space="preserve">ISM </w:t>
      </w:r>
      <w:r w:rsidR="000C294B" w:rsidRPr="00D77346">
        <w:t xml:space="preserve">sampling program will follow </w:t>
      </w:r>
      <w:r w:rsidR="00675E6F" w:rsidRPr="00D77346">
        <w:t xml:space="preserve">the guidance provided in </w:t>
      </w:r>
      <w:r w:rsidR="00675E6F" w:rsidRPr="00D77346">
        <w:rPr>
          <w:i/>
        </w:rPr>
        <w:t>Incremental Sampling</w:t>
      </w:r>
      <w:r w:rsidR="002A4216" w:rsidRPr="00D77346">
        <w:rPr>
          <w:i/>
        </w:rPr>
        <w:t xml:space="preserve"> Methodology [ISM] for Metallic Residues</w:t>
      </w:r>
      <w:r w:rsidR="002A4216" w:rsidRPr="00D77346">
        <w:t>, Project ER-0918</w:t>
      </w:r>
      <w:r w:rsidR="00675E6F" w:rsidRPr="00D77346">
        <w:t xml:space="preserve"> (USACE, </w:t>
      </w:r>
      <w:r w:rsidR="002A4216" w:rsidRPr="00D77346">
        <w:t>2013</w:t>
      </w:r>
      <w:r w:rsidR="00675E6F" w:rsidRPr="00D77346">
        <w:t xml:space="preserve">) and </w:t>
      </w:r>
      <w:r w:rsidR="00675E6F" w:rsidRPr="00D77346">
        <w:rPr>
          <w:i/>
        </w:rPr>
        <w:t>Technical and Regulatory Guidance Incremental Sampling Methodology</w:t>
      </w:r>
      <w:r w:rsidR="00675E6F" w:rsidRPr="00D77346">
        <w:t xml:space="preserve"> (ITRC, 201</w:t>
      </w:r>
      <w:r w:rsidR="002A4216" w:rsidRPr="00D77346">
        <w:t>2</w:t>
      </w:r>
      <w:r w:rsidR="00675E6F" w:rsidRPr="00D77346">
        <w:t xml:space="preserve">) provided as part of the </w:t>
      </w:r>
      <w:r w:rsidR="00D005D8" w:rsidRPr="00D77346">
        <w:t>UFP-</w:t>
      </w:r>
      <w:r w:rsidR="00675E6F" w:rsidRPr="00D77346">
        <w:t xml:space="preserve">QAPP in </w:t>
      </w:r>
      <w:r w:rsidR="00815CF4">
        <w:t>Appendix</w:t>
      </w:r>
      <w:r w:rsidR="00675E6F" w:rsidRPr="00D77346">
        <w:t xml:space="preserve"> </w:t>
      </w:r>
      <w:r w:rsidR="0024710E" w:rsidRPr="00D77346">
        <w:t>D</w:t>
      </w:r>
      <w:r w:rsidR="000C294B" w:rsidRPr="00D77346">
        <w:t xml:space="preserve">. Collecting and combining a large number of increments from a Decision Unit (DU) to produce one incremental sample is </w:t>
      </w:r>
      <w:r w:rsidR="000C294B" w:rsidRPr="00D77346">
        <w:lastRenderedPageBreak/>
        <w:t xml:space="preserve">the physical analog of collecting and separately analyzing an equal number of discrete samples from the DU and arithmetically averaging the results.  The </w:t>
      </w:r>
      <w:r>
        <w:t>ISM</w:t>
      </w:r>
      <w:r w:rsidR="000C294B" w:rsidRPr="00D77346">
        <w:t xml:space="preserve"> methodology provides an unbiased and</w:t>
      </w:r>
      <w:r w:rsidR="008B67EB">
        <w:t xml:space="preserve"> </w:t>
      </w:r>
      <w:r w:rsidR="000C294B" w:rsidRPr="00D77346">
        <w:t xml:space="preserve">representative estimate of the mean concentration of </w:t>
      </w:r>
      <w:r w:rsidR="008363A2">
        <w:t xml:space="preserve">explosives, RCRA 8 metals, and perchlorate </w:t>
      </w:r>
      <w:r w:rsidR="000C294B" w:rsidRPr="00D77346">
        <w:t>in the DU.</w:t>
      </w:r>
      <w:r w:rsidR="00533245" w:rsidRPr="00D77346">
        <w:t xml:space="preserve"> Details describing the dimensions of the DUs and how the </w:t>
      </w:r>
      <w:r>
        <w:t xml:space="preserve">ISM </w:t>
      </w:r>
      <w:r w:rsidR="00533245" w:rsidRPr="00D77346">
        <w:t>samples</w:t>
      </w:r>
      <w:r w:rsidR="00B93918">
        <w:t xml:space="preserve"> </w:t>
      </w:r>
      <w:r>
        <w:t xml:space="preserve">are </w:t>
      </w:r>
      <w:r w:rsidR="00B93918">
        <w:t>collected</w:t>
      </w:r>
      <w:r w:rsidR="004B0A31">
        <w:t xml:space="preserve"> </w:t>
      </w:r>
      <w:r w:rsidR="00533245" w:rsidRPr="00D77346">
        <w:t>are provided in Section</w:t>
      </w:r>
      <w:r w:rsidR="00D77346" w:rsidRPr="00D77346">
        <w:t>s</w:t>
      </w:r>
      <w:r w:rsidR="00533245" w:rsidRPr="00D77346">
        <w:t xml:space="preserve"> </w:t>
      </w:r>
      <w:r w:rsidR="00D77346" w:rsidRPr="00D77346">
        <w:t>5.4.1, 6.4.1, 7.4.1, 8.4.1, 9.4.1</w:t>
      </w:r>
      <w:r w:rsidR="00F4055F">
        <w:t>,</w:t>
      </w:r>
      <w:r w:rsidR="00D77346" w:rsidRPr="00D77346">
        <w:t xml:space="preserve"> </w:t>
      </w:r>
      <w:r w:rsidR="00F4055F" w:rsidRPr="00D77346">
        <w:t xml:space="preserve">and </w:t>
      </w:r>
      <w:r w:rsidR="00F4055F">
        <w:t xml:space="preserve">10.4.1 </w:t>
      </w:r>
      <w:r w:rsidR="00D77346" w:rsidRPr="00D77346">
        <w:t>and</w:t>
      </w:r>
      <w:r w:rsidR="00533245" w:rsidRPr="00D77346">
        <w:t xml:space="preserve"> in the SOPs provided with the UFP-QAPP in </w:t>
      </w:r>
      <w:r w:rsidR="00815CF4">
        <w:t>Appendix</w:t>
      </w:r>
      <w:r w:rsidR="00533245" w:rsidRPr="00D77346">
        <w:t xml:space="preserve"> D.</w:t>
      </w:r>
      <w:r w:rsidR="004B0A31">
        <w:t xml:space="preserve">  General ISM sampling procedures include:</w:t>
      </w:r>
    </w:p>
    <w:p w14:paraId="4C5CAD01" w14:textId="6CC724FD" w:rsidR="00B93918" w:rsidRPr="00B4625F" w:rsidRDefault="00B93918" w:rsidP="00B93918">
      <w:pPr>
        <w:pStyle w:val="BulletedList0"/>
      </w:pPr>
      <w:r w:rsidRPr="00B4625F">
        <w:t>The</w:t>
      </w:r>
      <w:r>
        <w:t xml:space="preserve"> </w:t>
      </w:r>
      <w:r w:rsidR="007B38BF">
        <w:t xml:space="preserve">ISM </w:t>
      </w:r>
      <w:r w:rsidRPr="00B4625F">
        <w:t>samples will be placed into new</w:t>
      </w:r>
      <w:r w:rsidR="002422F1">
        <w:t>,</w:t>
      </w:r>
      <w:r w:rsidR="004605EB">
        <w:t xml:space="preserve"> large, double-bagged, </w:t>
      </w:r>
      <w:r w:rsidR="00F96056">
        <w:t xml:space="preserve">non-preserved </w:t>
      </w:r>
      <w:r w:rsidR="004605EB">
        <w:t>Ziploc bags</w:t>
      </w:r>
      <w:r w:rsidRPr="00B4625F">
        <w:t xml:space="preserve">. Each </w:t>
      </w:r>
      <w:r w:rsidR="004605EB">
        <w:t xml:space="preserve">inner </w:t>
      </w:r>
      <w:r w:rsidRPr="00B4625F">
        <w:t xml:space="preserve">sample </w:t>
      </w:r>
      <w:r w:rsidR="004605EB">
        <w:t>bag</w:t>
      </w:r>
      <w:r w:rsidRPr="00B4625F">
        <w:t xml:space="preserve"> will be labeled and include site name, sample number, date, time of sample</w:t>
      </w:r>
      <w:r w:rsidR="00C9550A">
        <w:t>, name of sampler,</w:t>
      </w:r>
      <w:r w:rsidRPr="00B4625F">
        <w:t xml:space="preserve"> and analysis</w:t>
      </w:r>
      <w:r>
        <w:t xml:space="preserve"> </w:t>
      </w:r>
      <w:r w:rsidR="002422F1">
        <w:t>IAW</w:t>
      </w:r>
      <w:r>
        <w:t xml:space="preserve"> FWDA format</w:t>
      </w:r>
      <w:r w:rsidRPr="00B4625F">
        <w:t>;</w:t>
      </w:r>
    </w:p>
    <w:p w14:paraId="1A65EAAA" w14:textId="77777777" w:rsidR="00B93918" w:rsidRPr="00B4625F" w:rsidRDefault="00B93918" w:rsidP="00B93918">
      <w:pPr>
        <w:pStyle w:val="BulletedList0"/>
      </w:pPr>
      <w:r w:rsidRPr="00B4625F">
        <w:t>The sample information will be recorded on the field sample collection form;</w:t>
      </w:r>
    </w:p>
    <w:p w14:paraId="52E8336E" w14:textId="12D7C2D7" w:rsidR="00B93918" w:rsidRPr="00B4625F" w:rsidRDefault="00B93918" w:rsidP="00B93918">
      <w:pPr>
        <w:pStyle w:val="BulletedList0"/>
      </w:pPr>
      <w:r w:rsidRPr="00B4625F">
        <w:t xml:space="preserve">The sample information </w:t>
      </w:r>
      <w:r w:rsidR="007B38BF">
        <w:t xml:space="preserve">will be </w:t>
      </w:r>
      <w:r w:rsidRPr="00B4625F">
        <w:t xml:space="preserve">recorded on the Chain of Custody (COC); </w:t>
      </w:r>
    </w:p>
    <w:p w14:paraId="3109DB3A" w14:textId="7EA1EE70" w:rsidR="00B93918" w:rsidRPr="00B4625F" w:rsidRDefault="00B93918" w:rsidP="00B93918">
      <w:pPr>
        <w:pStyle w:val="BulletedList0"/>
      </w:pPr>
      <w:r w:rsidRPr="00B4625F">
        <w:t xml:space="preserve">The sample </w:t>
      </w:r>
      <w:r w:rsidR="004605EB">
        <w:t>bag</w:t>
      </w:r>
      <w:r w:rsidRPr="00B4625F">
        <w:t xml:space="preserve"> will be placed on ice until prepared for shipping to the laboratory; and</w:t>
      </w:r>
      <w:r w:rsidR="007B38BF">
        <w:t>,</w:t>
      </w:r>
    </w:p>
    <w:p w14:paraId="622C18DC" w14:textId="4A169EE7" w:rsidR="00B93918" w:rsidRDefault="00B93918" w:rsidP="00F96056">
      <w:pPr>
        <w:pStyle w:val="BulletedList0"/>
      </w:pPr>
      <w:r w:rsidRPr="00B4625F">
        <w:t xml:space="preserve">The samples will be packaged under </w:t>
      </w:r>
      <w:r>
        <w:t>COC</w:t>
      </w:r>
      <w:r w:rsidRPr="00B4625F">
        <w:t xml:space="preserve"> for shipment to the laboratory for analysis.</w:t>
      </w:r>
    </w:p>
    <w:p w14:paraId="50C29320" w14:textId="77777777" w:rsidR="00F96056" w:rsidRDefault="00F96056" w:rsidP="00F96056"/>
    <w:p w14:paraId="53931F58" w14:textId="676433DC" w:rsidR="00F96056" w:rsidRPr="00B4625F" w:rsidRDefault="00F96056" w:rsidP="00F96056">
      <w:r w:rsidRPr="00B4625F">
        <w:rPr>
          <w:rFonts w:eastAsiaTheme="minorEastAsia" w:cs="Times New Roman"/>
          <w:snapToGrid/>
        </w:rPr>
        <w:t>Sample collection volumes and holding times are described in the project UFP-QAPP (</w:t>
      </w:r>
      <w:r w:rsidR="00815CF4">
        <w:rPr>
          <w:rFonts w:eastAsiaTheme="minorEastAsia" w:cs="Times New Roman"/>
          <w:snapToGrid/>
        </w:rPr>
        <w:t>Appendix</w:t>
      </w:r>
      <w:r w:rsidRPr="00B4625F">
        <w:rPr>
          <w:rFonts w:eastAsiaTheme="minorEastAsia" w:cs="Times New Roman"/>
          <w:snapToGrid/>
        </w:rPr>
        <w:t> D).</w:t>
      </w:r>
    </w:p>
    <w:p w14:paraId="4E266250" w14:textId="77777777" w:rsidR="00751D2B" w:rsidRPr="00B4625F" w:rsidRDefault="00034009" w:rsidP="00751D2B">
      <w:pPr>
        <w:pStyle w:val="Heading3"/>
      </w:pPr>
      <w:bookmarkStart w:id="102" w:name="_Ref404701286"/>
      <w:bookmarkStart w:id="103" w:name="_Ref404701533"/>
      <w:bookmarkStart w:id="104" w:name="_Ref404701558"/>
      <w:bookmarkStart w:id="105" w:name="_Toc433357225"/>
      <w:bookmarkStart w:id="106" w:name="_Ref404604209"/>
      <w:bookmarkStart w:id="107" w:name="_Toc404607605"/>
      <w:r>
        <w:t>Composite</w:t>
      </w:r>
      <w:r w:rsidR="00751D2B" w:rsidRPr="00B4625F">
        <w:t xml:space="preserve"> Soil Sampling</w:t>
      </w:r>
      <w:bookmarkEnd w:id="102"/>
      <w:bookmarkEnd w:id="103"/>
      <w:bookmarkEnd w:id="104"/>
      <w:bookmarkEnd w:id="105"/>
    </w:p>
    <w:p w14:paraId="31966DC1" w14:textId="71FA058E" w:rsidR="00751D2B" w:rsidRPr="00B4625F" w:rsidRDefault="00034009" w:rsidP="00751D2B">
      <w:pPr>
        <w:rPr>
          <w:rFonts w:eastAsia="Calibri" w:cs="Times New Roman"/>
          <w:snapToGrid/>
        </w:rPr>
      </w:pPr>
      <w:r>
        <w:t>Composite</w:t>
      </w:r>
      <w:r w:rsidR="00751D2B" w:rsidRPr="00B4625F">
        <w:t xml:space="preserve"> soil sampling will be conducted during </w:t>
      </w:r>
      <w:r w:rsidR="007B38BF">
        <w:t xml:space="preserve">ISM </w:t>
      </w:r>
      <w:r>
        <w:t>sampling</w:t>
      </w:r>
      <w:r w:rsidR="00751D2B" w:rsidRPr="00B4625F">
        <w:t xml:space="preserve"> activities to </w:t>
      </w:r>
      <w:r w:rsidR="008363A2">
        <w:t xml:space="preserve">determine the presence or absence of </w:t>
      </w:r>
      <w:r w:rsidR="00E81902">
        <w:t>SVOC</w:t>
      </w:r>
      <w:r w:rsidR="00751D2B" w:rsidRPr="00B4625F">
        <w:t xml:space="preserve">s at </w:t>
      </w:r>
      <w:r w:rsidR="008B67EB" w:rsidRPr="00B4625F">
        <w:t>SWMUs 14, 15,</w:t>
      </w:r>
      <w:r w:rsidR="008C5972">
        <w:t xml:space="preserve"> 33,</w:t>
      </w:r>
      <w:r w:rsidR="007964C9">
        <w:t xml:space="preserve"> and</w:t>
      </w:r>
      <w:r w:rsidR="008B67EB" w:rsidRPr="00B4625F">
        <w:t xml:space="preserve"> 74,</w:t>
      </w:r>
      <w:r w:rsidR="007964C9">
        <w:t xml:space="preserve"> and</w:t>
      </w:r>
      <w:r w:rsidR="008B67EB" w:rsidRPr="00B4625F">
        <w:t xml:space="preserve"> AOCs 89, 90, 91</w:t>
      </w:r>
      <w:r w:rsidR="00F4055F">
        <w:t>,</w:t>
      </w:r>
      <w:r w:rsidR="00F4055F" w:rsidRPr="00F4055F">
        <w:t xml:space="preserve"> </w:t>
      </w:r>
      <w:r w:rsidR="00F4055F" w:rsidRPr="00B4625F">
        <w:t>and</w:t>
      </w:r>
      <w:r w:rsidR="00F4055F">
        <w:t xml:space="preserve"> 92</w:t>
      </w:r>
      <w:r w:rsidR="00751D2B" w:rsidRPr="00B4625F">
        <w:t xml:space="preserve">. </w:t>
      </w:r>
      <w:r w:rsidR="001E6A2B">
        <w:t xml:space="preserve">The composite sample will be comprised of </w:t>
      </w:r>
      <w:r w:rsidR="00B578CB">
        <w:t xml:space="preserve">six </w:t>
      </w:r>
      <w:r w:rsidR="001E6A2B">
        <w:t>subsamples</w:t>
      </w:r>
      <w:r w:rsidR="00A953BC">
        <w:t xml:space="preserve"> (</w:t>
      </w:r>
      <w:r w:rsidR="00B578CB">
        <w:t xml:space="preserve">nine </w:t>
      </w:r>
      <w:r w:rsidR="00A953BC">
        <w:t>subsamples at AOC 92)</w:t>
      </w:r>
      <w:r w:rsidR="001E6A2B">
        <w:t xml:space="preserve">, collected from within the DU. </w:t>
      </w:r>
      <w:r w:rsidR="00751D2B" w:rsidRPr="00B4625F">
        <w:rPr>
          <w:rFonts w:eastAsiaTheme="minorEastAsia" w:cs="Times New Roman"/>
          <w:snapToGrid/>
        </w:rPr>
        <w:t>Specific sampling activities are described in Section</w:t>
      </w:r>
      <w:r w:rsidR="008B67EB" w:rsidRPr="00B4625F">
        <w:rPr>
          <w:rFonts w:eastAsiaTheme="minorEastAsia" w:cs="Times New Roman"/>
          <w:snapToGrid/>
        </w:rPr>
        <w:t>s</w:t>
      </w:r>
      <w:r w:rsidR="00751D2B" w:rsidRPr="00B4625F">
        <w:rPr>
          <w:rFonts w:eastAsiaTheme="minorEastAsia" w:cs="Times New Roman"/>
          <w:snapToGrid/>
        </w:rPr>
        <w:t xml:space="preserve"> </w:t>
      </w:r>
      <w:r w:rsidR="008B67EB" w:rsidRPr="00B4625F">
        <w:t>5.4.2, 6.4.2, 7.4.2, 8.4.2, 9.4.2</w:t>
      </w:r>
      <w:r w:rsidR="00F4055F">
        <w:t>,</w:t>
      </w:r>
      <w:r w:rsidR="00F4055F" w:rsidRPr="00F4055F">
        <w:t xml:space="preserve"> </w:t>
      </w:r>
      <w:r w:rsidR="00F4055F" w:rsidRPr="00B4625F">
        <w:t>and</w:t>
      </w:r>
      <w:r w:rsidR="00F4055F">
        <w:t xml:space="preserve"> 10.4.2</w:t>
      </w:r>
      <w:r w:rsidR="00751D2B" w:rsidRPr="00B4625F">
        <w:rPr>
          <w:rFonts w:eastAsiaTheme="minorEastAsia" w:cs="Times New Roman"/>
          <w:snapToGrid/>
        </w:rPr>
        <w:t xml:space="preserve">. </w:t>
      </w:r>
      <w:r w:rsidR="00751D2B" w:rsidRPr="00B4625F">
        <w:rPr>
          <w:rFonts w:eastAsia="Calibri" w:cs="Times New Roman"/>
          <w:snapToGrid/>
        </w:rPr>
        <w:t xml:space="preserve">The samples will be collected using either a new or decontaminated sampling tool as required by the analytical method. </w:t>
      </w:r>
      <w:r w:rsidR="004B0A31">
        <w:t>General composite sampling procedures include:</w:t>
      </w:r>
    </w:p>
    <w:p w14:paraId="72FD6505" w14:textId="4DF2DB4C" w:rsidR="00751D2B" w:rsidRPr="00B4625F" w:rsidRDefault="00751D2B" w:rsidP="00751D2B">
      <w:pPr>
        <w:pStyle w:val="BulletedList0"/>
      </w:pPr>
      <w:r w:rsidRPr="00B4625F">
        <w:t>The samples will be placed into new, laboratory provided sample containers. Each sample container will be labeled and include site name, sample number, date, time of sample</w:t>
      </w:r>
      <w:r w:rsidR="00C9550A">
        <w:t>, name of sampler</w:t>
      </w:r>
      <w:r w:rsidR="005F7184">
        <w:t>(s)</w:t>
      </w:r>
      <w:r w:rsidR="00C9550A">
        <w:t>,</w:t>
      </w:r>
      <w:r w:rsidRPr="00B4625F">
        <w:t xml:space="preserve"> and analysis</w:t>
      </w:r>
      <w:r w:rsidR="00451266">
        <w:t xml:space="preserve"> </w:t>
      </w:r>
      <w:r w:rsidR="002422F1">
        <w:t>IAW</w:t>
      </w:r>
      <w:r w:rsidR="00451266">
        <w:t xml:space="preserve"> FWDA format</w:t>
      </w:r>
      <w:r w:rsidRPr="00B4625F">
        <w:t>;</w:t>
      </w:r>
    </w:p>
    <w:p w14:paraId="7E195DD5" w14:textId="77777777" w:rsidR="00751D2B" w:rsidRPr="00B4625F" w:rsidRDefault="00751D2B" w:rsidP="00751D2B">
      <w:pPr>
        <w:pStyle w:val="BulletedList0"/>
      </w:pPr>
      <w:r w:rsidRPr="00B4625F">
        <w:t>The sample information will be recorded on the field sample collection form;</w:t>
      </w:r>
    </w:p>
    <w:p w14:paraId="2E31BFAC" w14:textId="6CC34491" w:rsidR="00751D2B" w:rsidRPr="00B4625F" w:rsidRDefault="00751D2B" w:rsidP="00751D2B">
      <w:pPr>
        <w:pStyle w:val="BulletedList0"/>
      </w:pPr>
      <w:r w:rsidRPr="00B4625F">
        <w:t>The sample information</w:t>
      </w:r>
      <w:r w:rsidR="00C9550A">
        <w:t xml:space="preserve"> will be</w:t>
      </w:r>
      <w:r w:rsidRPr="00B4625F">
        <w:t xml:space="preserve"> recorded on the COC; </w:t>
      </w:r>
    </w:p>
    <w:p w14:paraId="4592F6BC" w14:textId="5C561489" w:rsidR="00751D2B" w:rsidRPr="00B4625F" w:rsidRDefault="00751D2B" w:rsidP="00751D2B">
      <w:pPr>
        <w:pStyle w:val="BulletedList0"/>
      </w:pPr>
      <w:r w:rsidRPr="00B4625F">
        <w:t>The sample container will be placed in a zip lock bag, sealed and placed on ice until prepared for shipping to the laboratory; and</w:t>
      </w:r>
      <w:r w:rsidR="00C9550A">
        <w:t>,</w:t>
      </w:r>
    </w:p>
    <w:p w14:paraId="32106E8D" w14:textId="77777777" w:rsidR="00751D2B" w:rsidRPr="00B4625F" w:rsidRDefault="00751D2B" w:rsidP="00751D2B">
      <w:pPr>
        <w:pStyle w:val="BulletedList0"/>
      </w:pPr>
      <w:r w:rsidRPr="00B4625F">
        <w:t xml:space="preserve">The samples will then be packaged under </w:t>
      </w:r>
      <w:r w:rsidR="00B4625F">
        <w:t>COC</w:t>
      </w:r>
      <w:r w:rsidRPr="00B4625F">
        <w:t xml:space="preserve"> for shipment to the laboratory for analysis.</w:t>
      </w:r>
    </w:p>
    <w:p w14:paraId="3B6DF269" w14:textId="77777777" w:rsidR="00751D2B" w:rsidRPr="00B4625F" w:rsidRDefault="00751D2B" w:rsidP="00751D2B">
      <w:pPr>
        <w:tabs>
          <w:tab w:val="clear" w:pos="216"/>
          <w:tab w:val="clear" w:pos="432"/>
          <w:tab w:val="clear" w:pos="648"/>
          <w:tab w:val="clear" w:pos="864"/>
          <w:tab w:val="clear" w:pos="1080"/>
          <w:tab w:val="clear" w:pos="1296"/>
        </w:tabs>
        <w:spacing w:line="276" w:lineRule="auto"/>
        <w:ind w:left="1260"/>
        <w:rPr>
          <w:rFonts w:eastAsia="Calibri" w:cs="Times New Roman"/>
          <w:snapToGrid/>
        </w:rPr>
      </w:pPr>
    </w:p>
    <w:p w14:paraId="03F98229" w14:textId="0077F64D" w:rsidR="00CC0303" w:rsidRPr="00B4625F" w:rsidRDefault="00751D2B" w:rsidP="00B144EC">
      <w:r w:rsidRPr="00B4625F">
        <w:rPr>
          <w:rFonts w:eastAsiaTheme="minorEastAsia" w:cs="Times New Roman"/>
          <w:snapToGrid/>
        </w:rPr>
        <w:lastRenderedPageBreak/>
        <w:t>Sample collection SOPs, sample collection volumes, bottle requirements, preservation, and holding times are described in the project UFP-QAPP (</w:t>
      </w:r>
      <w:r w:rsidR="00815CF4">
        <w:rPr>
          <w:rFonts w:eastAsiaTheme="minorEastAsia" w:cs="Times New Roman"/>
          <w:snapToGrid/>
        </w:rPr>
        <w:t>Appendix</w:t>
      </w:r>
      <w:r w:rsidRPr="00B4625F">
        <w:rPr>
          <w:rFonts w:eastAsiaTheme="minorEastAsia" w:cs="Times New Roman"/>
          <w:snapToGrid/>
        </w:rPr>
        <w:t> D).</w:t>
      </w:r>
      <w:r w:rsidRPr="00B4625F">
        <w:t xml:space="preserve"> </w:t>
      </w:r>
    </w:p>
    <w:p w14:paraId="2355F318" w14:textId="77777777" w:rsidR="00A23771" w:rsidRDefault="00A23771" w:rsidP="00E926DB">
      <w:pPr>
        <w:pStyle w:val="Heading3"/>
      </w:pPr>
      <w:bookmarkStart w:id="108" w:name="_Toc433357226"/>
      <w:bookmarkStart w:id="109" w:name="_Toc404607608"/>
      <w:bookmarkStart w:id="110" w:name="_Ref404701441"/>
      <w:bookmarkStart w:id="111" w:name="_Ref404751808"/>
      <w:bookmarkEnd w:id="106"/>
      <w:bookmarkEnd w:id="107"/>
      <w:r>
        <w:t>Groundwater Assessment</w:t>
      </w:r>
      <w:bookmarkEnd w:id="108"/>
    </w:p>
    <w:p w14:paraId="335BA81A" w14:textId="64A1B56D" w:rsidR="00A23771" w:rsidRPr="00A23771" w:rsidRDefault="00A23771" w:rsidP="00A23771">
      <w:r>
        <w:t>Groundwater</w:t>
      </w:r>
      <w:r w:rsidR="007964C9">
        <w:t xml:space="preserve"> at the SWMUs and AOCs is not within the current RFI scope and</w:t>
      </w:r>
      <w:r>
        <w:t xml:space="preserve"> is being assessed under a </w:t>
      </w:r>
      <w:r w:rsidR="008363A2">
        <w:t>separate project</w:t>
      </w:r>
      <w:r w:rsidR="002422F1">
        <w:t>.</w:t>
      </w:r>
    </w:p>
    <w:p w14:paraId="5E4CB2C1" w14:textId="77777777" w:rsidR="009019D4" w:rsidRPr="00B60EE4" w:rsidRDefault="009019D4" w:rsidP="00E926DB">
      <w:pPr>
        <w:pStyle w:val="Heading3"/>
      </w:pPr>
      <w:bookmarkStart w:id="112" w:name="_Toc433357227"/>
      <w:r w:rsidRPr="00B60EE4">
        <w:t>Survey of Points</w:t>
      </w:r>
      <w:bookmarkEnd w:id="109"/>
      <w:bookmarkEnd w:id="110"/>
      <w:bookmarkEnd w:id="111"/>
      <w:bookmarkEnd w:id="112"/>
    </w:p>
    <w:p w14:paraId="3F7270A1" w14:textId="12F07118" w:rsidR="00B60EE4" w:rsidRDefault="009019D4" w:rsidP="00E926DB">
      <w:r w:rsidRPr="00B60EE4">
        <w:t xml:space="preserve">The corners of each </w:t>
      </w:r>
      <w:r w:rsidR="005F7184">
        <w:t xml:space="preserve">ISM </w:t>
      </w:r>
      <w:r w:rsidRPr="00B60EE4">
        <w:t xml:space="preserve">DU </w:t>
      </w:r>
      <w:r w:rsidR="00783126">
        <w:t xml:space="preserve">established for site characterization sampling </w:t>
      </w:r>
      <w:r w:rsidRPr="00B60EE4">
        <w:t xml:space="preserve">will be recorded </w:t>
      </w:r>
      <w:r w:rsidR="008363A2" w:rsidRPr="00B60EE4">
        <w:t xml:space="preserve">with a hand held </w:t>
      </w:r>
      <w:r w:rsidR="002422F1">
        <w:t>Global Positioning System (</w:t>
      </w:r>
      <w:r w:rsidR="008363A2">
        <w:t>GPS</w:t>
      </w:r>
      <w:r w:rsidR="002422F1">
        <w:t>)</w:t>
      </w:r>
      <w:r w:rsidR="008363A2">
        <w:t xml:space="preserve"> unit (e.g., </w:t>
      </w:r>
      <w:r w:rsidR="008363A2" w:rsidRPr="00B60EE4">
        <w:t xml:space="preserve">Trimble </w:t>
      </w:r>
      <w:proofErr w:type="spellStart"/>
      <w:r w:rsidR="008363A2">
        <w:t>GeoXT</w:t>
      </w:r>
      <w:proofErr w:type="spellEnd"/>
      <w:r w:rsidR="008363A2">
        <w:t>, or equivalent) with sub-meter accuracy or better</w:t>
      </w:r>
      <w:r w:rsidRPr="00B60EE4">
        <w:t xml:space="preserve">. Horizontal coordinates for </w:t>
      </w:r>
      <w:r w:rsidR="00783126">
        <w:t>GPS data points</w:t>
      </w:r>
      <w:r w:rsidRPr="00B60EE4">
        <w:t xml:space="preserve"> will be referenced to the New Mexico State Planar grid </w:t>
      </w:r>
      <w:r w:rsidR="008363A2">
        <w:t xml:space="preserve">or </w:t>
      </w:r>
      <w:r w:rsidRPr="00B60EE4">
        <w:t xml:space="preserve">Universal Transverse Mercator coordinates. </w:t>
      </w:r>
    </w:p>
    <w:p w14:paraId="24579427" w14:textId="77777777" w:rsidR="00892F3B" w:rsidRDefault="00892F3B" w:rsidP="00E926DB"/>
    <w:p w14:paraId="4EDB5078" w14:textId="3D7C3159" w:rsidR="00E926DB" w:rsidRDefault="00D26DD9" w:rsidP="00E926DB">
      <w:r>
        <w:rPr>
          <w:snapToGrid/>
        </w:rPr>
        <w:t>Because the sampling work being undertaken at AOC 92 is intended to support potential</w:t>
      </w:r>
      <w:r w:rsidR="007964C9">
        <w:rPr>
          <w:snapToGrid/>
        </w:rPr>
        <w:t xml:space="preserve"> corrective action</w:t>
      </w:r>
      <w:r>
        <w:rPr>
          <w:snapToGrid/>
        </w:rPr>
        <w:t>, t</w:t>
      </w:r>
      <w:r w:rsidR="00783126">
        <w:rPr>
          <w:snapToGrid/>
        </w:rPr>
        <w:t xml:space="preserve">he corners of the </w:t>
      </w:r>
      <w:r w:rsidR="005F7184">
        <w:rPr>
          <w:snapToGrid/>
        </w:rPr>
        <w:t xml:space="preserve">ISM </w:t>
      </w:r>
      <w:r w:rsidR="00783126">
        <w:rPr>
          <w:snapToGrid/>
        </w:rPr>
        <w:t xml:space="preserve">DUs established for AOC 92 will be surveyed to the nearest foot.  </w:t>
      </w:r>
      <w:r w:rsidR="00BE418D">
        <w:rPr>
          <w:snapToGrid/>
        </w:rPr>
        <w:t xml:space="preserve">A </w:t>
      </w:r>
      <w:r w:rsidR="00A02400" w:rsidRPr="00314DD2">
        <w:rPr>
          <w:snapToGrid/>
        </w:rPr>
        <w:t>New Mexico-</w:t>
      </w:r>
      <w:r w:rsidR="00A02400" w:rsidRPr="00314DD2">
        <w:t>licensed professional surveyor,</w:t>
      </w:r>
      <w:r w:rsidR="00A02400" w:rsidRPr="00314DD2">
        <w:rPr>
          <w:snapToGrid/>
        </w:rPr>
        <w:t xml:space="preserve"> will perform location surveying and mapping </w:t>
      </w:r>
      <w:r w:rsidR="002422F1">
        <w:rPr>
          <w:snapToGrid/>
        </w:rPr>
        <w:t>IAW</w:t>
      </w:r>
      <w:r w:rsidR="00A02400" w:rsidRPr="00314DD2">
        <w:rPr>
          <w:snapToGrid/>
        </w:rPr>
        <w:t xml:space="preserve"> </w:t>
      </w:r>
      <w:r w:rsidR="00425434">
        <w:rPr>
          <w:snapToGrid/>
        </w:rPr>
        <w:t>Data Item Description</w:t>
      </w:r>
      <w:r w:rsidR="00425434" w:rsidRPr="00314DD2">
        <w:rPr>
          <w:snapToGrid/>
        </w:rPr>
        <w:t xml:space="preserve"> </w:t>
      </w:r>
      <w:r w:rsidR="00425434" w:rsidRPr="00B62455">
        <w:t>Worldwide Environmental Remediation Services</w:t>
      </w:r>
      <w:r w:rsidR="00425434" w:rsidRPr="00314DD2">
        <w:rPr>
          <w:snapToGrid/>
        </w:rPr>
        <w:t xml:space="preserve"> </w:t>
      </w:r>
      <w:r w:rsidR="00A02400" w:rsidRPr="00314DD2">
        <w:rPr>
          <w:snapToGrid/>
        </w:rPr>
        <w:t>-007.01</w:t>
      </w:r>
      <w:r w:rsidR="00A02400">
        <w:rPr>
          <w:snapToGrid/>
        </w:rPr>
        <w:t>. The surveyor</w:t>
      </w:r>
      <w:r w:rsidR="00E926DB" w:rsidRPr="00CA2C59">
        <w:t xml:space="preserve"> will conduct a survey</w:t>
      </w:r>
      <w:r w:rsidR="00E926DB">
        <w:t xml:space="preserve"> to </w:t>
      </w:r>
      <w:r w:rsidR="00E926DB" w:rsidRPr="00CA2C59">
        <w:t xml:space="preserve">establish control monuments or survey markers with a minimum of </w:t>
      </w:r>
      <w:r w:rsidR="00E926DB">
        <w:t>h</w:t>
      </w:r>
      <w:r w:rsidR="00E926DB" w:rsidRPr="00CA2C59">
        <w:t>orizontal control Class I</w:t>
      </w:r>
      <w:r w:rsidR="005A383B">
        <w:t>.</w:t>
      </w:r>
      <w:r w:rsidR="00E926DB" w:rsidRPr="00CA2C59">
        <w:t xml:space="preserve"> </w:t>
      </w:r>
      <w:r w:rsidR="005A383B">
        <w:t>T</w:t>
      </w:r>
      <w:r w:rsidR="005A383B" w:rsidRPr="00CA2C59">
        <w:t xml:space="preserve">hird </w:t>
      </w:r>
      <w:r w:rsidR="00E926DB" w:rsidRPr="00CA2C59">
        <w:t xml:space="preserve">order </w:t>
      </w:r>
      <w:r w:rsidR="00E926DB">
        <w:t xml:space="preserve">accuracy </w:t>
      </w:r>
      <w:r w:rsidR="00E926DB" w:rsidRPr="00CA2C59">
        <w:t>will be established for all new primary control monuments established by the</w:t>
      </w:r>
      <w:r w:rsidR="00E926DB">
        <w:t xml:space="preserve"> </w:t>
      </w:r>
      <w:r w:rsidR="00B578CB" w:rsidRPr="00314DD2">
        <w:rPr>
          <w:snapToGrid/>
        </w:rPr>
        <w:t>New Mexico-</w:t>
      </w:r>
      <w:r w:rsidR="00B578CB" w:rsidRPr="00314DD2">
        <w:t>licensed professional surveyor</w:t>
      </w:r>
      <w:r w:rsidR="00E926DB" w:rsidRPr="00CA2C59">
        <w:t xml:space="preserve">. </w:t>
      </w:r>
      <w:r w:rsidR="00E926DB">
        <w:t xml:space="preserve"> </w:t>
      </w:r>
      <w:r w:rsidR="00E926DB" w:rsidRPr="00CA2C59">
        <w:t>Horizontal control is referenced to</w:t>
      </w:r>
      <w:r w:rsidR="00E926DB">
        <w:t xml:space="preserve"> N</w:t>
      </w:r>
      <w:r w:rsidR="00B578CB">
        <w:t xml:space="preserve">ew </w:t>
      </w:r>
      <w:r w:rsidR="00E926DB">
        <w:t>M</w:t>
      </w:r>
      <w:r w:rsidR="00B578CB">
        <w:t>exico</w:t>
      </w:r>
      <w:r w:rsidR="00E926DB">
        <w:t xml:space="preserve"> State Plane</w:t>
      </w:r>
      <w:r w:rsidR="00E926DB" w:rsidRPr="00CA2C59">
        <w:t xml:space="preserve"> </w:t>
      </w:r>
      <w:r w:rsidR="00E926DB">
        <w:t>N</w:t>
      </w:r>
      <w:r w:rsidR="00B578CB">
        <w:t xml:space="preserve">orth </w:t>
      </w:r>
      <w:r w:rsidR="00E926DB">
        <w:t>A</w:t>
      </w:r>
      <w:r w:rsidR="00B578CB">
        <w:t xml:space="preserve">merican </w:t>
      </w:r>
      <w:r w:rsidR="00E926DB">
        <w:t>D</w:t>
      </w:r>
      <w:r w:rsidR="00B578CB">
        <w:t>atum of 19</w:t>
      </w:r>
      <w:r w:rsidR="00E926DB">
        <w:t xml:space="preserve">83, </w:t>
      </w:r>
      <w:r w:rsidR="00E926DB" w:rsidRPr="00CA2C59">
        <w:t xml:space="preserve">with units of U.S. </w:t>
      </w:r>
      <w:r w:rsidR="00E926DB">
        <w:t>s</w:t>
      </w:r>
      <w:r w:rsidR="00E926DB" w:rsidRPr="00CA2C59">
        <w:t xml:space="preserve">urvey </w:t>
      </w:r>
      <w:r w:rsidR="00E926DB">
        <w:t>ft</w:t>
      </w:r>
      <w:r w:rsidR="00E926DB" w:rsidRPr="00CA2C59">
        <w:t>.</w:t>
      </w:r>
      <w:r w:rsidR="00E926DB">
        <w:t xml:space="preserve"> </w:t>
      </w:r>
      <w:r w:rsidR="00E926DB" w:rsidRPr="00CA2C59">
        <w:t xml:space="preserve"> Staking of control points and points of interest will be accomplished by driving wooden stakes for temporary markers.</w:t>
      </w:r>
      <w:r w:rsidR="00E926DB">
        <w:t xml:space="preserve"> </w:t>
      </w:r>
      <w:r w:rsidR="00E926DB" w:rsidRPr="00CA2C59">
        <w:t xml:space="preserve"> The surveyed geographic position and </w:t>
      </w:r>
      <w:r w:rsidR="00E926DB">
        <w:t>State Plane</w:t>
      </w:r>
      <w:r w:rsidR="00E926DB" w:rsidRPr="00CA2C59">
        <w:t xml:space="preserve"> coordinates will be referenced to the primary control monuments established for the project.</w:t>
      </w:r>
      <w:r w:rsidR="00E926DB">
        <w:t xml:space="preserve"> </w:t>
      </w:r>
      <w:r w:rsidR="00E926DB" w:rsidRPr="00CA2C59">
        <w:t xml:space="preserve"> Vertical control or topography will not be surveyed.</w:t>
      </w:r>
      <w:r w:rsidR="00E926DB">
        <w:t xml:space="preserve"> S</w:t>
      </w:r>
      <w:r w:rsidR="00E926DB" w:rsidRPr="00BE709D">
        <w:t>urvey control points</w:t>
      </w:r>
      <w:r w:rsidR="00E926DB">
        <w:t xml:space="preserve"> will be used</w:t>
      </w:r>
      <w:r w:rsidR="00E926DB" w:rsidRPr="00BE709D">
        <w:t xml:space="preserve"> as R</w:t>
      </w:r>
      <w:r w:rsidR="00B578CB">
        <w:t>eal</w:t>
      </w:r>
      <w:r w:rsidR="00660767">
        <w:t>-</w:t>
      </w:r>
      <w:r w:rsidR="00E926DB" w:rsidRPr="00BE709D">
        <w:t>T</w:t>
      </w:r>
      <w:r w:rsidR="00B578CB">
        <w:t xml:space="preserve">ime </w:t>
      </w:r>
      <w:r w:rsidR="00E926DB" w:rsidRPr="00BE709D">
        <w:t>K</w:t>
      </w:r>
      <w:r w:rsidR="00B578CB">
        <w:t>inematic</w:t>
      </w:r>
      <w:r w:rsidR="00E926DB">
        <w:t xml:space="preserve"> </w:t>
      </w:r>
      <w:r w:rsidR="00E926DB" w:rsidRPr="00BE709D">
        <w:t>D</w:t>
      </w:r>
      <w:r w:rsidR="00660767">
        <w:t xml:space="preserve">igital </w:t>
      </w:r>
      <w:r w:rsidR="00E926DB" w:rsidRPr="00BE709D">
        <w:t xml:space="preserve">GPS base stations within radio line-of-sight to each survey area.  </w:t>
      </w:r>
      <w:r w:rsidR="00E926DB">
        <w:t xml:space="preserve">  </w:t>
      </w:r>
    </w:p>
    <w:p w14:paraId="4EAADD31" w14:textId="77777777" w:rsidR="00A02400" w:rsidRPr="00E926DB" w:rsidRDefault="00A02400" w:rsidP="00E926DB">
      <w:pPr>
        <w:rPr>
          <w:highlight w:val="yellow"/>
        </w:rPr>
      </w:pPr>
    </w:p>
    <w:p w14:paraId="0BF4733A" w14:textId="0136CE9F" w:rsidR="00E926DB" w:rsidRPr="00F24317" w:rsidRDefault="00E926DB" w:rsidP="00E926DB">
      <w:r w:rsidRPr="00CA2C59">
        <w:t>A</w:t>
      </w:r>
      <w:r w:rsidR="005A383B">
        <w:t>n</w:t>
      </w:r>
      <w:r w:rsidRPr="00CA2C59">
        <w:t xml:space="preserve"> </w:t>
      </w:r>
      <w:r w:rsidR="005A383B">
        <w:t>Unexploded Ordnance (UXO) Technician II</w:t>
      </w:r>
      <w:r w:rsidR="00660767">
        <w:t>,</w:t>
      </w:r>
      <w:r w:rsidRPr="00CA2C59">
        <w:t xml:space="preserve"> or higher</w:t>
      </w:r>
      <w:r w:rsidR="00660767">
        <w:t>,</w:t>
      </w:r>
      <w:r w:rsidRPr="00CA2C59">
        <w:t xml:space="preserve"> will escort survey personnel and provide anomaly avoidance support</w:t>
      </w:r>
      <w:r>
        <w:t>,</w:t>
      </w:r>
      <w:r w:rsidRPr="00CA2C59">
        <w:t xml:space="preserve"> as needed</w:t>
      </w:r>
      <w:r>
        <w:t>,</w:t>
      </w:r>
      <w:r w:rsidRPr="00CA2C59">
        <w:t xml:space="preserve"> for </w:t>
      </w:r>
      <w:r>
        <w:t>survey</w:t>
      </w:r>
      <w:r w:rsidRPr="00CA2C59">
        <w:t xml:space="preserve"> work. </w:t>
      </w:r>
      <w:r>
        <w:t xml:space="preserve"> </w:t>
      </w:r>
      <w:r w:rsidR="00A02400" w:rsidRPr="009A2682">
        <w:t xml:space="preserve">During all field and intrusive operations, the survey crew will be accompanied by UXO qualified personnel.  The UXO technician will perform a visual MEC survey for surface ordnance before the survey crew enters the area and a magnetometer survey of each intrusive activity site to ensure the survey/staking point is anomaly-free before the survey crew begins setting monuments, driving stakes, or establishing other points. </w:t>
      </w:r>
      <w:r w:rsidRPr="00DD6A74">
        <w:t xml:space="preserve">Pertinent information related </w:t>
      </w:r>
      <w:r w:rsidRPr="00DD6A74">
        <w:lastRenderedPageBreak/>
        <w:t xml:space="preserve">to items recovered during the survey related anomaly avoidance process will be entered into the </w:t>
      </w:r>
      <w:r w:rsidR="00F47270" w:rsidRPr="00F47270">
        <w:t>Geographic Information System</w:t>
      </w:r>
      <w:r w:rsidR="00F47270">
        <w:t xml:space="preserve"> </w:t>
      </w:r>
      <w:r w:rsidRPr="00DD6A74">
        <w:t xml:space="preserve">database and included in the </w:t>
      </w:r>
      <w:r w:rsidR="004A03C6">
        <w:t>Final RFI</w:t>
      </w:r>
      <w:r w:rsidRPr="00DD6A74">
        <w:t xml:space="preserve"> Report.</w:t>
      </w:r>
    </w:p>
    <w:p w14:paraId="3BF5240E" w14:textId="77777777" w:rsidR="009019D4" w:rsidRPr="00AF21A9" w:rsidRDefault="009019D4" w:rsidP="00CC0303">
      <w:pPr>
        <w:pStyle w:val="Heading3"/>
      </w:pPr>
      <w:bookmarkStart w:id="113" w:name="_Ref404591965"/>
      <w:bookmarkStart w:id="114" w:name="_Toc404607609"/>
      <w:bookmarkStart w:id="115" w:name="_Toc433357228"/>
      <w:r w:rsidRPr="00AF21A9">
        <w:t>Sampling Identification, Chain-of-Custody, Packaging, and Shipping Procedures</w:t>
      </w:r>
      <w:bookmarkEnd w:id="113"/>
      <w:bookmarkEnd w:id="114"/>
      <w:bookmarkEnd w:id="115"/>
    </w:p>
    <w:p w14:paraId="4674F877" w14:textId="77777777" w:rsidR="00AF21A9" w:rsidRPr="00AF21A9" w:rsidRDefault="00AF21A9" w:rsidP="00AF21A9">
      <w:pPr>
        <w:pStyle w:val="Heading4"/>
      </w:pPr>
      <w:r w:rsidRPr="00AF21A9">
        <w:t>Sample Identification</w:t>
      </w:r>
    </w:p>
    <w:p w14:paraId="106CBCBC" w14:textId="5D49708C" w:rsidR="00E36F1E" w:rsidRDefault="00E36F1E" w:rsidP="00E36F1E">
      <w:r>
        <w:t xml:space="preserve">The sample identification will consist of a combination of the Parcel number, </w:t>
      </w:r>
      <w:r w:rsidR="00FA5F89">
        <w:t>SWMU</w:t>
      </w:r>
      <w:r w:rsidR="007D2DD8">
        <w:t xml:space="preserve"> or AOC</w:t>
      </w:r>
      <w:r>
        <w:t xml:space="preserve"> number, additional site identifier, source of sample, </w:t>
      </w:r>
      <w:r w:rsidR="00385664">
        <w:t>DU</w:t>
      </w:r>
      <w:r>
        <w:t xml:space="preserve">, type of sample, and depth of sample collection </w:t>
      </w:r>
      <w:r w:rsidR="00660767">
        <w:t>IAW</w:t>
      </w:r>
      <w:r>
        <w:t xml:space="preserve"> the latest version of the FWDA Environmental Information Management Plan (</w:t>
      </w:r>
      <w:r w:rsidRPr="00BE418D">
        <w:t>USACE, 2007</w:t>
      </w:r>
      <w:r>
        <w:t xml:space="preserve">). </w:t>
      </w:r>
      <w:r w:rsidR="008363A2">
        <w:t xml:space="preserve">An additional </w:t>
      </w:r>
      <w:r>
        <w:t>description of the proposed sample nomenclature system</w:t>
      </w:r>
      <w:r w:rsidR="007964C9">
        <w:t xml:space="preserve"> </w:t>
      </w:r>
      <w:r w:rsidR="008363A2">
        <w:t xml:space="preserve">(using SWMU 14) </w:t>
      </w:r>
      <w:r w:rsidR="005A383B">
        <w:t>is</w:t>
      </w:r>
      <w:r w:rsidR="007964C9">
        <w:t xml:space="preserve"> shown in the example below</w:t>
      </w:r>
      <w:r>
        <w:t>:</w:t>
      </w:r>
    </w:p>
    <w:p w14:paraId="3691210F" w14:textId="77777777" w:rsidR="00FA5F89" w:rsidRDefault="00FA5F89" w:rsidP="00E36F1E"/>
    <w:p w14:paraId="78AE0F18" w14:textId="77777777" w:rsidR="00C87F56" w:rsidRDefault="00C87F56" w:rsidP="00C87F56">
      <w:pPr>
        <w:tabs>
          <w:tab w:val="clear" w:pos="216"/>
          <w:tab w:val="clear" w:pos="432"/>
          <w:tab w:val="clear" w:pos="648"/>
          <w:tab w:val="clear" w:pos="864"/>
          <w:tab w:val="clear" w:pos="1080"/>
          <w:tab w:val="clear" w:pos="1296"/>
          <w:tab w:val="left" w:pos="3600"/>
        </w:tabs>
        <w:ind w:left="3600" w:hanging="3600"/>
      </w:pPr>
      <w:r>
        <w:t xml:space="preserve">Parcel: </w:t>
      </w:r>
      <w:r>
        <w:tab/>
        <w:t>3</w:t>
      </w:r>
    </w:p>
    <w:p w14:paraId="4885F2F8" w14:textId="77777777" w:rsidR="00C87F56" w:rsidRDefault="00C87F56" w:rsidP="00C87F56">
      <w:pPr>
        <w:tabs>
          <w:tab w:val="clear" w:pos="216"/>
          <w:tab w:val="clear" w:pos="432"/>
          <w:tab w:val="clear" w:pos="648"/>
          <w:tab w:val="clear" w:pos="864"/>
          <w:tab w:val="clear" w:pos="1080"/>
          <w:tab w:val="clear" w:pos="1296"/>
          <w:tab w:val="left" w:pos="3600"/>
        </w:tabs>
        <w:ind w:left="3600" w:hanging="3600"/>
      </w:pPr>
      <w:r>
        <w:t>SWMU or AOC:</w:t>
      </w:r>
      <w:r>
        <w:tab/>
        <w:t>14</w:t>
      </w:r>
    </w:p>
    <w:p w14:paraId="6FE85778" w14:textId="59FAF12A" w:rsidR="00C87F56" w:rsidRDefault="00C87F56" w:rsidP="00C87F56">
      <w:pPr>
        <w:tabs>
          <w:tab w:val="clear" w:pos="216"/>
          <w:tab w:val="clear" w:pos="432"/>
          <w:tab w:val="clear" w:pos="648"/>
          <w:tab w:val="clear" w:pos="864"/>
          <w:tab w:val="clear" w:pos="1080"/>
          <w:tab w:val="clear" w:pos="1296"/>
          <w:tab w:val="left" w:pos="3600"/>
        </w:tabs>
        <w:ind w:left="3600" w:hanging="3600"/>
      </w:pPr>
      <w:r>
        <w:t xml:space="preserve">Source of Sample: </w:t>
      </w:r>
      <w:r>
        <w:tab/>
        <w:t>SS (surface soil)</w:t>
      </w:r>
    </w:p>
    <w:p w14:paraId="3F7078E6" w14:textId="4F8C3DFE" w:rsidR="00C87F56" w:rsidRDefault="00C87F56" w:rsidP="00C87F56">
      <w:pPr>
        <w:tabs>
          <w:tab w:val="clear" w:pos="216"/>
          <w:tab w:val="clear" w:pos="432"/>
          <w:tab w:val="clear" w:pos="648"/>
          <w:tab w:val="clear" w:pos="864"/>
          <w:tab w:val="clear" w:pos="1080"/>
          <w:tab w:val="clear" w:pos="1296"/>
          <w:tab w:val="left" w:pos="3600"/>
        </w:tabs>
        <w:ind w:left="3600" w:hanging="3600"/>
      </w:pPr>
      <w:r>
        <w:t xml:space="preserve">DU Number: </w:t>
      </w:r>
      <w:r>
        <w:tab/>
        <w:t xml:space="preserve">XX or XXX, </w:t>
      </w:r>
      <w:r w:rsidR="008363A2">
        <w:t xml:space="preserve">DU </w:t>
      </w:r>
      <w:r>
        <w:t>number as appropriate</w:t>
      </w:r>
    </w:p>
    <w:p w14:paraId="58DAF562" w14:textId="5E950DC0" w:rsidR="00C87F56" w:rsidRDefault="00C87F56" w:rsidP="00C87F56">
      <w:pPr>
        <w:tabs>
          <w:tab w:val="clear" w:pos="216"/>
          <w:tab w:val="clear" w:pos="432"/>
          <w:tab w:val="clear" w:pos="648"/>
          <w:tab w:val="clear" w:pos="864"/>
          <w:tab w:val="clear" w:pos="1080"/>
          <w:tab w:val="clear" w:pos="1296"/>
          <w:tab w:val="left" w:pos="3600"/>
        </w:tabs>
        <w:ind w:left="3600" w:hanging="3600"/>
      </w:pPr>
      <w:r>
        <w:t>Depth Range</w:t>
      </w:r>
      <w:r w:rsidR="00B756A4">
        <w:t xml:space="preserve"> (ft)</w:t>
      </w:r>
      <w:r>
        <w:t xml:space="preserve">: </w:t>
      </w:r>
      <w:r>
        <w:tab/>
        <w:t>0.0-0.5</w:t>
      </w:r>
      <w:r w:rsidR="004863E0">
        <w:t xml:space="preserve"> (most cases)</w:t>
      </w:r>
    </w:p>
    <w:p w14:paraId="630484AB" w14:textId="4AAF00E9" w:rsidR="00C87F56" w:rsidRDefault="00C87F56" w:rsidP="00C87F56">
      <w:pPr>
        <w:tabs>
          <w:tab w:val="clear" w:pos="216"/>
          <w:tab w:val="clear" w:pos="432"/>
          <w:tab w:val="clear" w:pos="648"/>
          <w:tab w:val="clear" w:pos="864"/>
          <w:tab w:val="clear" w:pos="1080"/>
          <w:tab w:val="clear" w:pos="1296"/>
          <w:tab w:val="left" w:pos="3600"/>
        </w:tabs>
        <w:ind w:left="3600" w:hanging="3600"/>
      </w:pPr>
      <w:r>
        <w:t xml:space="preserve">Type of Sample: </w:t>
      </w:r>
      <w:r>
        <w:tab/>
      </w:r>
      <w:r w:rsidR="00921155">
        <w:t>IS (Incremental Sample)</w:t>
      </w:r>
      <w:r>
        <w:t>, C (composite)</w:t>
      </w:r>
    </w:p>
    <w:p w14:paraId="3F628CAE" w14:textId="6EA0C5FD" w:rsidR="00E36F1E" w:rsidRDefault="00C87F56" w:rsidP="00C87F56">
      <w:pPr>
        <w:tabs>
          <w:tab w:val="clear" w:pos="216"/>
          <w:tab w:val="clear" w:pos="432"/>
          <w:tab w:val="clear" w:pos="648"/>
          <w:tab w:val="clear" w:pos="864"/>
          <w:tab w:val="clear" w:pos="1080"/>
          <w:tab w:val="clear" w:pos="1296"/>
          <w:tab w:val="left" w:pos="3600"/>
        </w:tabs>
        <w:ind w:left="3600" w:hanging="3600"/>
      </w:pPr>
      <w:r>
        <w:t xml:space="preserve">Matrix: </w:t>
      </w:r>
      <w:r>
        <w:tab/>
        <w:t>SO (Soil)</w:t>
      </w:r>
    </w:p>
    <w:p w14:paraId="42BBD304" w14:textId="77777777" w:rsidR="00775961" w:rsidRDefault="00775961" w:rsidP="00E36F1E"/>
    <w:p w14:paraId="3A9B1832" w14:textId="14F06B97" w:rsidR="00E36F1E" w:rsidRDefault="00E36F1E" w:rsidP="00E36F1E">
      <w:r>
        <w:t xml:space="preserve">QA/QC samples (as described in the </w:t>
      </w:r>
      <w:r w:rsidR="00407103">
        <w:t>UFP-</w:t>
      </w:r>
      <w:r>
        <w:t>QAPP</w:t>
      </w:r>
      <w:r w:rsidR="0024710E">
        <w:t xml:space="preserve"> [</w:t>
      </w:r>
      <w:r w:rsidR="00815CF4">
        <w:t>Appendix</w:t>
      </w:r>
      <w:r w:rsidR="0024710E">
        <w:t xml:space="preserve"> D]</w:t>
      </w:r>
      <w:r>
        <w:t xml:space="preserve">) will carry the same sample nomenclature as the parent </w:t>
      </w:r>
      <w:r w:rsidR="00AF21A9">
        <w:t>s</w:t>
      </w:r>
      <w:r>
        <w:t>ample with a unique suffix and numeral (if required) to distinguish individual samples</w:t>
      </w:r>
      <w:r w:rsidR="00BE0488">
        <w:t>.  An example</w:t>
      </w:r>
      <w:r w:rsidR="00323C7A">
        <w:t xml:space="preserve"> of </w:t>
      </w:r>
      <w:r w:rsidR="00BE0488">
        <w:t xml:space="preserve">a </w:t>
      </w:r>
      <w:r w:rsidR="00323C7A">
        <w:t xml:space="preserve">sample </w:t>
      </w:r>
      <w:r w:rsidR="00BE0488">
        <w:t>identification label is</w:t>
      </w:r>
      <w:r w:rsidR="00323C7A">
        <w:t xml:space="preserve"> provided in Worksheet #18 of the UFP-QAPP (</w:t>
      </w:r>
      <w:r w:rsidR="00815CF4">
        <w:t>Appendix</w:t>
      </w:r>
      <w:r w:rsidR="00323C7A">
        <w:t xml:space="preserve"> D).</w:t>
      </w:r>
    </w:p>
    <w:p w14:paraId="6AFC0489" w14:textId="77777777" w:rsidR="00E36F1E" w:rsidRDefault="00AF21A9" w:rsidP="00AF21A9">
      <w:pPr>
        <w:pStyle w:val="Heading4"/>
      </w:pPr>
      <w:r>
        <w:t>Chain-of-Custody</w:t>
      </w:r>
    </w:p>
    <w:p w14:paraId="6146FBD2" w14:textId="3EFA6D39" w:rsidR="00E36F1E" w:rsidRDefault="00660767" w:rsidP="00E36F1E">
      <w:pPr>
        <w:rPr>
          <w:highlight w:val="yellow"/>
        </w:rPr>
      </w:pPr>
      <w:r>
        <w:t>COC</w:t>
      </w:r>
      <w:r w:rsidR="00E36F1E">
        <w:t xml:space="preserve"> forms will be completed and accompany each sample at all times. Data on the forms will include the sample number, </w:t>
      </w:r>
      <w:r w:rsidR="005F7184">
        <w:t xml:space="preserve">name of sampler(s), </w:t>
      </w:r>
      <w:r w:rsidR="00E36F1E">
        <w:t xml:space="preserve">date sampled, time sampled, project name, project number, and signatures of those in possession of the sample. Forms will accompany those samples shipped to the designated laboratory so sample possession information can be maintained. The field team will retain a separate copy of the </w:t>
      </w:r>
      <w:r>
        <w:t>COC</w:t>
      </w:r>
      <w:r w:rsidR="00E36F1E">
        <w:t xml:space="preserve"> reports at the field office. Additionally, the sample numbers; </w:t>
      </w:r>
      <w:r w:rsidR="005F7184">
        <w:t xml:space="preserve">name of sampler(s), </w:t>
      </w:r>
      <w:r w:rsidR="00E36F1E">
        <w:t>date and time collected; collection location; tracking number; and analysis will be documented in the field log book.</w:t>
      </w:r>
      <w:r w:rsidR="0040601B">
        <w:t xml:space="preserve"> An example of a </w:t>
      </w:r>
      <w:r>
        <w:t>COC</w:t>
      </w:r>
      <w:r w:rsidR="0040601B">
        <w:t xml:space="preserve"> form is provided in </w:t>
      </w:r>
      <w:r w:rsidR="00815CF4">
        <w:t>Appendix</w:t>
      </w:r>
      <w:r w:rsidR="0040601B">
        <w:t xml:space="preserve"> D.</w:t>
      </w:r>
    </w:p>
    <w:p w14:paraId="7B379176" w14:textId="77777777" w:rsidR="009019D4" w:rsidRPr="00626B3D" w:rsidRDefault="00626B3D" w:rsidP="00626B3D">
      <w:pPr>
        <w:pStyle w:val="Heading4"/>
      </w:pPr>
      <w:r w:rsidRPr="00626B3D">
        <w:lastRenderedPageBreak/>
        <w:t>Packing and Shipping Procedures</w:t>
      </w:r>
    </w:p>
    <w:p w14:paraId="1DD44478" w14:textId="78955B4C" w:rsidR="009019D4" w:rsidRDefault="009019D4" w:rsidP="00A02400">
      <w:r w:rsidRPr="00626B3D">
        <w:t>All samples will be shipped by overnight air freight to the laboratory. Unless otherwise indicated, samples will be treated as environmental samples, shipped</w:t>
      </w:r>
      <w:r w:rsidR="00B06FD5" w:rsidRPr="00B06FD5">
        <w:t xml:space="preserve"> in sealed plastics bags</w:t>
      </w:r>
      <w:r w:rsidR="00B06FD5">
        <w:t>,</w:t>
      </w:r>
      <w:r w:rsidR="00B06FD5" w:rsidRPr="00B06FD5">
        <w:t xml:space="preserve"> </w:t>
      </w:r>
      <w:r w:rsidR="00B06FD5">
        <w:t>i</w:t>
      </w:r>
      <w:r w:rsidRPr="00626B3D">
        <w:t>n</w:t>
      </w:r>
      <w:r w:rsidR="00B06FD5">
        <w:t>side</w:t>
      </w:r>
      <w:r w:rsidRPr="00626B3D">
        <w:t xml:space="preserve"> heavy-duty coolers, packed in material to prevent breakage, and preserved with ice. Corresponding </w:t>
      </w:r>
      <w:r w:rsidR="00660767">
        <w:t>COC</w:t>
      </w:r>
      <w:r w:rsidRPr="00626B3D">
        <w:t xml:space="preserve"> forms will be placed in waterproof bags and taped to the inside of </w:t>
      </w:r>
      <w:r w:rsidR="00660767">
        <w:t xml:space="preserve">the </w:t>
      </w:r>
      <w:r w:rsidRPr="00626B3D">
        <w:t>cooler’s lid</w:t>
      </w:r>
      <w:r w:rsidR="00626B3D" w:rsidRPr="00626B3D">
        <w:t xml:space="preserve"> which will be sealed using</w:t>
      </w:r>
      <w:r w:rsidR="005F7184">
        <w:t xml:space="preserve"> tape and</w:t>
      </w:r>
      <w:r w:rsidR="00626B3D" w:rsidRPr="00626B3D">
        <w:t xml:space="preserve"> custody seals with the project name and date. </w:t>
      </w:r>
    </w:p>
    <w:p w14:paraId="735378F2" w14:textId="77777777" w:rsidR="009019D4" w:rsidRPr="00EB61EB" w:rsidRDefault="009019D4" w:rsidP="00CC0303">
      <w:pPr>
        <w:pStyle w:val="Heading3"/>
      </w:pPr>
      <w:bookmarkStart w:id="116" w:name="_Toc404607610"/>
      <w:bookmarkStart w:id="117" w:name="_Toc433357229"/>
      <w:r w:rsidRPr="00EB61EB">
        <w:t>Field Documentation</w:t>
      </w:r>
      <w:bookmarkEnd w:id="116"/>
      <w:bookmarkEnd w:id="117"/>
    </w:p>
    <w:p w14:paraId="6453D572" w14:textId="13FF17C5" w:rsidR="009019D4" w:rsidRPr="0089681C" w:rsidRDefault="009019D4" w:rsidP="009019D4">
      <w:pPr>
        <w:rPr>
          <w:highlight w:val="yellow"/>
        </w:rPr>
      </w:pPr>
      <w:r w:rsidRPr="00EB61EB">
        <w:t xml:space="preserve">Appropriate field documentation for all activities will be maintained as part of the formal project documentation. This documentation includes </w:t>
      </w:r>
      <w:r w:rsidR="00EB61EB" w:rsidRPr="00EB61EB">
        <w:t xml:space="preserve">field notes, </w:t>
      </w:r>
      <w:r w:rsidRPr="00EB61EB">
        <w:t xml:space="preserve">sample collection forms, photographs, </w:t>
      </w:r>
      <w:r w:rsidR="008363A2">
        <w:t>C</w:t>
      </w:r>
      <w:r w:rsidR="00B06FD5">
        <w:t>O</w:t>
      </w:r>
      <w:r w:rsidR="008363A2">
        <w:t>C</w:t>
      </w:r>
      <w:r w:rsidR="00B06FD5">
        <w:t>s</w:t>
      </w:r>
      <w:r w:rsidR="00EB61EB" w:rsidRPr="00EB61EB">
        <w:t>, geophysical data,</w:t>
      </w:r>
      <w:r w:rsidRPr="00EB61EB">
        <w:t xml:space="preserve"> and </w:t>
      </w:r>
      <w:r w:rsidR="00660767" w:rsidRPr="00F47270">
        <w:t>Geographic Information System</w:t>
      </w:r>
      <w:r w:rsidRPr="00EB61EB">
        <w:t xml:space="preserve"> data. </w:t>
      </w:r>
      <w:r w:rsidR="00EB61EB" w:rsidRPr="00EB61EB">
        <w:t>Field sampling</w:t>
      </w:r>
      <w:r w:rsidR="00EB61EB">
        <w:t xml:space="preserve"> documentation and data reporting will adhere to those procedures specified in the</w:t>
      </w:r>
      <w:r w:rsidR="00407103">
        <w:t xml:space="preserve"> SOPs provided with the</w:t>
      </w:r>
      <w:r w:rsidR="00EB61EB">
        <w:t xml:space="preserve"> </w:t>
      </w:r>
      <w:r w:rsidR="00407103">
        <w:t>UFP-</w:t>
      </w:r>
      <w:r w:rsidR="00EB61EB">
        <w:t>QAPP</w:t>
      </w:r>
      <w:r w:rsidR="00F075D6">
        <w:t xml:space="preserve"> (</w:t>
      </w:r>
      <w:r w:rsidR="00815CF4">
        <w:t>Appendix</w:t>
      </w:r>
      <w:r w:rsidR="00EB61EB">
        <w:t xml:space="preserve"> </w:t>
      </w:r>
      <w:r w:rsidR="00F075D6">
        <w:t>D)</w:t>
      </w:r>
      <w:r w:rsidR="00EB61EB">
        <w:t>.</w:t>
      </w:r>
      <w:r w:rsidR="0040601B">
        <w:t xml:space="preserve"> An example of the field sampling form is </w:t>
      </w:r>
      <w:r w:rsidR="00B06FD5">
        <w:t>provided</w:t>
      </w:r>
      <w:r w:rsidR="0040601B">
        <w:t xml:space="preserve"> in </w:t>
      </w:r>
      <w:r w:rsidR="00815CF4">
        <w:t>Appendix</w:t>
      </w:r>
      <w:r w:rsidR="0040601B">
        <w:t xml:space="preserve"> D.</w:t>
      </w:r>
    </w:p>
    <w:p w14:paraId="276C17D3" w14:textId="77777777" w:rsidR="009019D4" w:rsidRPr="009606BB" w:rsidRDefault="009019D4" w:rsidP="009606BB">
      <w:pPr>
        <w:pStyle w:val="Heading3"/>
      </w:pPr>
      <w:bookmarkStart w:id="118" w:name="_Toc404607612"/>
      <w:bookmarkStart w:id="119" w:name="_Toc433357230"/>
      <w:r w:rsidRPr="009606BB">
        <w:t>Investigation-Derived Waste Disposal</w:t>
      </w:r>
      <w:bookmarkEnd w:id="118"/>
      <w:bookmarkEnd w:id="119"/>
    </w:p>
    <w:p w14:paraId="78DACE8B" w14:textId="6AE791DF" w:rsidR="00EB61EB" w:rsidRPr="00EB61EB" w:rsidRDefault="00EB61EB" w:rsidP="00EB61EB">
      <w:pPr>
        <w:rPr>
          <w:snapToGrid/>
        </w:rPr>
      </w:pPr>
      <w:r w:rsidRPr="00EB61EB">
        <w:rPr>
          <w:snapToGrid/>
        </w:rPr>
        <w:t>IDW will be</w:t>
      </w:r>
      <w:r>
        <w:rPr>
          <w:snapToGrid/>
        </w:rPr>
        <w:t xml:space="preserve"> managed </w:t>
      </w:r>
      <w:r w:rsidR="000D193D">
        <w:rPr>
          <w:snapToGrid/>
        </w:rPr>
        <w:t>IAW</w:t>
      </w:r>
      <w:r>
        <w:rPr>
          <w:snapToGrid/>
        </w:rPr>
        <w:t xml:space="preserve"> the</w:t>
      </w:r>
      <w:r w:rsidRPr="00EB61EB">
        <w:rPr>
          <w:snapToGrid/>
        </w:rPr>
        <w:t xml:space="preserve"> </w:t>
      </w:r>
      <w:r w:rsidR="00E77EDA" w:rsidRPr="00E77EDA">
        <w:rPr>
          <w:snapToGrid/>
        </w:rPr>
        <w:t>WMP (</w:t>
      </w:r>
      <w:r w:rsidRPr="00E77EDA">
        <w:rPr>
          <w:snapToGrid/>
        </w:rPr>
        <w:t xml:space="preserve">Appendix </w:t>
      </w:r>
      <w:r w:rsidR="005674DF">
        <w:rPr>
          <w:snapToGrid/>
        </w:rPr>
        <w:t>F</w:t>
      </w:r>
      <w:r w:rsidR="00E77EDA" w:rsidRPr="00E77EDA">
        <w:rPr>
          <w:snapToGrid/>
        </w:rPr>
        <w:t>)</w:t>
      </w:r>
      <w:r w:rsidRPr="00E77EDA">
        <w:rPr>
          <w:snapToGrid/>
        </w:rPr>
        <w:t>.</w:t>
      </w:r>
      <w:r w:rsidRPr="00EB61EB">
        <w:rPr>
          <w:snapToGrid/>
        </w:rPr>
        <w:t xml:space="preserve"> Three types of IDW may be generated during the </w:t>
      </w:r>
      <w:r w:rsidR="004D3584">
        <w:rPr>
          <w:snapToGrid/>
        </w:rPr>
        <w:t>soil investigation</w:t>
      </w:r>
      <w:r w:rsidR="009343EF" w:rsidRPr="00EB61EB">
        <w:rPr>
          <w:snapToGrid/>
        </w:rPr>
        <w:t xml:space="preserve"> </w:t>
      </w:r>
      <w:r w:rsidRPr="00EB61EB">
        <w:rPr>
          <w:snapToGrid/>
        </w:rPr>
        <w:t xml:space="preserve">sampling of environmental media: residual soil volume, disposable sampling equipment and personal protective equipment. </w:t>
      </w:r>
      <w:r w:rsidR="00B06FD5" w:rsidRPr="00EB61EB">
        <w:rPr>
          <w:snapToGrid/>
        </w:rPr>
        <w:t>Th</w:t>
      </w:r>
      <w:r w:rsidR="00B06FD5">
        <w:rPr>
          <w:snapToGrid/>
        </w:rPr>
        <w:t>is</w:t>
      </w:r>
      <w:r w:rsidR="00B06FD5" w:rsidRPr="00EB61EB">
        <w:rPr>
          <w:snapToGrid/>
        </w:rPr>
        <w:t xml:space="preserve"> </w:t>
      </w:r>
      <w:r w:rsidRPr="00EB61EB">
        <w:rPr>
          <w:snapToGrid/>
        </w:rPr>
        <w:t xml:space="preserve">IDW will be managed as follows: </w:t>
      </w:r>
    </w:p>
    <w:p w14:paraId="7D32A2FA" w14:textId="141A0B71" w:rsidR="00EB61EB" w:rsidRPr="00EB61EB" w:rsidRDefault="00AD55C2" w:rsidP="00EB61EB">
      <w:pPr>
        <w:pStyle w:val="BulletedList0"/>
      </w:pPr>
      <w:r>
        <w:t>S</w:t>
      </w:r>
      <w:r w:rsidR="00EB61EB" w:rsidRPr="00EB61EB">
        <w:t xml:space="preserve">urface </w:t>
      </w:r>
      <w:r>
        <w:t>soil</w:t>
      </w:r>
      <w:r w:rsidR="00EB61EB" w:rsidRPr="00EB61EB">
        <w:t xml:space="preserve"> that remains after required sample volumes have been collected will be returned to the hole. </w:t>
      </w:r>
    </w:p>
    <w:p w14:paraId="06DB1FC2" w14:textId="3E32D926" w:rsidR="00EB61EB" w:rsidRPr="00EB61EB" w:rsidRDefault="00AD55C2" w:rsidP="00EB61EB">
      <w:pPr>
        <w:pStyle w:val="BulletedList0"/>
      </w:pPr>
      <w:r>
        <w:t>Us</w:t>
      </w:r>
      <w:r w:rsidR="00EB61EB" w:rsidRPr="00EB61EB">
        <w:t xml:space="preserve">ed, non-decontaminated disposable sampling equipment or </w:t>
      </w:r>
      <w:r w:rsidR="00B06FD5" w:rsidRPr="00B06FD5">
        <w:t>personal protective equipment</w:t>
      </w:r>
      <w:r w:rsidR="00B06FD5" w:rsidRPr="00B06FD5" w:rsidDel="00B06FD5">
        <w:t xml:space="preserve"> </w:t>
      </w:r>
      <w:r w:rsidR="00EB61EB" w:rsidRPr="00EB61EB">
        <w:t xml:space="preserve">will be placed in polyethylene trash bags and treated as general refuse which will be placed in suitable facility trash receptacles on a daily basis. </w:t>
      </w:r>
    </w:p>
    <w:p w14:paraId="1F5E0416" w14:textId="7D2C6ECF" w:rsidR="00EB61EB" w:rsidRDefault="00AD55C2" w:rsidP="00EB61EB">
      <w:pPr>
        <w:pStyle w:val="BulletedList0"/>
      </w:pPr>
      <w:r>
        <w:t>Af</w:t>
      </w:r>
      <w:r w:rsidR="00EB61EB" w:rsidRPr="00EB61EB">
        <w:t xml:space="preserve">ter the completion of a field investigation in a specific area, all IDW will be immediately removed from the area and disposed </w:t>
      </w:r>
      <w:r w:rsidR="00A00054">
        <w:t xml:space="preserve">of </w:t>
      </w:r>
      <w:r w:rsidR="00EB61EB" w:rsidRPr="00EB61EB">
        <w:t xml:space="preserve">according to procedures in the </w:t>
      </w:r>
      <w:r w:rsidRPr="00E77EDA">
        <w:t>WMP</w:t>
      </w:r>
      <w:r w:rsidR="00EB61EB" w:rsidRPr="00E77EDA">
        <w:t xml:space="preserve"> (</w:t>
      </w:r>
      <w:r w:rsidR="00815CF4">
        <w:t>Appendix</w:t>
      </w:r>
      <w:r w:rsidR="00EB61EB" w:rsidRPr="00E77EDA">
        <w:t xml:space="preserve"> </w:t>
      </w:r>
      <w:r w:rsidR="005674DF">
        <w:t>F</w:t>
      </w:r>
      <w:r w:rsidR="00EB61EB" w:rsidRPr="00E77EDA">
        <w:t>).</w:t>
      </w:r>
      <w:r w:rsidR="00EB61EB" w:rsidRPr="00EB61EB">
        <w:t xml:space="preserve"> </w:t>
      </w:r>
    </w:p>
    <w:p w14:paraId="6ECBB793" w14:textId="77777777" w:rsidR="00B756A4" w:rsidRDefault="00B756A4" w:rsidP="008E2D7C">
      <w:pPr>
        <w:pStyle w:val="BulletedList0"/>
        <w:numPr>
          <w:ilvl w:val="0"/>
          <w:numId w:val="0"/>
        </w:numPr>
        <w:ind w:left="720"/>
      </w:pPr>
    </w:p>
    <w:p w14:paraId="1628F4D7" w14:textId="659CF535" w:rsidR="00B756A4" w:rsidRDefault="00B756A4">
      <w:pPr>
        <w:tabs>
          <w:tab w:val="clear" w:pos="216"/>
          <w:tab w:val="clear" w:pos="432"/>
          <w:tab w:val="clear" w:pos="648"/>
          <w:tab w:val="clear" w:pos="864"/>
          <w:tab w:val="clear" w:pos="1080"/>
          <w:tab w:val="clear" w:pos="1296"/>
        </w:tabs>
        <w:spacing w:line="240" w:lineRule="auto"/>
        <w:rPr>
          <w:rFonts w:cs="Arial"/>
          <w:b/>
          <w:bCs/>
          <w:snapToGrid/>
        </w:rPr>
      </w:pPr>
    </w:p>
    <w:p w14:paraId="54F269AB" w14:textId="77777777" w:rsidR="00B756A4" w:rsidRDefault="00B756A4" w:rsidP="00076E74">
      <w:pPr>
        <w:pStyle w:val="Caption"/>
      </w:pPr>
    </w:p>
    <w:p w14:paraId="3165193C" w14:textId="77777777" w:rsidR="00B756A4" w:rsidRDefault="00B756A4">
      <w:pPr>
        <w:tabs>
          <w:tab w:val="clear" w:pos="216"/>
          <w:tab w:val="clear" w:pos="432"/>
          <w:tab w:val="clear" w:pos="648"/>
          <w:tab w:val="clear" w:pos="864"/>
          <w:tab w:val="clear" w:pos="1080"/>
          <w:tab w:val="clear" w:pos="1296"/>
        </w:tabs>
        <w:spacing w:line="240" w:lineRule="auto"/>
        <w:rPr>
          <w:rFonts w:cs="Arial"/>
          <w:b/>
          <w:bCs/>
          <w:snapToGrid/>
        </w:rPr>
      </w:pPr>
      <w:r>
        <w:br w:type="page"/>
      </w:r>
    </w:p>
    <w:p w14:paraId="750168FC" w14:textId="64F37B1F" w:rsidR="00B756A4" w:rsidRDefault="00B756A4" w:rsidP="00076E74">
      <w:pPr>
        <w:pStyle w:val="Caption"/>
      </w:pPr>
      <w:bookmarkStart w:id="120" w:name="_Ref433294281"/>
      <w:bookmarkStart w:id="121" w:name="_Toc433357373"/>
      <w:r>
        <w:lastRenderedPageBreak/>
        <w:t xml:space="preserve">Table </w:t>
      </w:r>
      <w:r w:rsidR="0077287A">
        <w:fldChar w:fldCharType="begin"/>
      </w:r>
      <w:r w:rsidR="0077287A">
        <w:instrText xml:space="preserve"> STYLEREF 1 \s </w:instrText>
      </w:r>
      <w:r w:rsidR="0077287A">
        <w:fldChar w:fldCharType="separate"/>
      </w:r>
      <w:r w:rsidR="00FD5C6D">
        <w:rPr>
          <w:noProof/>
        </w:rPr>
        <w:t>4</w:t>
      </w:r>
      <w:r w:rsidR="0077287A">
        <w:rPr>
          <w:noProof/>
        </w:rPr>
        <w:fldChar w:fldCharType="end"/>
      </w:r>
      <w:r w:rsidR="00277F93">
        <w:noBreakHyphen/>
      </w:r>
      <w:r w:rsidR="0077287A">
        <w:fldChar w:fldCharType="begin"/>
      </w:r>
      <w:r w:rsidR="0077287A">
        <w:instrText xml:space="preserve"> SEQ Table \* ARABIC \s 1 </w:instrText>
      </w:r>
      <w:r w:rsidR="0077287A">
        <w:fldChar w:fldCharType="separate"/>
      </w:r>
      <w:r w:rsidR="00FD5C6D">
        <w:rPr>
          <w:noProof/>
        </w:rPr>
        <w:t>1</w:t>
      </w:r>
      <w:r w:rsidR="0077287A">
        <w:rPr>
          <w:noProof/>
        </w:rPr>
        <w:fldChar w:fldCharType="end"/>
      </w:r>
      <w:bookmarkEnd w:id="120"/>
      <w:r>
        <w:t>: Document Summary Table - Parcel 3</w:t>
      </w:r>
      <w:bookmarkEnd w:id="121"/>
      <w:r>
        <w:t xml:space="preserve"> </w:t>
      </w:r>
    </w:p>
    <w:p w14:paraId="5225714C" w14:textId="3A3454D4" w:rsidR="00B756A4" w:rsidRDefault="00B756A4" w:rsidP="00076E74">
      <w:pPr>
        <w:pStyle w:val="Caption"/>
      </w:pPr>
      <w:r>
        <w:t>(SWMUs 14, 15,</w:t>
      </w:r>
      <w:r w:rsidR="00870038">
        <w:t xml:space="preserve"> 33,</w:t>
      </w:r>
      <w:r>
        <w:t xml:space="preserve"> and 74,</w:t>
      </w:r>
      <w:r w:rsidR="007964C9">
        <w:t xml:space="preserve"> and</w:t>
      </w:r>
      <w:r>
        <w:t xml:space="preserve"> AOCs 89, 90, 91, and 92)</w:t>
      </w:r>
    </w:p>
    <w:p w14:paraId="01786414" w14:textId="77777777" w:rsidR="00B756A4" w:rsidRDefault="00B756A4" w:rsidP="00B756A4"/>
    <w:p w14:paraId="02A40339" w14:textId="77777777" w:rsidR="00B756A4" w:rsidRDefault="00B756A4" w:rsidP="00B756A4">
      <w:r>
        <w:t xml:space="preserve">Page 1 of 10 </w:t>
      </w:r>
    </w:p>
    <w:p w14:paraId="691C5EC6" w14:textId="77777777" w:rsidR="00B756A4" w:rsidRDefault="00B756A4" w:rsidP="00B756A4">
      <w:pPr>
        <w:tabs>
          <w:tab w:val="clear" w:pos="216"/>
          <w:tab w:val="clear" w:pos="432"/>
          <w:tab w:val="clear" w:pos="648"/>
          <w:tab w:val="clear" w:pos="864"/>
          <w:tab w:val="clear" w:pos="1080"/>
          <w:tab w:val="clear" w:pos="1296"/>
        </w:tabs>
        <w:spacing w:line="240" w:lineRule="auto"/>
      </w:pPr>
      <w:r>
        <w:br w:type="page"/>
      </w:r>
    </w:p>
    <w:p w14:paraId="006CB8B2" w14:textId="77777777" w:rsidR="00B756A4" w:rsidRDefault="00B756A4" w:rsidP="00B756A4">
      <w:r>
        <w:lastRenderedPageBreak/>
        <w:t>Page 2 of 10</w:t>
      </w:r>
    </w:p>
    <w:p w14:paraId="65F638F6" w14:textId="77777777" w:rsidR="00B756A4" w:rsidRDefault="00B756A4" w:rsidP="00B756A4">
      <w:pPr>
        <w:tabs>
          <w:tab w:val="clear" w:pos="216"/>
          <w:tab w:val="clear" w:pos="432"/>
          <w:tab w:val="clear" w:pos="648"/>
          <w:tab w:val="clear" w:pos="864"/>
          <w:tab w:val="clear" w:pos="1080"/>
          <w:tab w:val="clear" w:pos="1296"/>
        </w:tabs>
        <w:spacing w:line="240" w:lineRule="auto"/>
      </w:pPr>
      <w:r>
        <w:br w:type="page"/>
      </w:r>
    </w:p>
    <w:p w14:paraId="31F42D54" w14:textId="77777777" w:rsidR="00B756A4" w:rsidRDefault="00B756A4" w:rsidP="00B756A4">
      <w:r>
        <w:lastRenderedPageBreak/>
        <w:t>Page 3 of 10</w:t>
      </w:r>
    </w:p>
    <w:p w14:paraId="7F7BCD66" w14:textId="77777777" w:rsidR="00B756A4" w:rsidRDefault="00B756A4" w:rsidP="00B756A4">
      <w:pPr>
        <w:tabs>
          <w:tab w:val="clear" w:pos="216"/>
          <w:tab w:val="clear" w:pos="432"/>
          <w:tab w:val="clear" w:pos="648"/>
          <w:tab w:val="clear" w:pos="864"/>
          <w:tab w:val="clear" w:pos="1080"/>
          <w:tab w:val="clear" w:pos="1296"/>
        </w:tabs>
        <w:spacing w:line="240" w:lineRule="auto"/>
      </w:pPr>
      <w:r>
        <w:br w:type="page"/>
      </w:r>
    </w:p>
    <w:p w14:paraId="4B83B2BF" w14:textId="77777777" w:rsidR="00B756A4" w:rsidRDefault="00B756A4" w:rsidP="00B756A4">
      <w:r>
        <w:lastRenderedPageBreak/>
        <w:t>Page 4 of 10</w:t>
      </w:r>
    </w:p>
    <w:p w14:paraId="166D2A6C" w14:textId="77777777" w:rsidR="00B756A4" w:rsidRDefault="00B756A4" w:rsidP="00B756A4">
      <w:pPr>
        <w:tabs>
          <w:tab w:val="clear" w:pos="216"/>
          <w:tab w:val="clear" w:pos="432"/>
          <w:tab w:val="clear" w:pos="648"/>
          <w:tab w:val="clear" w:pos="864"/>
          <w:tab w:val="clear" w:pos="1080"/>
          <w:tab w:val="clear" w:pos="1296"/>
        </w:tabs>
        <w:spacing w:line="240" w:lineRule="auto"/>
      </w:pPr>
      <w:r>
        <w:br w:type="page"/>
      </w:r>
    </w:p>
    <w:p w14:paraId="75012D53" w14:textId="77777777" w:rsidR="00B756A4" w:rsidRDefault="00B756A4" w:rsidP="00B756A4">
      <w:r>
        <w:lastRenderedPageBreak/>
        <w:t>Page 5 of 10</w:t>
      </w:r>
    </w:p>
    <w:p w14:paraId="4934BCEB" w14:textId="77777777" w:rsidR="00B756A4" w:rsidRDefault="00B756A4" w:rsidP="00B756A4">
      <w:pPr>
        <w:tabs>
          <w:tab w:val="clear" w:pos="216"/>
          <w:tab w:val="clear" w:pos="432"/>
          <w:tab w:val="clear" w:pos="648"/>
          <w:tab w:val="clear" w:pos="864"/>
          <w:tab w:val="clear" w:pos="1080"/>
          <w:tab w:val="clear" w:pos="1296"/>
        </w:tabs>
        <w:spacing w:line="240" w:lineRule="auto"/>
      </w:pPr>
      <w:r>
        <w:br w:type="page"/>
      </w:r>
    </w:p>
    <w:p w14:paraId="07404F47" w14:textId="77777777" w:rsidR="00B756A4" w:rsidRDefault="00B756A4" w:rsidP="00B756A4">
      <w:r>
        <w:lastRenderedPageBreak/>
        <w:t>Page 6 of 10</w:t>
      </w:r>
    </w:p>
    <w:p w14:paraId="492E0A58" w14:textId="77777777" w:rsidR="00B756A4" w:rsidRDefault="00B756A4" w:rsidP="00B756A4">
      <w:pPr>
        <w:tabs>
          <w:tab w:val="clear" w:pos="216"/>
          <w:tab w:val="clear" w:pos="432"/>
          <w:tab w:val="clear" w:pos="648"/>
          <w:tab w:val="clear" w:pos="864"/>
          <w:tab w:val="clear" w:pos="1080"/>
          <w:tab w:val="clear" w:pos="1296"/>
        </w:tabs>
        <w:spacing w:line="240" w:lineRule="auto"/>
      </w:pPr>
      <w:r>
        <w:br w:type="page"/>
      </w:r>
    </w:p>
    <w:p w14:paraId="064FAA9D" w14:textId="77777777" w:rsidR="00B756A4" w:rsidRDefault="00B756A4" w:rsidP="00B756A4">
      <w:r>
        <w:lastRenderedPageBreak/>
        <w:t>Page 7 of 10</w:t>
      </w:r>
    </w:p>
    <w:p w14:paraId="3950F7F1" w14:textId="77777777" w:rsidR="00B756A4" w:rsidRDefault="00B756A4" w:rsidP="00B756A4">
      <w:pPr>
        <w:tabs>
          <w:tab w:val="clear" w:pos="216"/>
          <w:tab w:val="clear" w:pos="432"/>
          <w:tab w:val="clear" w:pos="648"/>
          <w:tab w:val="clear" w:pos="864"/>
          <w:tab w:val="clear" w:pos="1080"/>
          <w:tab w:val="clear" w:pos="1296"/>
        </w:tabs>
        <w:spacing w:line="240" w:lineRule="auto"/>
      </w:pPr>
      <w:r>
        <w:br w:type="page"/>
      </w:r>
    </w:p>
    <w:p w14:paraId="7244A726" w14:textId="77777777" w:rsidR="00B756A4" w:rsidRDefault="00B756A4" w:rsidP="00B756A4">
      <w:r>
        <w:lastRenderedPageBreak/>
        <w:t>Page 8 of 10</w:t>
      </w:r>
    </w:p>
    <w:p w14:paraId="4ECD4B66" w14:textId="77777777" w:rsidR="00B756A4" w:rsidRDefault="00B756A4" w:rsidP="00B756A4">
      <w:pPr>
        <w:tabs>
          <w:tab w:val="clear" w:pos="216"/>
          <w:tab w:val="clear" w:pos="432"/>
          <w:tab w:val="clear" w:pos="648"/>
          <w:tab w:val="clear" w:pos="864"/>
          <w:tab w:val="clear" w:pos="1080"/>
          <w:tab w:val="clear" w:pos="1296"/>
        </w:tabs>
        <w:spacing w:line="240" w:lineRule="auto"/>
      </w:pPr>
      <w:r>
        <w:br w:type="page"/>
      </w:r>
    </w:p>
    <w:p w14:paraId="34D265CA" w14:textId="77777777" w:rsidR="00B756A4" w:rsidRDefault="00B756A4" w:rsidP="00B756A4">
      <w:r>
        <w:lastRenderedPageBreak/>
        <w:t>Page 9 of 10</w:t>
      </w:r>
    </w:p>
    <w:p w14:paraId="0697D924" w14:textId="77777777" w:rsidR="00B756A4" w:rsidRDefault="00B756A4" w:rsidP="00B756A4">
      <w:pPr>
        <w:tabs>
          <w:tab w:val="clear" w:pos="216"/>
          <w:tab w:val="clear" w:pos="432"/>
          <w:tab w:val="clear" w:pos="648"/>
          <w:tab w:val="clear" w:pos="864"/>
          <w:tab w:val="clear" w:pos="1080"/>
          <w:tab w:val="clear" w:pos="1296"/>
        </w:tabs>
        <w:spacing w:line="240" w:lineRule="auto"/>
      </w:pPr>
      <w:r>
        <w:br w:type="page"/>
      </w:r>
    </w:p>
    <w:p w14:paraId="0A71FCFE" w14:textId="77777777" w:rsidR="00B756A4" w:rsidRDefault="00B756A4" w:rsidP="00B756A4">
      <w:r>
        <w:lastRenderedPageBreak/>
        <w:t>Page 10 of 10</w:t>
      </w:r>
    </w:p>
    <w:p w14:paraId="5203579E" w14:textId="0AAF895A" w:rsidR="00B756A4" w:rsidRDefault="00B756A4" w:rsidP="00B756A4">
      <w:pPr>
        <w:rPr>
          <w:rFonts w:ascii="Arial" w:hAnsi="Arial" w:cs="Arial"/>
          <w:b/>
          <w:bCs/>
          <w:sz w:val="24"/>
          <w:szCs w:val="24"/>
        </w:rPr>
      </w:pPr>
    </w:p>
    <w:p w14:paraId="13EC087C" w14:textId="77777777" w:rsidR="00B756A4" w:rsidRPr="00EB61EB" w:rsidRDefault="00B756A4" w:rsidP="008E2D7C">
      <w:pPr>
        <w:pStyle w:val="BulletedList0"/>
        <w:numPr>
          <w:ilvl w:val="0"/>
          <w:numId w:val="0"/>
        </w:numPr>
        <w:ind w:left="720" w:hanging="360"/>
      </w:pPr>
    </w:p>
    <w:p w14:paraId="74CF72B7" w14:textId="77777777" w:rsidR="009019D4" w:rsidRPr="0089681C" w:rsidRDefault="009019D4" w:rsidP="009019D4">
      <w:pPr>
        <w:pStyle w:val="Bullets"/>
        <w:rPr>
          <w:highlight w:val="yellow"/>
        </w:rPr>
        <w:sectPr w:rsidR="009019D4" w:rsidRPr="0089681C" w:rsidSect="00B60EE4">
          <w:pgSz w:w="12240" w:h="15840"/>
          <w:pgMar w:top="1440" w:right="1440" w:bottom="1440" w:left="1440" w:header="720" w:footer="720" w:gutter="0"/>
          <w:lnNumType w:countBy="1"/>
          <w:pgNumType w:start="1" w:chapStyle="1"/>
          <w:cols w:space="720"/>
          <w:docGrid w:linePitch="360"/>
        </w:sectPr>
      </w:pPr>
    </w:p>
    <w:p w14:paraId="5570D58F" w14:textId="563818CF" w:rsidR="009019D4" w:rsidRPr="00193670" w:rsidRDefault="0091585E" w:rsidP="009019D4">
      <w:pPr>
        <w:pStyle w:val="Heading1"/>
      </w:pPr>
      <w:bookmarkStart w:id="122" w:name="_Toc433357231"/>
      <w:bookmarkStart w:id="123" w:name="_Ref406420714"/>
      <w:r>
        <w:lastRenderedPageBreak/>
        <w:t xml:space="preserve">SWMU </w:t>
      </w:r>
      <w:r w:rsidR="00084E03">
        <w:t>14</w:t>
      </w:r>
      <w:bookmarkEnd w:id="122"/>
      <w:r w:rsidR="00170A5C">
        <w:t xml:space="preserve"> </w:t>
      </w:r>
      <w:bookmarkEnd w:id="123"/>
    </w:p>
    <w:p w14:paraId="64BDAB2F" w14:textId="77777777" w:rsidR="009019D4" w:rsidRPr="00E36726" w:rsidRDefault="009019D4" w:rsidP="00E8386B">
      <w:pPr>
        <w:pStyle w:val="Heading2"/>
      </w:pPr>
      <w:bookmarkStart w:id="124" w:name="_Toc404607614"/>
      <w:bookmarkStart w:id="125" w:name="_Ref405714174"/>
      <w:bookmarkStart w:id="126" w:name="_Toc433357232"/>
      <w:r w:rsidRPr="00E36726">
        <w:t>Background</w:t>
      </w:r>
      <w:bookmarkEnd w:id="124"/>
      <w:bookmarkEnd w:id="125"/>
      <w:bookmarkEnd w:id="126"/>
    </w:p>
    <w:p w14:paraId="5B5D1AEA" w14:textId="77777777" w:rsidR="0099656D" w:rsidRPr="00685974" w:rsidRDefault="0099656D" w:rsidP="0099656D">
      <w:pPr>
        <w:pStyle w:val="Heading3"/>
      </w:pPr>
      <w:bookmarkStart w:id="127" w:name="_Toc404607615"/>
      <w:bookmarkStart w:id="128" w:name="_Toc433357233"/>
      <w:r w:rsidRPr="00685974">
        <w:t>Location, Description, and Operational History</w:t>
      </w:r>
      <w:bookmarkEnd w:id="127"/>
      <w:bookmarkEnd w:id="128"/>
    </w:p>
    <w:p w14:paraId="1DDE71FB" w14:textId="00EA2D62" w:rsidR="00D75452" w:rsidRDefault="00685974" w:rsidP="009019D4">
      <w:r>
        <w:rPr>
          <w:lang w:eastAsia="x-none"/>
        </w:rPr>
        <w:t>SWMU 14</w:t>
      </w:r>
      <w:r w:rsidR="004859EC">
        <w:rPr>
          <w:lang w:eastAsia="x-none"/>
        </w:rPr>
        <w:t xml:space="preserve"> </w:t>
      </w:r>
      <w:r w:rsidR="004C1C52">
        <w:rPr>
          <w:lang w:eastAsia="x-none"/>
        </w:rPr>
        <w:t xml:space="preserve">was </w:t>
      </w:r>
      <w:r>
        <w:rPr>
          <w:lang w:eastAsia="x-none"/>
        </w:rPr>
        <w:t xml:space="preserve">used for demilitarization activities which </w:t>
      </w:r>
      <w:r w:rsidR="00F4055F">
        <w:rPr>
          <w:lang w:eastAsia="x-none"/>
        </w:rPr>
        <w:t xml:space="preserve">were </w:t>
      </w:r>
      <w:r>
        <w:rPr>
          <w:lang w:eastAsia="x-none"/>
        </w:rPr>
        <w:t xml:space="preserve">part of the FWDA mission of </w:t>
      </w:r>
      <w:r>
        <w:t xml:space="preserve">demilitarizing unserviceable, obsolete, and/or waste explosives, propellants, munitions and munitions components. </w:t>
      </w:r>
      <w:r w:rsidR="004C1C52">
        <w:rPr>
          <w:lang w:eastAsia="x-none"/>
        </w:rPr>
        <w:t xml:space="preserve">This </w:t>
      </w:r>
      <w:r w:rsidR="00D75452">
        <w:rPr>
          <w:lang w:eastAsia="x-none"/>
        </w:rPr>
        <w:t xml:space="preserve">area </w:t>
      </w:r>
      <w:r w:rsidR="00BC1F97">
        <w:rPr>
          <w:lang w:eastAsia="x-none"/>
        </w:rPr>
        <w:t>was</w:t>
      </w:r>
      <w:r w:rsidR="00BC1F97">
        <w:t xml:space="preserve"> </w:t>
      </w:r>
      <w:r w:rsidR="00D75452">
        <w:t xml:space="preserve">used between 1948 and 1955. Some of these demilitarization activities were accomplished using </w:t>
      </w:r>
      <w:r w:rsidR="00D75452" w:rsidRPr="00E36726">
        <w:t>treatment by OB or OD.</w:t>
      </w:r>
      <w:r w:rsidR="00D75452">
        <w:t xml:space="preserve">  Related materials were also treated in this area, including objects potentially contaminated with explosives during storage and handling, such as shipping containers and dunnage</w:t>
      </w:r>
      <w:r w:rsidR="00D75452" w:rsidRPr="001E03A1">
        <w:t>.</w:t>
      </w:r>
    </w:p>
    <w:p w14:paraId="79C75E08" w14:textId="77777777" w:rsidR="00D75452" w:rsidRDefault="00D75452" w:rsidP="009019D4"/>
    <w:p w14:paraId="079AC6F6" w14:textId="77EEA296" w:rsidR="007964C9" w:rsidRDefault="00685974" w:rsidP="009019D4">
      <w:r w:rsidRPr="004044F5">
        <w:rPr>
          <w:lang w:eastAsia="x-none"/>
        </w:rPr>
        <w:t>SWMU 14</w:t>
      </w:r>
      <w:r>
        <w:rPr>
          <w:lang w:eastAsia="x-none"/>
        </w:rPr>
        <w:t>,</w:t>
      </w:r>
      <w:r w:rsidRPr="004044F5">
        <w:rPr>
          <w:lang w:eastAsia="x-none"/>
        </w:rPr>
        <w:t xml:space="preserve"> </w:t>
      </w:r>
      <w:r>
        <w:rPr>
          <w:lang w:eastAsia="x-none"/>
        </w:rPr>
        <w:t>known</w:t>
      </w:r>
      <w:r w:rsidRPr="004044F5">
        <w:rPr>
          <w:lang w:eastAsia="x-none"/>
        </w:rPr>
        <w:t xml:space="preserve"> as the Old Burning Ground and Demolition Landfill Area</w:t>
      </w:r>
      <w:r>
        <w:rPr>
          <w:lang w:eastAsia="x-none"/>
        </w:rPr>
        <w:t>,</w:t>
      </w:r>
      <w:r w:rsidRPr="004044F5">
        <w:t xml:space="preserve"> is </w:t>
      </w:r>
      <w:r w:rsidRPr="00685974">
        <w:t xml:space="preserve">approximately 15 acres </w:t>
      </w:r>
      <w:r w:rsidR="00A00054">
        <w:t xml:space="preserve">and </w:t>
      </w:r>
      <w:r w:rsidRPr="00685974">
        <w:t>located</w:t>
      </w:r>
      <w:r w:rsidRPr="004044F5">
        <w:t xml:space="preserve"> in the north-central portion of Parcel 3. </w:t>
      </w:r>
      <w:r w:rsidR="00D75452">
        <w:t>This area</w:t>
      </w:r>
      <w:r w:rsidR="00D75452" w:rsidRPr="00D75452">
        <w:t xml:space="preserve"> was used to dispose of explosives contaminated waste from the TNT Washout Plant and old equipment from the TNT drying and flaking operations.  The area was permitted by the Army to open burn up to 30,000 pounds of explosives at a time.  The Demolition Landfill Area reportedly contained </w:t>
      </w:r>
      <w:r w:rsidR="000D193D" w:rsidRPr="00D75452">
        <w:t>75</w:t>
      </w:r>
      <w:r w:rsidR="000D193D">
        <w:t xml:space="preserve"> millimeter</w:t>
      </w:r>
      <w:r w:rsidR="000D193D" w:rsidRPr="00D75452">
        <w:t xml:space="preserve"> </w:t>
      </w:r>
      <w:r w:rsidR="00D75452" w:rsidRPr="00D75452">
        <w:t xml:space="preserve">projectiles, </w:t>
      </w:r>
      <w:proofErr w:type="spellStart"/>
      <w:r w:rsidR="00D75452" w:rsidRPr="00D75452">
        <w:t>fuzes</w:t>
      </w:r>
      <w:proofErr w:type="spellEnd"/>
      <w:r w:rsidR="00D75452" w:rsidRPr="00D75452">
        <w:t>/</w:t>
      </w:r>
      <w:proofErr w:type="spellStart"/>
      <w:r w:rsidR="00D75452" w:rsidRPr="00D75452">
        <w:t>fuze</w:t>
      </w:r>
      <w:proofErr w:type="spellEnd"/>
      <w:r w:rsidR="00D75452" w:rsidRPr="00D75452">
        <w:t xml:space="preserve"> components, shell casings, pipes (ranging in various sizes and lengths), metal strapping and other metal materials.  </w:t>
      </w:r>
    </w:p>
    <w:p w14:paraId="7122974C" w14:textId="5766E85F" w:rsidR="007964C9" w:rsidRDefault="007964C9" w:rsidP="008C40FC">
      <w:pPr>
        <w:pStyle w:val="Heading3"/>
      </w:pPr>
      <w:bookmarkStart w:id="129" w:name="_Toc433357234"/>
      <w:r>
        <w:t xml:space="preserve">MEC, MPPEH, and </w:t>
      </w:r>
      <w:r w:rsidR="008363A2">
        <w:t xml:space="preserve">Burial </w:t>
      </w:r>
      <w:r>
        <w:t>Pits at SWMU 14</w:t>
      </w:r>
      <w:bookmarkEnd w:id="129"/>
      <w:r>
        <w:t xml:space="preserve"> </w:t>
      </w:r>
    </w:p>
    <w:p w14:paraId="5713373E" w14:textId="3107D2D0" w:rsidR="007964C9" w:rsidRDefault="007964C9" w:rsidP="008C40FC">
      <w:pPr>
        <w:rPr>
          <w:rFonts w:cs="Times New Roman"/>
        </w:rPr>
      </w:pPr>
      <w:r w:rsidRPr="005C00CB">
        <w:rPr>
          <w:rFonts w:cs="Times New Roman"/>
        </w:rPr>
        <w:t xml:space="preserve">The MEC and MPPEH items are currently being addressed via surface and subsurface clearance of MEC and MD within the KOA IAW the NMED-approved </w:t>
      </w:r>
      <w:r w:rsidRPr="005C00CB">
        <w:rPr>
          <w:rFonts w:cs="Times New Roman"/>
          <w:i/>
        </w:rPr>
        <w:t xml:space="preserve">Final </w:t>
      </w:r>
      <w:r w:rsidR="00CE74A8">
        <w:rPr>
          <w:rFonts w:cs="Times New Roman"/>
          <w:i/>
        </w:rPr>
        <w:t xml:space="preserve">Work Plan Munitions and Explosives of Concern </w:t>
      </w:r>
      <w:r w:rsidRPr="005C00CB">
        <w:rPr>
          <w:rFonts w:cs="Times New Roman"/>
          <w:i/>
        </w:rPr>
        <w:t xml:space="preserve">Removal and Surface Clearance </w:t>
      </w:r>
      <w:proofErr w:type="spellStart"/>
      <w:r w:rsidR="00CE74A8">
        <w:rPr>
          <w:rFonts w:cs="Times New Roman"/>
          <w:i/>
        </w:rPr>
        <w:t>Kickout</w:t>
      </w:r>
      <w:proofErr w:type="spellEnd"/>
      <w:r w:rsidR="00CE74A8">
        <w:rPr>
          <w:rFonts w:cs="Times New Roman"/>
          <w:i/>
        </w:rPr>
        <w:t xml:space="preserve"> Area </w:t>
      </w:r>
      <w:r w:rsidRPr="005C00CB">
        <w:rPr>
          <w:rFonts w:cs="Times New Roman"/>
        </w:rPr>
        <w:t>(PIKA-Pirnie JV, 2015a).</w:t>
      </w:r>
      <w:r>
        <w:rPr>
          <w:rFonts w:cs="Times New Roman"/>
        </w:rPr>
        <w:t xml:space="preserve"> The results of the MEC removal activities will be presented to the NMED in the Final KOA MEC Removal Report.</w:t>
      </w:r>
    </w:p>
    <w:p w14:paraId="60E14FA1" w14:textId="77777777" w:rsidR="00114674" w:rsidRPr="005C00CB" w:rsidRDefault="00114674" w:rsidP="008C40FC"/>
    <w:p w14:paraId="58B9FD21" w14:textId="7689BF98" w:rsidR="007964C9" w:rsidRDefault="007964C9" w:rsidP="007964C9">
      <w:pPr>
        <w:rPr>
          <w:rFonts w:cs="Times New Roman"/>
        </w:rPr>
      </w:pPr>
      <w:r w:rsidRPr="005C00CB">
        <w:rPr>
          <w:rFonts w:cs="Times New Roman"/>
        </w:rPr>
        <w:t xml:space="preserve">This waste </w:t>
      </w:r>
      <w:r>
        <w:rPr>
          <w:rFonts w:cs="Times New Roman"/>
        </w:rPr>
        <w:t xml:space="preserve">in the burial pits and debris </w:t>
      </w:r>
      <w:r w:rsidRPr="005C00CB">
        <w:rPr>
          <w:rFonts w:cs="Times New Roman"/>
        </w:rPr>
        <w:t xml:space="preserve">will be removed IAW the </w:t>
      </w:r>
      <w:r w:rsidRPr="005C00CB">
        <w:rPr>
          <w:rFonts w:cs="Times New Roman"/>
          <w:i/>
        </w:rPr>
        <w:t>Interim Measures Work Plan AOCs and SWMUs in the KOA</w:t>
      </w:r>
      <w:r w:rsidRPr="005C00CB">
        <w:rPr>
          <w:rFonts w:cs="Times New Roman"/>
        </w:rPr>
        <w:t xml:space="preserve"> (PIKA-Pirnie JV, 2015b), currently under review by the USACE.</w:t>
      </w:r>
      <w:r>
        <w:rPr>
          <w:rFonts w:cs="Times New Roman"/>
        </w:rPr>
        <w:t xml:space="preserve"> The results of removal activities for burial pits and debris piles will be presented to the NMED in the Final Interim Measures SWMUs and AOCs Report</w:t>
      </w:r>
      <w:r w:rsidR="008363A2">
        <w:rPr>
          <w:rFonts w:cs="Times New Roman"/>
        </w:rPr>
        <w:t>.</w:t>
      </w:r>
    </w:p>
    <w:p w14:paraId="1802469F" w14:textId="77777777" w:rsidR="00114674" w:rsidRDefault="00114674" w:rsidP="007964C9">
      <w:pPr>
        <w:rPr>
          <w:rFonts w:cs="Times New Roman"/>
        </w:rPr>
      </w:pPr>
    </w:p>
    <w:p w14:paraId="33664C4C" w14:textId="07736C2E" w:rsidR="008363A2" w:rsidRDefault="008363A2" w:rsidP="007964C9">
      <w:r>
        <w:rPr>
          <w:rFonts w:cs="Times New Roman"/>
        </w:rPr>
        <w:lastRenderedPageBreak/>
        <w:t>This RFI WP will focus on areas in SWMU 14 located outside of the burial pits.</w:t>
      </w:r>
      <w:r w:rsidR="00CE74A8">
        <w:rPr>
          <w:rFonts w:cs="Times New Roman"/>
        </w:rPr>
        <w:t xml:space="preserve"> The RFI activities will be performed after the surface and subsurface clearance of MEC, and after completion of the I</w:t>
      </w:r>
      <w:r w:rsidR="00DE4105">
        <w:rPr>
          <w:rFonts w:cs="Times New Roman"/>
        </w:rPr>
        <w:t xml:space="preserve">nterim </w:t>
      </w:r>
      <w:r w:rsidR="00CE74A8">
        <w:rPr>
          <w:rFonts w:cs="Times New Roman"/>
        </w:rPr>
        <w:t>M</w:t>
      </w:r>
      <w:r w:rsidR="00DE4105">
        <w:rPr>
          <w:rFonts w:cs="Times New Roman"/>
        </w:rPr>
        <w:t>easures</w:t>
      </w:r>
      <w:r w:rsidR="00CE74A8">
        <w:rPr>
          <w:rFonts w:cs="Times New Roman"/>
        </w:rPr>
        <w:t xml:space="preserve"> activities.</w:t>
      </w:r>
    </w:p>
    <w:p w14:paraId="40CCCFFC" w14:textId="77777777" w:rsidR="009019D4" w:rsidRPr="001E03A1" w:rsidRDefault="009019D4" w:rsidP="009019D4">
      <w:pPr>
        <w:pStyle w:val="Heading3"/>
      </w:pPr>
      <w:bookmarkStart w:id="130" w:name="_Toc404607618"/>
      <w:bookmarkStart w:id="131" w:name="_Toc433357235"/>
      <w:r w:rsidRPr="001E03A1">
        <w:t>Waste Characterizations and Contaminants of Potential Concern</w:t>
      </w:r>
      <w:bookmarkEnd w:id="130"/>
      <w:bookmarkEnd w:id="131"/>
    </w:p>
    <w:p w14:paraId="0C53CE71" w14:textId="0BCC5849" w:rsidR="009019D4" w:rsidRPr="001E03A1" w:rsidRDefault="009019D4" w:rsidP="009019D4">
      <w:r w:rsidRPr="001E03A1">
        <w:t xml:space="preserve">The operational history of FDWA indicates </w:t>
      </w:r>
      <w:r w:rsidR="00E36726" w:rsidRPr="001E03A1">
        <w:rPr>
          <w:lang w:eastAsia="x-none"/>
        </w:rPr>
        <w:t>SWMU 14</w:t>
      </w:r>
      <w:r w:rsidR="004C1C52">
        <w:rPr>
          <w:lang w:eastAsia="x-none"/>
        </w:rPr>
        <w:t xml:space="preserve"> was </w:t>
      </w:r>
      <w:r w:rsidR="00882FA8">
        <w:rPr>
          <w:lang w:eastAsia="x-none"/>
        </w:rPr>
        <w:t>used</w:t>
      </w:r>
      <w:r w:rsidR="00E36726" w:rsidRPr="001E03A1">
        <w:rPr>
          <w:lang w:eastAsia="x-none"/>
        </w:rPr>
        <w:t xml:space="preserve"> </w:t>
      </w:r>
      <w:r w:rsidR="00E36726" w:rsidRPr="001E03A1">
        <w:t>for</w:t>
      </w:r>
      <w:r w:rsidR="003C07EC" w:rsidRPr="001E03A1">
        <w:t xml:space="preserve"> </w:t>
      </w:r>
      <w:r w:rsidR="00E36726" w:rsidRPr="001E03A1">
        <w:t>demilitarization activities</w:t>
      </w:r>
      <w:r w:rsidRPr="001E03A1">
        <w:t>. Based on the operational history, the COPCs for</w:t>
      </w:r>
      <w:r w:rsidR="00882FA8">
        <w:t xml:space="preserve"> the </w:t>
      </w:r>
      <w:r w:rsidR="0001467E">
        <w:t>s</w:t>
      </w:r>
      <w:r w:rsidR="004D3584">
        <w:t xml:space="preserve">oil </w:t>
      </w:r>
      <w:r w:rsidR="0001467E">
        <w:t>i</w:t>
      </w:r>
      <w:r w:rsidR="004D3584">
        <w:t>nvestigation</w:t>
      </w:r>
      <w:r w:rsidR="00882FA8">
        <w:t xml:space="preserve"> activities at</w:t>
      </w:r>
      <w:r w:rsidRPr="001E03A1">
        <w:t xml:space="preserve"> </w:t>
      </w:r>
      <w:r w:rsidR="00E36726" w:rsidRPr="001E03A1">
        <w:rPr>
          <w:lang w:eastAsia="x-none"/>
        </w:rPr>
        <w:t>SWMU 14</w:t>
      </w:r>
      <w:r w:rsidR="00882FA8" w:rsidRPr="00882FA8">
        <w:t xml:space="preserve"> </w:t>
      </w:r>
      <w:r w:rsidR="00882FA8">
        <w:t xml:space="preserve">in areas </w:t>
      </w:r>
      <w:r w:rsidR="00882FA8">
        <w:rPr>
          <w:lang w:eastAsia="x-none"/>
        </w:rPr>
        <w:t>other than the burial pit removal areas</w:t>
      </w:r>
      <w:r w:rsidR="00E36726" w:rsidRPr="001E03A1">
        <w:t xml:space="preserve"> are explosives, RCRA 8 metals, perchlorate, and SVOCs. </w:t>
      </w:r>
    </w:p>
    <w:p w14:paraId="06237B01" w14:textId="77777777" w:rsidR="009019D4" w:rsidRPr="001E03A1" w:rsidRDefault="009019D4" w:rsidP="00E8386B">
      <w:pPr>
        <w:pStyle w:val="Heading2"/>
      </w:pPr>
      <w:bookmarkStart w:id="132" w:name="_Toc404607619"/>
      <w:bookmarkStart w:id="133" w:name="_Ref404776203"/>
      <w:bookmarkStart w:id="134" w:name="_Ref404776241"/>
      <w:bookmarkStart w:id="135" w:name="_Ref405714178"/>
      <w:bookmarkStart w:id="136" w:name="_Toc433357236"/>
      <w:r w:rsidRPr="001E03A1">
        <w:t>Previous Investigations</w:t>
      </w:r>
      <w:bookmarkEnd w:id="132"/>
      <w:bookmarkEnd w:id="133"/>
      <w:bookmarkEnd w:id="134"/>
      <w:bookmarkEnd w:id="135"/>
      <w:bookmarkEnd w:id="136"/>
    </w:p>
    <w:p w14:paraId="1A328073" w14:textId="0BF0C73F" w:rsidR="00253089" w:rsidRPr="00084E03" w:rsidRDefault="00253089" w:rsidP="00786B18">
      <w:pPr>
        <w:keepNext/>
        <w:keepLines/>
        <w:rPr>
          <w:highlight w:val="yellow"/>
        </w:rPr>
      </w:pPr>
      <w:r w:rsidRPr="001E03A1">
        <w:t xml:space="preserve">Previous investigations are summarized in </w:t>
      </w:r>
      <w:r w:rsidR="00025C02">
        <w:fldChar w:fldCharType="begin"/>
      </w:r>
      <w:r w:rsidR="00025C02">
        <w:instrText xml:space="preserve"> REF _Ref433294281 \h </w:instrText>
      </w:r>
      <w:r w:rsidR="00025C02">
        <w:fldChar w:fldCharType="separate"/>
      </w:r>
      <w:r w:rsidR="00FD5C6D">
        <w:t xml:space="preserve">Table </w:t>
      </w:r>
      <w:r w:rsidR="00FD5C6D">
        <w:rPr>
          <w:noProof/>
        </w:rPr>
        <w:t>4</w:t>
      </w:r>
      <w:r w:rsidR="00FD5C6D">
        <w:noBreakHyphen/>
      </w:r>
      <w:r w:rsidR="00FD5C6D">
        <w:rPr>
          <w:noProof/>
        </w:rPr>
        <w:t>1</w:t>
      </w:r>
      <w:r w:rsidR="00025C02">
        <w:fldChar w:fldCharType="end"/>
      </w:r>
      <w:r w:rsidR="000B7CD1">
        <w:t>.  Previous investigation areas for SWMU 14 are illustrated on Figure 5</w:t>
      </w:r>
      <w:r w:rsidR="00CC4FAE">
        <w:t>-1</w:t>
      </w:r>
      <w:r w:rsidR="000B7CD1">
        <w:t xml:space="preserve">. </w:t>
      </w:r>
      <w:r w:rsidR="00D14630">
        <w:t xml:space="preserve"> </w:t>
      </w:r>
      <w:r w:rsidR="000B7CD1">
        <w:t>Results of previous investigations for th</w:t>
      </w:r>
      <w:r w:rsidR="00BC1F97">
        <w:t>is</w:t>
      </w:r>
      <w:r w:rsidR="000B7CD1">
        <w:t xml:space="preserve"> SWMU are discussed in the following sections</w:t>
      </w:r>
      <w:r w:rsidRPr="00762051">
        <w:t>.</w:t>
      </w:r>
      <w:r w:rsidR="009F7B7C">
        <w:t xml:space="preserve">  Previous investigation areas for the HWMU are illustrated on Figure 5-2 through Figure 5-4.</w:t>
      </w:r>
    </w:p>
    <w:p w14:paraId="1E768044" w14:textId="77777777" w:rsidR="003C07EC" w:rsidRPr="00276145" w:rsidRDefault="003C07EC" w:rsidP="003C07EC">
      <w:pPr>
        <w:pStyle w:val="Heading3"/>
        <w:keepLines/>
      </w:pPr>
      <w:bookmarkStart w:id="137" w:name="_Toc404760927"/>
      <w:bookmarkStart w:id="138" w:name="_Ref404776253"/>
      <w:bookmarkStart w:id="139" w:name="_Toc433357237"/>
      <w:r w:rsidRPr="00276145">
        <w:t>Non</w:t>
      </w:r>
      <w:r w:rsidR="006532E4">
        <w:t>-</w:t>
      </w:r>
      <w:r w:rsidRPr="00276145">
        <w:t>sampling Data</w:t>
      </w:r>
      <w:bookmarkEnd w:id="137"/>
      <w:bookmarkEnd w:id="138"/>
      <w:bookmarkEnd w:id="139"/>
    </w:p>
    <w:p w14:paraId="432364EE" w14:textId="2BC905DC" w:rsidR="003C07EC" w:rsidRDefault="003C07EC" w:rsidP="003C07EC">
      <w:r w:rsidRPr="00276145">
        <w:t>Previous non</w:t>
      </w:r>
      <w:r w:rsidR="006532E4">
        <w:t>-</w:t>
      </w:r>
      <w:r w:rsidRPr="00276145">
        <w:t>sampling data include historical aerial</w:t>
      </w:r>
      <w:r w:rsidR="00710980">
        <w:t xml:space="preserve"> photographs </w:t>
      </w:r>
      <w:r w:rsidRPr="00276145">
        <w:t xml:space="preserve">available for </w:t>
      </w:r>
      <w:r w:rsidR="001E03A1" w:rsidRPr="00276145">
        <w:rPr>
          <w:lang w:eastAsia="x-none"/>
        </w:rPr>
        <w:t>SWMU</w:t>
      </w:r>
      <w:r w:rsidR="001E03A1" w:rsidRPr="001E03A1">
        <w:rPr>
          <w:lang w:eastAsia="x-none"/>
        </w:rPr>
        <w:t xml:space="preserve"> 14</w:t>
      </w:r>
      <w:r w:rsidR="00870038">
        <w:rPr>
          <w:lang w:eastAsia="x-none"/>
        </w:rPr>
        <w:t xml:space="preserve"> </w:t>
      </w:r>
      <w:r w:rsidRPr="001E03A1">
        <w:t>as presented in the Historical Investigation Summary Document (</w:t>
      </w:r>
      <w:r w:rsidR="00815CF4">
        <w:t>Appendix</w:t>
      </w:r>
      <w:r w:rsidRPr="001E03A1">
        <w:t xml:space="preserve"> </w:t>
      </w:r>
      <w:r w:rsidR="00E77EDA" w:rsidRPr="001E03A1">
        <w:t>A</w:t>
      </w:r>
      <w:r w:rsidRPr="001E03A1">
        <w:t>)</w:t>
      </w:r>
      <w:r w:rsidR="006532E4">
        <w:t>,</w:t>
      </w:r>
      <w:r w:rsidR="00025C02">
        <w:t xml:space="preserve"> </w:t>
      </w:r>
      <w:r w:rsidR="00025C02">
        <w:fldChar w:fldCharType="begin"/>
      </w:r>
      <w:r w:rsidR="00025C02">
        <w:instrText xml:space="preserve"> REF _Ref433294281 \h </w:instrText>
      </w:r>
      <w:r w:rsidR="00025C02">
        <w:fldChar w:fldCharType="separate"/>
      </w:r>
      <w:r w:rsidR="00FD5C6D">
        <w:t xml:space="preserve">Table </w:t>
      </w:r>
      <w:r w:rsidR="00FD5C6D">
        <w:rPr>
          <w:noProof/>
        </w:rPr>
        <w:t>4</w:t>
      </w:r>
      <w:r w:rsidR="00FD5C6D">
        <w:noBreakHyphen/>
      </w:r>
      <w:r w:rsidR="00FD5C6D">
        <w:rPr>
          <w:noProof/>
        </w:rPr>
        <w:t>1</w:t>
      </w:r>
      <w:r w:rsidR="00025C02">
        <w:fldChar w:fldCharType="end"/>
      </w:r>
      <w:r w:rsidR="0062351E">
        <w:t xml:space="preserve"> </w:t>
      </w:r>
      <w:r w:rsidR="00781A6F">
        <w:t>and geophysical surveys</w:t>
      </w:r>
      <w:r w:rsidRPr="001E03A1">
        <w:t>.</w:t>
      </w:r>
      <w:r w:rsidR="00276145">
        <w:t xml:space="preserve"> </w:t>
      </w:r>
    </w:p>
    <w:p w14:paraId="3FE3C917" w14:textId="77777777" w:rsidR="00781A6F" w:rsidRDefault="00781A6F" w:rsidP="00781A6F">
      <w:pPr>
        <w:pStyle w:val="Heading4"/>
      </w:pPr>
      <w:bookmarkStart w:id="140" w:name="_Toc407613775"/>
      <w:r>
        <w:t>Aerial Photographs</w:t>
      </w:r>
    </w:p>
    <w:p w14:paraId="20A64DE6" w14:textId="21EB2805" w:rsidR="00781A6F" w:rsidRPr="00781A6F" w:rsidRDefault="00781A6F" w:rsidP="00781A6F">
      <w:r>
        <w:t xml:space="preserve">Aerial photographs for SWMUs 14 showed evidence of potential debris (particularly along the arroyo) and </w:t>
      </w:r>
      <w:r w:rsidR="00710980">
        <w:t xml:space="preserve">within </w:t>
      </w:r>
      <w:r>
        <w:t>mounds.</w:t>
      </w:r>
      <w:r w:rsidR="00870038">
        <w:t xml:space="preserve"> </w:t>
      </w:r>
      <w:r w:rsidR="004874DE">
        <w:t>The burial pits within SWMU 14 will be addressed separately and not included under this RFI WP.</w:t>
      </w:r>
    </w:p>
    <w:p w14:paraId="27074287" w14:textId="77777777" w:rsidR="00781A6F" w:rsidRDefault="00781A6F" w:rsidP="00781A6F">
      <w:pPr>
        <w:pStyle w:val="Heading4"/>
      </w:pPr>
      <w:r>
        <w:t>Geophysical Surveys</w:t>
      </w:r>
      <w:bookmarkEnd w:id="140"/>
    </w:p>
    <w:p w14:paraId="5C9003F1" w14:textId="1D66DC00" w:rsidR="00781A6F" w:rsidRDefault="00781A6F" w:rsidP="00781A6F">
      <w:r>
        <w:t xml:space="preserve">The objectives of the surveys were to delineate the lateral extent of potentially disturbed ground within specific sub-areas of the Closed OB/OD Area </w:t>
      </w:r>
      <w:r w:rsidR="004874DE">
        <w:t xml:space="preserve">(now known as SWMU 14, 15, and 33) </w:t>
      </w:r>
      <w:r>
        <w:t>and to detect buried metal objects.  To achieve these objectives, electromagnetic induction (EM), magnetic (MAG), and ground-penetrating radar (GPR) geophysical techniques were used.  EM and MAG surveys were conducted over established survey grids.  GPR data were collected at specific anomalies identified by the EM and MAG surveys.</w:t>
      </w:r>
    </w:p>
    <w:p w14:paraId="7E62B247" w14:textId="0B627538" w:rsidR="00781A6F" w:rsidRPr="00084E03" w:rsidRDefault="00781A6F" w:rsidP="00781A6F">
      <w:pPr>
        <w:rPr>
          <w:highlight w:val="yellow"/>
        </w:rPr>
      </w:pPr>
      <w:r>
        <w:lastRenderedPageBreak/>
        <w:t xml:space="preserve">The results of the geophysical surveys for the Parcel 3 SWMUs are presented in the document entitled the </w:t>
      </w:r>
      <w:r w:rsidRPr="00107EC9">
        <w:rPr>
          <w:i/>
        </w:rPr>
        <w:t>Final Open Burning/Open Detonation Area RCRA Interim Status Closure Plan Phase IA – Characterization and Assessment of Site Conditions for the Soils/Solid Matrix</w:t>
      </w:r>
      <w:r>
        <w:t xml:space="preserve"> (PMC, 1999a).  </w:t>
      </w:r>
      <w:r w:rsidR="00E029E2">
        <w:t>Since</w:t>
      </w:r>
      <w:r>
        <w:t xml:space="preserve"> accurate mapping </w:t>
      </w:r>
      <w:r w:rsidR="00DE4105">
        <w:t>was not</w:t>
      </w:r>
      <w:r>
        <w:t xml:space="preserve"> completed at the time of the geophysical surveys, local grids (50 </w:t>
      </w:r>
      <w:r w:rsidR="00E029E2">
        <w:t>ft</w:t>
      </w:r>
      <w:r>
        <w:t xml:space="preserve"> by 50 </w:t>
      </w:r>
      <w:r w:rsidR="00E029E2">
        <w:t>ft</w:t>
      </w:r>
      <w:r>
        <w:t xml:space="preserve">) were established at the two areas surveyed, and the boundaries of geophysical anomalies identified for further investigation were staked and later surveyed for inclusion on project maps.  A review of the grid maps shows more than </w:t>
      </w:r>
      <w:r w:rsidR="006532E4">
        <w:t xml:space="preserve">nine </w:t>
      </w:r>
      <w:r>
        <w:t xml:space="preserve">acres in the area of SWMU 14 were surveyed using geophysical methods.  </w:t>
      </w:r>
      <w:r w:rsidR="004C1C52">
        <w:t>Three</w:t>
      </w:r>
      <w:r>
        <w:t xml:space="preserve"> geophysical anomalies (KGA3 through KGA5) were identified</w:t>
      </w:r>
      <w:r w:rsidR="00E83BEE">
        <w:t xml:space="preserve"> within SWMU 14</w:t>
      </w:r>
      <w:r>
        <w:t xml:space="preserve"> and delineated for further characterization.</w:t>
      </w:r>
    </w:p>
    <w:p w14:paraId="2B5E5869" w14:textId="77777777" w:rsidR="003C07EC" w:rsidRPr="00DC04E3" w:rsidRDefault="003C07EC" w:rsidP="003C07EC">
      <w:pPr>
        <w:pStyle w:val="Heading3"/>
      </w:pPr>
      <w:bookmarkStart w:id="141" w:name="_Toc404760928"/>
      <w:bookmarkStart w:id="142" w:name="_Ref404776272"/>
      <w:bookmarkStart w:id="143" w:name="_Toc433357238"/>
      <w:r w:rsidRPr="00DC04E3">
        <w:t>Sampling Data</w:t>
      </w:r>
      <w:bookmarkEnd w:id="141"/>
      <w:bookmarkEnd w:id="142"/>
      <w:bookmarkEnd w:id="143"/>
    </w:p>
    <w:p w14:paraId="5D728F7B" w14:textId="42ED049D" w:rsidR="003C07EC" w:rsidRDefault="003C07EC" w:rsidP="001E03A1">
      <w:r w:rsidRPr="00DC04E3">
        <w:t xml:space="preserve">The following is a summary of previous environmental investigations conducted at </w:t>
      </w:r>
      <w:r w:rsidR="001E03A1" w:rsidRPr="00DC04E3">
        <w:rPr>
          <w:lang w:eastAsia="x-none"/>
        </w:rPr>
        <w:t>SWMU</w:t>
      </w:r>
      <w:r w:rsidR="001E03A1" w:rsidRPr="001E03A1">
        <w:rPr>
          <w:lang w:eastAsia="x-none"/>
        </w:rPr>
        <w:t xml:space="preserve"> 14</w:t>
      </w:r>
      <w:r w:rsidRPr="001E03A1">
        <w:t xml:space="preserve">. </w:t>
      </w:r>
      <w:r w:rsidR="005D5C8F">
        <w:t>Surface water and groundwater investigations were also conducted, but are not summarized here as</w:t>
      </w:r>
      <w:r w:rsidR="002169B7">
        <w:t xml:space="preserve"> surface water and groundwater media are not covered under this RFI scope</w:t>
      </w:r>
      <w:r w:rsidR="005D5C8F">
        <w:t xml:space="preserve">. </w:t>
      </w:r>
      <w:r w:rsidRPr="001E03A1">
        <w:t xml:space="preserve">Additional information, including document excerpts, from the previous investigative activities performed at </w:t>
      </w:r>
      <w:r w:rsidR="00E83BEE" w:rsidRPr="001E03A1">
        <w:t>th</w:t>
      </w:r>
      <w:r w:rsidR="00E83BEE">
        <w:t>is</w:t>
      </w:r>
      <w:r w:rsidR="00E83BEE" w:rsidRPr="001E03A1">
        <w:t xml:space="preserve"> </w:t>
      </w:r>
      <w:r w:rsidR="001E03A1" w:rsidRPr="001E03A1">
        <w:t>SWMU</w:t>
      </w:r>
      <w:r w:rsidRPr="001E03A1">
        <w:t xml:space="preserve"> is described in the Historical Investigation Summary Document (</w:t>
      </w:r>
      <w:r w:rsidR="00815CF4">
        <w:t>Appendix</w:t>
      </w:r>
      <w:r w:rsidRPr="001E03A1">
        <w:t xml:space="preserve"> </w:t>
      </w:r>
      <w:r w:rsidR="00E77EDA" w:rsidRPr="001E03A1">
        <w:t>A</w:t>
      </w:r>
      <w:r w:rsidRPr="001E03A1">
        <w:t>)</w:t>
      </w:r>
      <w:r w:rsidR="008E505B">
        <w:t xml:space="preserve"> and a table summarizing historical</w:t>
      </w:r>
      <w:r w:rsidR="00B1486E">
        <w:t xml:space="preserve"> soil</w:t>
      </w:r>
      <w:r w:rsidR="008E505B">
        <w:t xml:space="preserve"> data collected from </w:t>
      </w:r>
      <w:r w:rsidR="00E83BEE">
        <w:t xml:space="preserve">this </w:t>
      </w:r>
      <w:r w:rsidR="008E505B">
        <w:t>SWMU is presented in Appendix C</w:t>
      </w:r>
      <w:r w:rsidRPr="001E03A1">
        <w:t xml:space="preserve">. </w:t>
      </w:r>
      <w:r w:rsidR="008E505B">
        <w:t xml:space="preserve"> P</w:t>
      </w:r>
      <w:r w:rsidR="008E505B" w:rsidRPr="0028435A">
        <w:t xml:space="preserve">otential cumulative risk/hazard was not assessed for previous </w:t>
      </w:r>
      <w:r w:rsidR="008E505B" w:rsidRPr="00E0580F">
        <w:t xml:space="preserve">data; however, the historical data will be included in the evaluation of the risks and hazards in the RFI </w:t>
      </w:r>
      <w:r w:rsidR="004874DE">
        <w:t>R</w:t>
      </w:r>
      <w:r w:rsidR="004874DE" w:rsidRPr="00E0580F">
        <w:t>eport</w:t>
      </w:r>
      <w:r w:rsidR="008E505B" w:rsidRPr="00E0580F">
        <w:t>.</w:t>
      </w:r>
    </w:p>
    <w:p w14:paraId="0EF74BA3" w14:textId="77777777" w:rsidR="00DC04E3" w:rsidRDefault="00DC04E3" w:rsidP="00DC04E3">
      <w:pPr>
        <w:pStyle w:val="Heading3"/>
      </w:pPr>
      <w:bookmarkStart w:id="144" w:name="_Toc407613749"/>
      <w:bookmarkStart w:id="145" w:name="_Toc433357239"/>
      <w:r>
        <w:t>Environmental Investigations Conducted Under Pre-Permit Closure Plan</w:t>
      </w:r>
      <w:bookmarkEnd w:id="144"/>
      <w:bookmarkEnd w:id="145"/>
    </w:p>
    <w:p w14:paraId="401D598C" w14:textId="4CFF36AD" w:rsidR="00DC04E3" w:rsidRDefault="00DC04E3" w:rsidP="00DC04E3">
      <w:r>
        <w:t>This section summarizes environmental characterization efforts completed under the approved pre-Permit Closure Plan</w:t>
      </w:r>
      <w:r w:rsidR="00284EEE">
        <w:t>.</w:t>
      </w:r>
      <w:r>
        <w:t xml:space="preserve">  The NMED-approved Final Interim Status Closure Plan (ERM, </w:t>
      </w:r>
      <w:r w:rsidR="00EC4BC9">
        <w:t>1993</w:t>
      </w:r>
      <w:r>
        <w:t xml:space="preserve">) incorporated Closure Field Program (CFP) </w:t>
      </w:r>
      <w:r w:rsidR="00BB7CE1">
        <w:t>WP</w:t>
      </w:r>
      <w:r>
        <w:t xml:space="preserve">s </w:t>
      </w:r>
      <w:r w:rsidR="00623E9C">
        <w:t>presenting</w:t>
      </w:r>
      <w:r>
        <w:t xml:space="preserve"> the </w:t>
      </w:r>
      <w:r w:rsidR="00284EEE">
        <w:t>approaches</w:t>
      </w:r>
      <w:r>
        <w:t xml:space="preserve"> </w:t>
      </w:r>
      <w:r w:rsidR="00284EEE">
        <w:t xml:space="preserve">in performing </w:t>
      </w:r>
      <w:r>
        <w:t xml:space="preserve">environmental sampling, site characterization, and engineering evaluations of the </w:t>
      </w:r>
      <w:r w:rsidR="004874DE">
        <w:t xml:space="preserve">closed </w:t>
      </w:r>
      <w:r>
        <w:t xml:space="preserve">OB/OD Area. These activities were necessary to support finalization of the Closure Plan and select a closure/remedial option for implementation.  As specified by NMED, the CFP contained three phases: </w:t>
      </w:r>
    </w:p>
    <w:p w14:paraId="41012594" w14:textId="77777777" w:rsidR="00DC04E3" w:rsidRDefault="00DC04E3" w:rsidP="00DC04E3">
      <w:pPr>
        <w:pStyle w:val="BulletedList0"/>
        <w:ind w:left="648" w:hanging="432"/>
      </w:pPr>
      <w:r>
        <w:t xml:space="preserve">Phase I – Characterization and Assessment of Site Conditions; </w:t>
      </w:r>
    </w:p>
    <w:p w14:paraId="640B70CF" w14:textId="0D570812" w:rsidR="00DC04E3" w:rsidRDefault="00DC04E3" w:rsidP="00DC04E3">
      <w:pPr>
        <w:pStyle w:val="BulletedList0"/>
        <w:ind w:left="648" w:hanging="432"/>
      </w:pPr>
      <w:r>
        <w:t>Phase II – Description, Evaluation, and Recommendation of Closure-Remedial Options; and</w:t>
      </w:r>
      <w:r w:rsidR="00284EEE">
        <w:t>,</w:t>
      </w:r>
      <w:r>
        <w:t xml:space="preserve"> </w:t>
      </w:r>
    </w:p>
    <w:p w14:paraId="25F3B16F" w14:textId="5396DB88" w:rsidR="00DC04E3" w:rsidRDefault="00DC04E3" w:rsidP="00DC04E3">
      <w:pPr>
        <w:pStyle w:val="BulletedList0"/>
        <w:ind w:left="648" w:hanging="432"/>
      </w:pPr>
      <w:r>
        <w:t xml:space="preserve">Phase III – Design, Construction </w:t>
      </w:r>
      <w:r w:rsidR="00623E9C">
        <w:t xml:space="preserve">and </w:t>
      </w:r>
      <w:r>
        <w:t>Operation of Selected Closure Option.</w:t>
      </w:r>
    </w:p>
    <w:p w14:paraId="10EAA8F3" w14:textId="77777777" w:rsidR="00DC04E3" w:rsidRDefault="00DC04E3" w:rsidP="00DC04E3">
      <w:pPr>
        <w:pStyle w:val="BulletedList0"/>
        <w:numPr>
          <w:ilvl w:val="0"/>
          <w:numId w:val="0"/>
        </w:numPr>
        <w:ind w:left="216"/>
      </w:pPr>
    </w:p>
    <w:p w14:paraId="1560198B" w14:textId="092ADA26" w:rsidR="00DC04E3" w:rsidRDefault="00DC04E3" w:rsidP="00DC04E3">
      <w:r>
        <w:lastRenderedPageBreak/>
        <w:t xml:space="preserve">Field efforts to satisfy Phase I of the CFP were conducted from 1996 through 1998.  Soil and waste characterization efforts in the OB/OD Unit and </w:t>
      </w:r>
      <w:r w:rsidR="004874DE">
        <w:t xml:space="preserve">all </w:t>
      </w:r>
      <w:r>
        <w:t xml:space="preserve">Parcel 3 SWMUs were performed during 1996.  Eleven monitoring wells were installed and sampled in October 1996 and February 1997.  Water level data collected indicated the distribution of hydraulic heads was complex and required additional definition.  </w:t>
      </w:r>
    </w:p>
    <w:p w14:paraId="22C0A3DE" w14:textId="77777777" w:rsidR="00DC04E3" w:rsidRDefault="00DC04E3" w:rsidP="00DC04E3"/>
    <w:p w14:paraId="535B423B" w14:textId="4296EF1F" w:rsidR="00DC04E3" w:rsidRDefault="00DC04E3" w:rsidP="00DC04E3">
      <w:r>
        <w:t xml:space="preserve">Further subsurface characterization consisting of subsurface seismic profiling, geophysical borehole logging, geologic mapping, and fracture trace analysis was proposed in the Final OB/OD Area Work Plan (PMC, </w:t>
      </w:r>
      <w:r w:rsidR="00623E9C">
        <w:t>1998</w:t>
      </w:r>
      <w:r>
        <w:t xml:space="preserve">).  These characterization efforts were completed in 1997 and the results </w:t>
      </w:r>
      <w:r w:rsidR="00284EEE">
        <w:t xml:space="preserve">were </w:t>
      </w:r>
      <w:r>
        <w:t>used to select locations for additional monitoring wells.</w:t>
      </w:r>
    </w:p>
    <w:p w14:paraId="6F08AF51" w14:textId="77777777" w:rsidR="00DC04E3" w:rsidRDefault="00DC04E3" w:rsidP="00DC04E3"/>
    <w:p w14:paraId="3B3AA71E" w14:textId="77777777" w:rsidR="00DC04E3" w:rsidRDefault="00DC04E3" w:rsidP="00DC04E3">
      <w:r>
        <w:t>Further characterization of the OB/OD Area was proposed in the Final OB/OD Area Work Plan (PMC, 1998).  The characterization activities consisted of focused geologic mapping within the OB/OD Area arroyos, identification of wells near FWDA, completion of eight additional boreholes/monitoring wells, and collection and analysis of surface water, sediment, and ground water samples.  These efforts were completed in 1998.</w:t>
      </w:r>
    </w:p>
    <w:p w14:paraId="0F764D15" w14:textId="77777777" w:rsidR="00284EEE" w:rsidRDefault="00284EEE" w:rsidP="00DC04E3"/>
    <w:p w14:paraId="542A0AEE" w14:textId="77777777" w:rsidR="00DC04E3" w:rsidRDefault="00DC04E3" w:rsidP="00DC04E3">
      <w:pPr>
        <w:keepNext/>
      </w:pPr>
      <w:r>
        <w:t xml:space="preserve">The results of Phase I of the CFP were provided to NMED in two documents:  </w:t>
      </w:r>
    </w:p>
    <w:p w14:paraId="6BF22EEA" w14:textId="77777777" w:rsidR="00DC04E3" w:rsidRDefault="00DC04E3" w:rsidP="00DC04E3">
      <w:pPr>
        <w:pStyle w:val="BulletedList0"/>
        <w:keepNext/>
        <w:ind w:left="648" w:hanging="432"/>
      </w:pPr>
      <w:r>
        <w:t xml:space="preserve">The first document, entitled </w:t>
      </w:r>
      <w:r w:rsidRPr="00107EC9">
        <w:rPr>
          <w:i/>
        </w:rPr>
        <w:t>Final Open Burning/Open Detonation Area RCRA Interim Status Closure Plan Phase IA – Characterization and Assessment of Site Conditions for the Soils/Solid Matrix (Phase IA Report)</w:t>
      </w:r>
      <w:r>
        <w:t xml:space="preserve"> (PMC, 1999a), was submitted to NMED on 25 November 1999.  </w:t>
      </w:r>
    </w:p>
    <w:p w14:paraId="44FEBAC6" w14:textId="77777777" w:rsidR="00DC04E3" w:rsidRDefault="00DC04E3" w:rsidP="00E029E2">
      <w:pPr>
        <w:pStyle w:val="BulletedList0"/>
        <w:ind w:left="630"/>
      </w:pPr>
      <w:r>
        <w:t xml:space="preserve">The second document, entitled </w:t>
      </w:r>
      <w:r w:rsidRPr="00107EC9">
        <w:rPr>
          <w:i/>
        </w:rPr>
        <w:t>Final Open Burning/Open Detonation Area RCRA Interim Status Closure Plan Phase IB – Characterization and Assessment of Site Conditions for the Ground Water Matrix (Phase IB Report)</w:t>
      </w:r>
      <w:r>
        <w:t xml:space="preserve"> (PMC, 1999b), was submitted to NMED on 29 December 1999.  </w:t>
      </w:r>
    </w:p>
    <w:p w14:paraId="7B5009D4" w14:textId="77777777" w:rsidR="00DC04E3" w:rsidRDefault="00DC04E3" w:rsidP="00DC04E3"/>
    <w:p w14:paraId="48960A4B" w14:textId="4E180C4F" w:rsidR="00DC04E3" w:rsidRDefault="00DC04E3" w:rsidP="00DC04E3">
      <w:r>
        <w:t xml:space="preserve">Interim </w:t>
      </w:r>
      <w:r w:rsidR="007C13C6">
        <w:t xml:space="preserve">groundwater </w:t>
      </w:r>
      <w:r>
        <w:t xml:space="preserve">sampling was performed during 2000, 2001, 2002, 2003, and 2005 for continued monitoring of </w:t>
      </w:r>
      <w:r w:rsidR="007C13C6">
        <w:t>groundwater</w:t>
      </w:r>
      <w:r>
        <w:t xml:space="preserve"> at both the OB/OD Unit HWMU and the Parcel 3 SWMUs.  These sampling events are detailed in the </w:t>
      </w:r>
      <w:proofErr w:type="spellStart"/>
      <w:r w:rsidRPr="00107EC9">
        <w:rPr>
          <w:i/>
        </w:rPr>
        <w:t>Hydrogeologic</w:t>
      </w:r>
      <w:proofErr w:type="spellEnd"/>
      <w:r w:rsidRPr="00107EC9">
        <w:rPr>
          <w:i/>
        </w:rPr>
        <w:t xml:space="preserve"> Summary Report</w:t>
      </w:r>
      <w:r>
        <w:t xml:space="preserve"> dated 27 February 2006 (TPMC, 2006</w:t>
      </w:r>
      <w:r w:rsidR="00093BA4">
        <w:t>a</w:t>
      </w:r>
      <w:r>
        <w:t xml:space="preserve">). </w:t>
      </w:r>
    </w:p>
    <w:p w14:paraId="3F15B7E3" w14:textId="77777777" w:rsidR="00781A6F" w:rsidRDefault="00781A6F" w:rsidP="00B023C0">
      <w:pPr>
        <w:pStyle w:val="Heading4"/>
      </w:pPr>
      <w:bookmarkStart w:id="146" w:name="_Toc407613776"/>
      <w:r>
        <w:t>Waste and Underlying Soil Characterization</w:t>
      </w:r>
      <w:bookmarkEnd w:id="146"/>
    </w:p>
    <w:p w14:paraId="5171A8F6" w14:textId="5EB1E993" w:rsidR="00C241E6" w:rsidRDefault="00781A6F" w:rsidP="00781A6F">
      <w:r>
        <w:t xml:space="preserve">Investigations were performed in 1996 to characterize conditions in six areas where either waste materials were visible on the ground surface or a geophysical anomaly was detected within the Old Burning Ground (SWMU 14).  </w:t>
      </w:r>
    </w:p>
    <w:p w14:paraId="088B7EE6" w14:textId="77777777" w:rsidR="00781A6F" w:rsidRDefault="00781A6F" w:rsidP="00781A6F">
      <w:r>
        <w:lastRenderedPageBreak/>
        <w:t>The primary objectives of the investigations were:</w:t>
      </w:r>
    </w:p>
    <w:p w14:paraId="6A9005C9" w14:textId="77777777" w:rsidR="00781A6F" w:rsidRDefault="00781A6F" w:rsidP="00781A6F">
      <w:pPr>
        <w:pStyle w:val="BulletedList0"/>
        <w:ind w:left="648" w:hanging="432"/>
      </w:pPr>
      <w:r>
        <w:t>To characterize the types of waste/debris present;</w:t>
      </w:r>
    </w:p>
    <w:p w14:paraId="323ACDC2" w14:textId="77777777" w:rsidR="00781A6F" w:rsidRDefault="00781A6F" w:rsidP="00781A6F">
      <w:pPr>
        <w:pStyle w:val="BulletedList0"/>
        <w:ind w:left="648" w:hanging="432"/>
      </w:pPr>
      <w:r>
        <w:t xml:space="preserve">To confirm the lateral extent of the waste/debris identified by the geophysical and/or visual surveys; </w:t>
      </w:r>
    </w:p>
    <w:p w14:paraId="14F447DF" w14:textId="0202CDB7" w:rsidR="00781A6F" w:rsidRDefault="00781A6F" w:rsidP="00781A6F">
      <w:pPr>
        <w:pStyle w:val="BulletedList0"/>
        <w:ind w:left="648" w:hanging="432"/>
      </w:pPr>
      <w:r>
        <w:t>To delineate the vertical extent of the waste/debris; and</w:t>
      </w:r>
      <w:r w:rsidR="007C13C6">
        <w:t>,</w:t>
      </w:r>
      <w:r>
        <w:t xml:space="preserve"> </w:t>
      </w:r>
    </w:p>
    <w:p w14:paraId="7A75F8EB" w14:textId="77777777" w:rsidR="00781A6F" w:rsidRDefault="00781A6F" w:rsidP="00781A6F">
      <w:pPr>
        <w:pStyle w:val="BulletedList0"/>
        <w:ind w:left="648" w:hanging="432"/>
      </w:pPr>
      <w:r>
        <w:t xml:space="preserve">To estimate the volumes of waste/debris and potentially impacted soil.  </w:t>
      </w:r>
    </w:p>
    <w:p w14:paraId="1ADB5772" w14:textId="77777777" w:rsidR="00781A6F" w:rsidRDefault="00781A6F" w:rsidP="00781A6F">
      <w:pPr>
        <w:pStyle w:val="BulletedList0"/>
        <w:numPr>
          <w:ilvl w:val="0"/>
          <w:numId w:val="0"/>
        </w:numPr>
        <w:ind w:left="216"/>
      </w:pPr>
    </w:p>
    <w:p w14:paraId="4E53FCD0" w14:textId="06302AA1" w:rsidR="00781A6F" w:rsidRDefault="00781A6F" w:rsidP="00781A6F">
      <w:r>
        <w:t xml:space="preserve">The areas were mapped and investigation trenches were completed using a shielded </w:t>
      </w:r>
      <w:proofErr w:type="spellStart"/>
      <w:r>
        <w:t>trackhoe</w:t>
      </w:r>
      <w:proofErr w:type="spellEnd"/>
      <w:r>
        <w:t xml:space="preserve"> (PMC, 1999a) </w:t>
      </w:r>
      <w:r w:rsidR="007C13C6">
        <w:t xml:space="preserve">in order </w:t>
      </w:r>
      <w:r>
        <w:t xml:space="preserve">to allow observation and sampling of waste and underlying soil.  Field teams consisted of a UXO-qualified equipment operator, a UXO-qualified safety observer, and an environmental professional.  Samples of waste and/or soil were screened in a field laboratory using immunoassay test kits for explosives and an </w:t>
      </w:r>
      <w:r w:rsidR="0029672A">
        <w:t xml:space="preserve">X-ray Fluorescence </w:t>
      </w:r>
      <w:r>
        <w:t>instrument for metals</w:t>
      </w:r>
      <w:r w:rsidR="007C13C6">
        <w:t>.</w:t>
      </w:r>
      <w:r>
        <w:t xml:space="preserve"> </w:t>
      </w:r>
      <w:r w:rsidR="00BF6C79">
        <w:t>Field</w:t>
      </w:r>
      <w:r>
        <w:t xml:space="preserve"> screening results were used to guide further trenching and/or</w:t>
      </w:r>
      <w:r w:rsidR="007C13C6">
        <w:t xml:space="preserve"> to</w:t>
      </w:r>
      <w:r>
        <w:t xml:space="preserve"> select samples for off-site laboratory confirmation analyses (PMC 1999a).  </w:t>
      </w:r>
      <w:r w:rsidR="00B023C0">
        <w:t>W</w:t>
      </w:r>
      <w:r>
        <w:t>aste characterizatio</w:t>
      </w:r>
      <w:r w:rsidR="00B023C0">
        <w:t>n samples were collected:</w:t>
      </w:r>
      <w:r>
        <w:t xml:space="preserve"> </w:t>
      </w:r>
      <w:r w:rsidR="00B023C0">
        <w:t>r</w:t>
      </w:r>
      <w:r>
        <w:t xml:space="preserve">epresentative (grab) waste samples were analyzed for </w:t>
      </w:r>
      <w:r w:rsidR="0029672A">
        <w:t>total organic carbon (</w:t>
      </w:r>
      <w:r>
        <w:t>TOC</w:t>
      </w:r>
      <w:r w:rsidR="0029672A">
        <w:t>)</w:t>
      </w:r>
      <w:r>
        <w:t xml:space="preserve">, particle size distribution, </w:t>
      </w:r>
      <w:r w:rsidR="0029672A">
        <w:t xml:space="preserve">Toxicity Characteristic Leaching Procedure </w:t>
      </w:r>
      <w:r>
        <w:t xml:space="preserve">for explosives and metals, and </w:t>
      </w:r>
      <w:r w:rsidR="0029672A">
        <w:t>Synthetic Precipitation Leaching Procedure</w:t>
      </w:r>
      <w:r>
        <w:t xml:space="preserve"> for explosives and metals.  Composite waste samples were submitted for laboratory analysis of total explosives and total </w:t>
      </w:r>
      <w:r w:rsidR="000D2068">
        <w:t>Target Analyte List (</w:t>
      </w:r>
      <w:r>
        <w:t>TAL</w:t>
      </w:r>
      <w:r w:rsidR="000D2068">
        <w:t>)</w:t>
      </w:r>
      <w:r>
        <w:t xml:space="preserve"> metals.  Samples from the Parcel 3 SWMUs were also analyzed for total phosphorous because of reported disposal/treatment of munitions containing white phosphorus filler in the Closed OB/OD Area.  The current USEPA method for determining </w:t>
      </w:r>
      <w:r w:rsidR="00E029E2" w:rsidRPr="00E029E2">
        <w:t xml:space="preserve">white phosphorus </w:t>
      </w:r>
      <w:r>
        <w:t xml:space="preserve">concentrations (SW846 7580) was approved in December 1996, after the field investigations had been completed, and thus was not part of the CFP effort.  </w:t>
      </w:r>
    </w:p>
    <w:p w14:paraId="071686EA" w14:textId="77777777" w:rsidR="00781A6F" w:rsidRDefault="00781A6F" w:rsidP="00781A6F"/>
    <w:p w14:paraId="06428033" w14:textId="7276BEF7" w:rsidR="00781A6F" w:rsidRDefault="00781A6F" w:rsidP="00781A6F">
      <w:r>
        <w:t>“Background” soil data were acquired via collection and analysis of near-surface soil samples.  Soil samples were collected from 20 locations in two areas believed to be un</w:t>
      </w:r>
      <w:r w:rsidR="007C13C6">
        <w:t>-</w:t>
      </w:r>
      <w:r>
        <w:t xml:space="preserve">impacted/undisturbed by FWDA operations.  Samples were collected from each location at depths of 0.5 ft to 1.0 ft </w:t>
      </w:r>
      <w:r w:rsidR="00921155">
        <w:t>bgs</w:t>
      </w:r>
      <w:r>
        <w:t>. Background samples were analyzed for total explosives, TAL metals, salinity, acidity, and total phosphorus (</w:t>
      </w:r>
      <w:r w:rsidR="008900CC">
        <w:t xml:space="preserve">select </w:t>
      </w:r>
      <w:r>
        <w:t>samples only).  Although data from these “background” locations was submitted to NMED for review as part of the Phase IA Report in November 1999, no comments on, nor approval of, the Phase IA Report was received from NMED and thus these data do not represent approved background values.  The “background” data have not been used in evaluation of existing data in the companion Closure Plan Phase I Work Plan</w:t>
      </w:r>
      <w:r w:rsidR="00D61BF3">
        <w:t xml:space="preserve"> (PMC, 1999a)</w:t>
      </w:r>
      <w:r>
        <w:t>.</w:t>
      </w:r>
    </w:p>
    <w:p w14:paraId="403CD90D" w14:textId="77777777" w:rsidR="00781A6F" w:rsidRDefault="00781A6F" w:rsidP="00781A6F"/>
    <w:p w14:paraId="795FAE39" w14:textId="77777777" w:rsidR="00781A6F" w:rsidRDefault="00B023C0" w:rsidP="00781A6F">
      <w:r>
        <w:lastRenderedPageBreak/>
        <w:t>C</w:t>
      </w:r>
      <w:r w:rsidR="00781A6F">
        <w:t xml:space="preserve">onfirmatory grab soil samples were submitted for laboratory analysis of explosives and TAL metals once the extent of a trench was beyond the visible limits of waste or contaminated soil (based on field screening results).  The purpose of these samples was to document the results of field screening and to evaluate constituent concentrations in the native soils situated just beyond the horizontal and/or vertical extents of waste materials and/or impacted soil.  “Representative” soil samples were grab samples collected from generally the same locations (just beyond the horizontal and/or vertical extents of waste materials and/or impacted soil) to characterize soil properties that may affect fate and transport of detected constituents through site soils.  Representative soil samples were analyzed for moisture content, cation exchange capacity, TOC, particle size distribution, and </w:t>
      </w:r>
      <w:proofErr w:type="spellStart"/>
      <w:r w:rsidR="00781A6F">
        <w:t>pH.</w:t>
      </w:r>
      <w:proofErr w:type="spellEnd"/>
      <w:r w:rsidR="00781A6F">
        <w:t xml:space="preserve">  </w:t>
      </w:r>
    </w:p>
    <w:p w14:paraId="066882F0" w14:textId="77777777" w:rsidR="003F5F69" w:rsidRDefault="003F5F69" w:rsidP="00781A6F"/>
    <w:p w14:paraId="631D9E88" w14:textId="3267A9D7" w:rsidR="00781A6F" w:rsidRDefault="00781A6F" w:rsidP="00781A6F">
      <w:r>
        <w:t xml:space="preserve">Samples to characterize deeper subsurface soils outside the waste areas were collected during completion of soil borings (which were later completed as </w:t>
      </w:r>
      <w:r w:rsidR="007C13C6">
        <w:t xml:space="preserve">groundwater </w:t>
      </w:r>
      <w:r>
        <w:t>monitoring wells).  These samples were analyzed for explosives and TAL metals (PMC, 1999b</w:t>
      </w:r>
      <w:r w:rsidR="005D5C8F">
        <w:t>).</w:t>
      </w:r>
    </w:p>
    <w:p w14:paraId="0257B58E" w14:textId="77777777" w:rsidR="00781A6F" w:rsidRDefault="00781A6F" w:rsidP="00781A6F">
      <w:pPr>
        <w:pStyle w:val="Heading4"/>
      </w:pPr>
      <w:bookmarkStart w:id="147" w:name="_Toc407613777"/>
      <w:r>
        <w:t>Waste Characterization</w:t>
      </w:r>
      <w:bookmarkEnd w:id="147"/>
    </w:p>
    <w:p w14:paraId="79DCBC82" w14:textId="4A9D9A0D" w:rsidR="00781A6F" w:rsidRDefault="00B023C0" w:rsidP="00781A6F">
      <w:r>
        <w:t>Approximately 37 i</w:t>
      </w:r>
      <w:r w:rsidR="00781A6F">
        <w:t>nvestigation trenches were completed</w:t>
      </w:r>
      <w:r w:rsidR="003D6392">
        <w:t xml:space="preserve"> through</w:t>
      </w:r>
      <w:r w:rsidR="00781A6F">
        <w:t xml:space="preserve"> six areas (KP2 through KP4 and KGA 3 through KGA5) investigated within SWMU 14.  </w:t>
      </w:r>
    </w:p>
    <w:p w14:paraId="4424F09A" w14:textId="77777777" w:rsidR="00AC5F3C" w:rsidRDefault="00AC5F3C" w:rsidP="00781A6F"/>
    <w:p w14:paraId="2438C2B6" w14:textId="1B2BC05D" w:rsidR="00781A6F" w:rsidRDefault="00B023C0" w:rsidP="00781A6F">
      <w:r>
        <w:t>R</w:t>
      </w:r>
      <w:r w:rsidR="00781A6F">
        <w:t xml:space="preserve">esidual materials from OB operations were found on and beneath the ground surface at five of the nine areas in SWMU 14; the KP3 area had only limited amounts of debris (e.g., metal pallet/container banding) on the ground surface, and the three </w:t>
      </w:r>
      <w:r w:rsidR="006532E4">
        <w:t>Closed Stained Areas</w:t>
      </w:r>
      <w:r w:rsidR="00781A6F">
        <w:t xml:space="preserve"> locations had only surface</w:t>
      </w:r>
      <w:r>
        <w:t xml:space="preserve"> soil stained with explosives(PMC, 1999a).  </w:t>
      </w:r>
    </w:p>
    <w:p w14:paraId="309297DC" w14:textId="77777777" w:rsidR="00781A6F" w:rsidRDefault="00781A6F" w:rsidP="00781A6F">
      <w:pPr>
        <w:pStyle w:val="Heading4"/>
      </w:pPr>
      <w:bookmarkStart w:id="148" w:name="_Toc407613778"/>
      <w:r>
        <w:t>Soil Characterization</w:t>
      </w:r>
      <w:bookmarkEnd w:id="148"/>
    </w:p>
    <w:p w14:paraId="02D8A14D" w14:textId="21CDE2FD" w:rsidR="00781A6F" w:rsidRDefault="00781A6F" w:rsidP="00781A6F">
      <w:r>
        <w:t>Soil samples, both surface and subsurface, have been collected to characterize soils within and around SWMU 14 (</w:t>
      </w:r>
      <w:r w:rsidR="00815CF4">
        <w:t>Appendix</w:t>
      </w:r>
      <w:r>
        <w:t xml:space="preserve"> A</w:t>
      </w:r>
      <w:r w:rsidR="00B023C0">
        <w:t xml:space="preserve">). </w:t>
      </w:r>
      <w:r>
        <w:t xml:space="preserve">Samples to characterize deeper subsurface soils outside the waste areas were collected during completion of soil borings which were later completed as </w:t>
      </w:r>
      <w:r w:rsidR="008E73ED">
        <w:t>groundwater</w:t>
      </w:r>
      <w:r>
        <w:t xml:space="preserve"> monitoring wells.  Analytical data summary tables including a comparison to </w:t>
      </w:r>
      <w:proofErr w:type="gramStart"/>
      <w:r>
        <w:t>Permit</w:t>
      </w:r>
      <w:proofErr w:type="gramEnd"/>
      <w:r>
        <w:t xml:space="preserve"> cleanup levels are provided in the companion Closure Plan Phase I Work Plan</w:t>
      </w:r>
      <w:r w:rsidR="00A33320">
        <w:t xml:space="preserve"> Phase IA</w:t>
      </w:r>
      <w:r w:rsidR="00B023C0">
        <w:t xml:space="preserve"> (PMC, </w:t>
      </w:r>
      <w:r w:rsidR="00D61BF3">
        <w:t>1999a</w:t>
      </w:r>
      <w:r w:rsidR="00B023C0">
        <w:t>)</w:t>
      </w:r>
      <w:r>
        <w:t>.</w:t>
      </w:r>
    </w:p>
    <w:p w14:paraId="4BB0BA4C" w14:textId="77777777" w:rsidR="003C07EC" w:rsidRPr="001E03A1" w:rsidRDefault="003C07EC" w:rsidP="003C07EC">
      <w:pPr>
        <w:pStyle w:val="Heading4"/>
      </w:pPr>
      <w:bookmarkStart w:id="149" w:name="_Ref404759955"/>
      <w:r w:rsidRPr="001E03A1">
        <w:t>Soil Background Study and Data Evaluation Report, 2010</w:t>
      </w:r>
      <w:bookmarkEnd w:id="149"/>
    </w:p>
    <w:p w14:paraId="55E7DFB6" w14:textId="5CFE794E" w:rsidR="003C07EC" w:rsidRPr="001E03A1" w:rsidRDefault="003C07EC" w:rsidP="003C07EC">
      <w:r w:rsidRPr="001E03A1">
        <w:t xml:space="preserve">A background study was conducted and used to make a statistical determination on the nature and occurrence of inorganic constituents in soil at the FWDA based on site-to-background comparisons. In </w:t>
      </w:r>
      <w:r w:rsidRPr="001E03A1">
        <w:lastRenderedPageBreak/>
        <w:t xml:space="preserve">response to this study, the NMED recommended the following two-step approach to assessing arsenic at the FWDA in lieu of traditional site attribution analysis (NMED, 2013; </w:t>
      </w:r>
      <w:r w:rsidR="00815CF4">
        <w:t>Appendix</w:t>
      </w:r>
      <w:r w:rsidRPr="001E03A1">
        <w:t xml:space="preserve"> </w:t>
      </w:r>
      <w:r w:rsidR="00F075D6" w:rsidRPr="001E03A1">
        <w:t>C</w:t>
      </w:r>
      <w:r w:rsidRPr="001E03A1">
        <w:t>):</w:t>
      </w:r>
    </w:p>
    <w:p w14:paraId="3B7E1B64" w14:textId="77777777" w:rsidR="003C07EC" w:rsidRPr="001E03A1" w:rsidRDefault="003C07EC" w:rsidP="003C07EC"/>
    <w:p w14:paraId="6FED8FBC" w14:textId="5EFB1FF5" w:rsidR="003C07EC" w:rsidRPr="001E03A1" w:rsidRDefault="003C07EC" w:rsidP="003C07EC">
      <w:pPr>
        <w:pStyle w:val="BulletedList0"/>
        <w:numPr>
          <w:ilvl w:val="0"/>
          <w:numId w:val="0"/>
        </w:numPr>
        <w:ind w:left="648"/>
      </w:pPr>
      <w:r w:rsidRPr="001E03A1">
        <w:t>Step 1. Compare the site (SWMU/AOC) maximum arsenic concentration to the new background reference for arsenic (5.6 mg/kg). If the maximum detected concentration of arsenic from site soil is below 5.6 mg/kg, then no additional action is required and the arsenic may be considered background. If the site maximum, is greater than 5.6 mg/kg, proceed to Step 2.</w:t>
      </w:r>
    </w:p>
    <w:p w14:paraId="07B01949" w14:textId="77777777" w:rsidR="003C07EC" w:rsidRPr="001E03A1" w:rsidRDefault="003C07EC" w:rsidP="003C07EC">
      <w:pPr>
        <w:pStyle w:val="BulletedList0"/>
        <w:numPr>
          <w:ilvl w:val="0"/>
          <w:numId w:val="0"/>
        </w:numPr>
        <w:ind w:left="648"/>
      </w:pPr>
    </w:p>
    <w:p w14:paraId="09C6ADE9" w14:textId="5070C2FE" w:rsidR="00925CB0" w:rsidRPr="001E03A1" w:rsidRDefault="003C07EC" w:rsidP="00107EC9">
      <w:pPr>
        <w:tabs>
          <w:tab w:val="clear" w:pos="216"/>
          <w:tab w:val="clear" w:pos="648"/>
        </w:tabs>
        <w:ind w:left="648"/>
      </w:pPr>
      <w:r w:rsidRPr="001E03A1">
        <w:t>Step 2. Compare the range of site (SWMU/AOC) data to the range of background data (0.2 to 11</w:t>
      </w:r>
      <w:r w:rsidR="00933621">
        <w:t>.</w:t>
      </w:r>
      <w:r w:rsidRPr="001E03A1">
        <w:t>2 mg/kg). If the site range falls within the background range of arsenic, then no additional action is required and the arsenic may be considered background. If the site range is inconsistent with the background range, then additional investigation and/or correct</w:t>
      </w:r>
      <w:r w:rsidR="00E45C6A">
        <w:t>ive</w:t>
      </w:r>
      <w:r w:rsidRPr="001E03A1">
        <w:t xml:space="preserve"> action may be required</w:t>
      </w:r>
      <w:r w:rsidR="00925CB0" w:rsidRPr="001E03A1">
        <w:t>.</w:t>
      </w:r>
    </w:p>
    <w:p w14:paraId="260A7373" w14:textId="77777777" w:rsidR="009019D4" w:rsidRPr="001E03A1" w:rsidRDefault="009019D4" w:rsidP="009019D4">
      <w:pPr>
        <w:pStyle w:val="Heading3"/>
      </w:pPr>
      <w:bookmarkStart w:id="150" w:name="_Toc433357240"/>
      <w:r w:rsidRPr="001E03A1">
        <w:t>Conceptual Model</w:t>
      </w:r>
      <w:bookmarkEnd w:id="150"/>
    </w:p>
    <w:p w14:paraId="517B9546" w14:textId="1CF4022D" w:rsidR="005C126B" w:rsidRDefault="005C126B" w:rsidP="005C126B">
      <w:pPr>
        <w:pStyle w:val="Heading4"/>
      </w:pPr>
      <w:r>
        <w:t>Site Profile and Land Use</w:t>
      </w:r>
    </w:p>
    <w:p w14:paraId="1FF0F2A6" w14:textId="2039BA20" w:rsidR="005C126B" w:rsidRPr="005C126B" w:rsidRDefault="005C126B" w:rsidP="008E2D7C">
      <w:pPr>
        <w:tabs>
          <w:tab w:val="clear" w:pos="216"/>
          <w:tab w:val="left" w:pos="0"/>
        </w:tabs>
      </w:pPr>
      <w:r w:rsidRPr="004044F5">
        <w:rPr>
          <w:lang w:eastAsia="x-none"/>
        </w:rPr>
        <w:t>SWMU 14</w:t>
      </w:r>
      <w:r>
        <w:rPr>
          <w:lang w:eastAsia="x-none"/>
        </w:rPr>
        <w:t>,</w:t>
      </w:r>
      <w:r w:rsidRPr="004044F5">
        <w:rPr>
          <w:lang w:eastAsia="x-none"/>
        </w:rPr>
        <w:t xml:space="preserve"> </w:t>
      </w:r>
      <w:r>
        <w:rPr>
          <w:lang w:eastAsia="x-none"/>
        </w:rPr>
        <w:t>known</w:t>
      </w:r>
      <w:r w:rsidRPr="004044F5">
        <w:rPr>
          <w:lang w:eastAsia="x-none"/>
        </w:rPr>
        <w:t xml:space="preserve"> as the Old Burning Ground and Demolition Landfill Area</w:t>
      </w:r>
      <w:r>
        <w:rPr>
          <w:lang w:eastAsia="x-none"/>
        </w:rPr>
        <w:t>,</w:t>
      </w:r>
      <w:r w:rsidRPr="004044F5">
        <w:t xml:space="preserve"> </w:t>
      </w:r>
      <w:r>
        <w:t xml:space="preserve">consists of </w:t>
      </w:r>
      <w:r w:rsidRPr="00685974">
        <w:t xml:space="preserve">approximately 15 acres </w:t>
      </w:r>
      <w:r>
        <w:t xml:space="preserve">and is </w:t>
      </w:r>
      <w:r w:rsidRPr="00685974">
        <w:t>located</w:t>
      </w:r>
      <w:r w:rsidRPr="004044F5">
        <w:t xml:space="preserve"> in the north-central portion of Parcel 3. </w:t>
      </w:r>
      <w:r>
        <w:rPr>
          <w:lang w:eastAsia="x-none"/>
        </w:rPr>
        <w:t>Th</w:t>
      </w:r>
      <w:r w:rsidR="004C1C52">
        <w:rPr>
          <w:lang w:eastAsia="x-none"/>
        </w:rPr>
        <w:t>is</w:t>
      </w:r>
      <w:r>
        <w:rPr>
          <w:lang w:eastAsia="x-none"/>
        </w:rPr>
        <w:t xml:space="preserve"> area </w:t>
      </w:r>
      <w:r w:rsidR="004C1C52">
        <w:rPr>
          <w:lang w:eastAsia="x-none"/>
        </w:rPr>
        <w:t>was</w:t>
      </w:r>
      <w:r w:rsidR="004C1C52">
        <w:t xml:space="preserve"> </w:t>
      </w:r>
      <w:r>
        <w:t xml:space="preserve">used between 1948 and 1955. Some of the demilitarization activities performed at these SWMUs were accomplished using treatment by OB or OD.  Related materials were also treated in these SWMUs, including objects potentially contaminated with explosives during storage and handling, such as shipping containers and dunnage.  </w:t>
      </w:r>
      <w:r>
        <w:rPr>
          <w:lang w:eastAsia="x-none"/>
        </w:rPr>
        <w:t xml:space="preserve">The FWDA is currently in BRAC caretaker status undergoing environmental investigation and remediation. Following environmental remediation, the land will be turned over to </w:t>
      </w:r>
      <w:r w:rsidR="000D2068">
        <w:rPr>
          <w:lang w:eastAsia="x-none"/>
        </w:rPr>
        <w:t xml:space="preserve">the </w:t>
      </w:r>
      <w:r>
        <w:rPr>
          <w:lang w:eastAsia="x-none"/>
        </w:rPr>
        <w:t>BIA and held in trust for the N</w:t>
      </w:r>
      <w:r w:rsidR="000D2068">
        <w:rPr>
          <w:lang w:eastAsia="x-none"/>
        </w:rPr>
        <w:t>N</w:t>
      </w:r>
      <w:r>
        <w:rPr>
          <w:lang w:eastAsia="x-none"/>
        </w:rPr>
        <w:t xml:space="preserve"> and/or the </w:t>
      </w:r>
      <w:r w:rsidR="000D2068">
        <w:rPr>
          <w:lang w:eastAsia="x-none"/>
        </w:rPr>
        <w:t>POZ</w:t>
      </w:r>
      <w:r>
        <w:rPr>
          <w:lang w:eastAsia="x-none"/>
        </w:rPr>
        <w:t xml:space="preserve"> for unrestricted land use.</w:t>
      </w:r>
    </w:p>
    <w:p w14:paraId="79FBD844" w14:textId="77777777" w:rsidR="00D3363F" w:rsidRPr="008B100D" w:rsidRDefault="00D3363F" w:rsidP="00D3363F">
      <w:pPr>
        <w:pStyle w:val="Heading4"/>
      </w:pPr>
      <w:r w:rsidRPr="008B100D">
        <w:t>Nature and Extent of Contamination</w:t>
      </w:r>
    </w:p>
    <w:p w14:paraId="4DA4B292" w14:textId="4244AEB6" w:rsidR="003C07EC" w:rsidRPr="00084E03" w:rsidRDefault="008B100D" w:rsidP="008B100D">
      <w:pPr>
        <w:rPr>
          <w:highlight w:val="yellow"/>
        </w:rPr>
      </w:pPr>
      <w:r>
        <w:t xml:space="preserve">The surface soil of SWMU should be characterized </w:t>
      </w:r>
      <w:r w:rsidRPr="001E03A1">
        <w:t xml:space="preserve">by collecting surface soil samples using </w:t>
      </w:r>
      <w:r w:rsidR="008E73ED">
        <w:t xml:space="preserve">ISM </w:t>
      </w:r>
      <w:r w:rsidRPr="001E03A1">
        <w:t>methodology</w:t>
      </w:r>
      <w:r>
        <w:t xml:space="preserve"> and composite (6-point discrete) samples. Visual inspection during </w:t>
      </w:r>
      <w:r w:rsidR="00854091">
        <w:t xml:space="preserve">previous </w:t>
      </w:r>
      <w:r>
        <w:t xml:space="preserve">site reconnaissance found numerous MEC items and there have been a limited number of soil investigations conducted at the SWMU, which have not fully characterized the site. In addition, historical investigations also introduced the possibility of remaining MEC items in which further intrusive investigations should be conducted. </w:t>
      </w:r>
      <w:r w:rsidR="00430287">
        <w:t>Prior to the soil investigation, surface and subsurface clearance of the MEC items will be completed</w:t>
      </w:r>
      <w:r w:rsidR="00867CE4">
        <w:t>, and the burial pits within the SWMU will be removed</w:t>
      </w:r>
      <w:r w:rsidR="00430287">
        <w:t xml:space="preserve">. </w:t>
      </w:r>
      <w:r w:rsidR="003C07EC" w:rsidRPr="001E03A1">
        <w:t xml:space="preserve">The surface soil </w:t>
      </w:r>
      <w:r w:rsidR="00926CEC">
        <w:t>in</w:t>
      </w:r>
      <w:r w:rsidR="003C07EC" w:rsidRPr="001E03A1">
        <w:t xml:space="preserve"> the </w:t>
      </w:r>
      <w:r w:rsidR="00926CEC">
        <w:t xml:space="preserve">investigation </w:t>
      </w:r>
      <w:r w:rsidR="003C07EC" w:rsidRPr="001E03A1">
        <w:lastRenderedPageBreak/>
        <w:t>area</w:t>
      </w:r>
      <w:r w:rsidR="00926CEC">
        <w:t>s</w:t>
      </w:r>
      <w:r w:rsidR="003C07EC" w:rsidRPr="001E03A1">
        <w:t xml:space="preserve"> </w:t>
      </w:r>
      <w:r w:rsidR="00867CE4">
        <w:t xml:space="preserve">located outside of the burial pits limits </w:t>
      </w:r>
      <w:r w:rsidR="001E03A1" w:rsidRPr="001E03A1">
        <w:t>will</w:t>
      </w:r>
      <w:r w:rsidR="003C07EC" w:rsidRPr="001E03A1">
        <w:t xml:space="preserve"> be </w:t>
      </w:r>
      <w:r w:rsidR="00867CE4">
        <w:t>sampled to determine the nature and lateral extent of contamination</w:t>
      </w:r>
      <w:r w:rsidR="003C07EC" w:rsidRPr="001E03A1">
        <w:t xml:space="preserve">. </w:t>
      </w:r>
    </w:p>
    <w:p w14:paraId="42636D45" w14:textId="77777777" w:rsidR="00D3363F" w:rsidRPr="001E03A1" w:rsidRDefault="001E0CDC" w:rsidP="001E0CDC">
      <w:pPr>
        <w:pStyle w:val="Heading4"/>
      </w:pPr>
      <w:r w:rsidRPr="001E03A1">
        <w:t>Fate and Transport</w:t>
      </w:r>
    </w:p>
    <w:p w14:paraId="7B63CEEC" w14:textId="2376D1D6" w:rsidR="00D3363F" w:rsidRPr="001E03A1" w:rsidRDefault="00D3363F" w:rsidP="00D3363F">
      <w:r w:rsidRPr="001E03A1">
        <w:t xml:space="preserve">If </w:t>
      </w:r>
      <w:r w:rsidR="0099656D" w:rsidRPr="001E03A1">
        <w:t xml:space="preserve">soils at </w:t>
      </w:r>
      <w:r w:rsidR="001E03A1" w:rsidRPr="001E03A1">
        <w:rPr>
          <w:lang w:eastAsia="x-none"/>
        </w:rPr>
        <w:t>SWMU 14</w:t>
      </w:r>
      <w:r w:rsidR="002169B7">
        <w:rPr>
          <w:lang w:eastAsia="x-none"/>
        </w:rPr>
        <w:t xml:space="preserve"> are affected due to past operations</w:t>
      </w:r>
      <w:r w:rsidR="00AC5F3C">
        <w:rPr>
          <w:lang w:eastAsia="x-none"/>
        </w:rPr>
        <w:t>,</w:t>
      </w:r>
      <w:r w:rsidR="002169B7">
        <w:rPr>
          <w:lang w:eastAsia="x-none"/>
        </w:rPr>
        <w:t xml:space="preserve"> </w:t>
      </w:r>
      <w:r w:rsidR="0099656D" w:rsidRPr="001E03A1">
        <w:t>there is a potential for</w:t>
      </w:r>
      <w:r w:rsidRPr="001E03A1">
        <w:t xml:space="preserve"> threat to human health and the environment through exposure to surface soils.</w:t>
      </w:r>
      <w:r w:rsidR="00CB4ABA" w:rsidRPr="001E03A1">
        <w:t xml:space="preserve"> </w:t>
      </w:r>
    </w:p>
    <w:p w14:paraId="6BC412C7" w14:textId="6EC9367C" w:rsidR="00CB4ABA" w:rsidRDefault="00CB4ABA" w:rsidP="00D3363F">
      <w:r w:rsidRPr="001E03A1">
        <w:t>If MEC is found to be present during</w:t>
      </w:r>
      <w:r w:rsidR="002169B7">
        <w:t xml:space="preserve"> surface and subsurface clearance of MEC and MPPEH, and during removal of burial pits and debris,</w:t>
      </w:r>
      <w:r w:rsidRPr="001E03A1">
        <w:t xml:space="preserve"> </w:t>
      </w:r>
      <w:r w:rsidR="002169B7">
        <w:t>a</w:t>
      </w:r>
      <w:r w:rsidRPr="001E03A1">
        <w:t xml:space="preserve"> threat to human health and the environment exists. </w:t>
      </w:r>
      <w:r w:rsidR="004874DE">
        <w:t xml:space="preserve">The clearance of MEC/MPPEH and removal of burial pits and debris is performed separately </w:t>
      </w:r>
      <w:r w:rsidR="00867CE4">
        <w:t xml:space="preserve">(and prior to the RFI work) </w:t>
      </w:r>
      <w:r w:rsidR="004874DE">
        <w:t xml:space="preserve">and </w:t>
      </w:r>
      <w:r w:rsidR="00867CE4">
        <w:t>is discussed in other work plans.</w:t>
      </w:r>
    </w:p>
    <w:p w14:paraId="5C114A96" w14:textId="77777777" w:rsidR="00FF31B4" w:rsidRPr="00FF31B4" w:rsidRDefault="00FF31B4" w:rsidP="00FF31B4">
      <w:pPr>
        <w:pStyle w:val="Heading4"/>
      </w:pPr>
      <w:r w:rsidRPr="00FF31B4">
        <w:t>Data Gaps</w:t>
      </w:r>
    </w:p>
    <w:p w14:paraId="1E6744B8" w14:textId="152B0FEB" w:rsidR="00FF31B4" w:rsidRPr="00793873" w:rsidRDefault="00FF31B4" w:rsidP="00FF31B4">
      <w:r w:rsidRPr="00793873">
        <w:t xml:space="preserve">Surface soils and geophysical anomalies where probable MEC items </w:t>
      </w:r>
      <w:r w:rsidR="00CE74A8">
        <w:t>are present will be removed IAW other work plans</w:t>
      </w:r>
      <w:r w:rsidRPr="00793873">
        <w:t>.</w:t>
      </w:r>
      <w:r>
        <w:rPr>
          <w:b/>
          <w:bCs/>
          <w:iCs/>
        </w:rPr>
        <w:t xml:space="preserve"> </w:t>
      </w:r>
      <w:r w:rsidRPr="00793873">
        <w:t xml:space="preserve">Additional surface soil samples need to be collected to characterize </w:t>
      </w:r>
      <w:r w:rsidR="00867CE4">
        <w:t xml:space="preserve">the nature and lateral extent of impacts in </w:t>
      </w:r>
      <w:r w:rsidR="002169B7">
        <w:t>SMWU 14</w:t>
      </w:r>
      <w:r w:rsidRPr="00793873">
        <w:t>.</w:t>
      </w:r>
      <w:r>
        <w:rPr>
          <w:b/>
          <w:bCs/>
          <w:iCs/>
        </w:rPr>
        <w:t xml:space="preserve"> </w:t>
      </w:r>
      <w:r w:rsidRPr="00793873">
        <w:t xml:space="preserve">Further subsurface investigation </w:t>
      </w:r>
      <w:r w:rsidR="00867CE4">
        <w:t xml:space="preserve">that may be required </w:t>
      </w:r>
      <w:r w:rsidRPr="00793873">
        <w:t>to characterize groundwater transport pathways</w:t>
      </w:r>
      <w:r w:rsidR="00867CE4">
        <w:t xml:space="preserve"> will be done under a separate project</w:t>
      </w:r>
      <w:r>
        <w:t>.</w:t>
      </w:r>
    </w:p>
    <w:p w14:paraId="7AC413B8" w14:textId="77777777" w:rsidR="009019D4" w:rsidRPr="007339B7" w:rsidRDefault="009019D4" w:rsidP="00E8386B">
      <w:pPr>
        <w:pStyle w:val="Heading2"/>
      </w:pPr>
      <w:bookmarkStart w:id="151" w:name="_Toc404607620"/>
      <w:bookmarkStart w:id="152" w:name="_Toc433357241"/>
      <w:r w:rsidRPr="007339B7">
        <w:t>Investigation Methods</w:t>
      </w:r>
      <w:bookmarkEnd w:id="151"/>
      <w:bookmarkEnd w:id="152"/>
    </w:p>
    <w:p w14:paraId="4F35619E" w14:textId="21E33A45" w:rsidR="009019D4" w:rsidRPr="007339B7" w:rsidRDefault="009019D4" w:rsidP="009019D4">
      <w:r w:rsidRPr="007339B7">
        <w:t xml:space="preserve">The following section provides the data gathering activities that will be conducted to characterize the surface soils within </w:t>
      </w:r>
      <w:r w:rsidR="007339B7" w:rsidRPr="007339B7">
        <w:rPr>
          <w:lang w:eastAsia="x-none"/>
        </w:rPr>
        <w:t>SWMU 14</w:t>
      </w:r>
      <w:r w:rsidR="00CA1ED9">
        <w:rPr>
          <w:lang w:eastAsia="x-none"/>
        </w:rPr>
        <w:t xml:space="preserve"> </w:t>
      </w:r>
      <w:r w:rsidR="00BB717E">
        <w:rPr>
          <w:lang w:eastAsia="x-none"/>
        </w:rPr>
        <w:t xml:space="preserve">outside of the burial pits </w:t>
      </w:r>
      <w:r w:rsidR="00CA1ED9" w:rsidRPr="007339B7">
        <w:t>that may have been impacted during the mission of the FWDA</w:t>
      </w:r>
      <w:r w:rsidR="00CA1ED9">
        <w:t>.</w:t>
      </w:r>
      <w:r w:rsidR="007339B7" w:rsidRPr="007339B7">
        <w:rPr>
          <w:lang w:eastAsia="x-none"/>
        </w:rPr>
        <w:t xml:space="preserve"> </w:t>
      </w:r>
      <w:r w:rsidR="00BB717E">
        <w:rPr>
          <w:lang w:eastAsia="x-none"/>
        </w:rPr>
        <w:t>Interim removals followed by confirmation sampling will be performed within the burial pits at SWMU 14 IAW</w:t>
      </w:r>
      <w:r w:rsidR="00BB717E" w:rsidRPr="00BB717E">
        <w:t xml:space="preserve"> </w:t>
      </w:r>
      <w:r w:rsidR="00BB717E">
        <w:t>the</w:t>
      </w:r>
      <w:r w:rsidR="002169B7">
        <w:t xml:space="preserve"> Army Draft</w:t>
      </w:r>
      <w:r w:rsidR="00BB717E">
        <w:t xml:space="preserve"> </w:t>
      </w:r>
      <w:r w:rsidR="00BB717E" w:rsidRPr="00553027">
        <w:rPr>
          <w:i/>
        </w:rPr>
        <w:t xml:space="preserve">Interim </w:t>
      </w:r>
      <w:r w:rsidR="00B425B6">
        <w:rPr>
          <w:i/>
        </w:rPr>
        <w:t>Measures</w:t>
      </w:r>
      <w:r w:rsidR="00B425B6" w:rsidRPr="00553027">
        <w:rPr>
          <w:i/>
        </w:rPr>
        <w:t xml:space="preserve"> </w:t>
      </w:r>
      <w:r w:rsidR="00BB717E" w:rsidRPr="00553027">
        <w:rPr>
          <w:i/>
        </w:rPr>
        <w:t>Work Plan</w:t>
      </w:r>
      <w:r w:rsidR="00BB717E" w:rsidRPr="00553027">
        <w:rPr>
          <w:i/>
          <w:lang w:eastAsia="x-none"/>
        </w:rPr>
        <w:t xml:space="preserve"> </w:t>
      </w:r>
      <w:r w:rsidR="00BB717E" w:rsidRPr="00F4055F">
        <w:rPr>
          <w:i/>
          <w:lang w:eastAsia="x-none"/>
        </w:rPr>
        <w:t xml:space="preserve">Areas of Concern and Solid Waste Management Units, </w:t>
      </w:r>
      <w:r w:rsidR="00AC0B3A">
        <w:rPr>
          <w:i/>
          <w:lang w:eastAsia="x-none"/>
        </w:rPr>
        <w:t>October</w:t>
      </w:r>
      <w:r w:rsidR="00BB717E" w:rsidRPr="00F4055F">
        <w:rPr>
          <w:i/>
          <w:lang w:eastAsia="x-none"/>
        </w:rPr>
        <w:t xml:space="preserve"> 2015</w:t>
      </w:r>
      <w:r w:rsidR="00BB717E">
        <w:rPr>
          <w:i/>
          <w:lang w:eastAsia="x-none"/>
        </w:rPr>
        <w:t xml:space="preserve">.  </w:t>
      </w:r>
      <w:r w:rsidR="00BB717E">
        <w:rPr>
          <w:lang w:eastAsia="x-none"/>
        </w:rPr>
        <w:t xml:space="preserve">Confirmation sampling results will be presented in the Interim </w:t>
      </w:r>
      <w:r w:rsidR="00B425B6">
        <w:rPr>
          <w:lang w:eastAsia="x-none"/>
        </w:rPr>
        <w:t xml:space="preserve">Measures </w:t>
      </w:r>
      <w:r w:rsidR="00BB717E">
        <w:rPr>
          <w:lang w:eastAsia="x-none"/>
        </w:rPr>
        <w:t xml:space="preserve">Report.   </w:t>
      </w:r>
    </w:p>
    <w:p w14:paraId="4DEEDA44" w14:textId="77777777" w:rsidR="009019D4" w:rsidRPr="0065635A" w:rsidRDefault="009019D4" w:rsidP="009019D4">
      <w:pPr>
        <w:pStyle w:val="Heading3"/>
      </w:pPr>
      <w:bookmarkStart w:id="153" w:name="_Toc400950278"/>
      <w:bookmarkStart w:id="154" w:name="_Toc400950304"/>
      <w:bookmarkStart w:id="155" w:name="_Toc400950421"/>
      <w:bookmarkStart w:id="156" w:name="_Toc404607621"/>
      <w:bookmarkStart w:id="157" w:name="_Toc433357242"/>
      <w:r w:rsidRPr="0065635A">
        <w:t>Contaminants of Potential Concern</w:t>
      </w:r>
      <w:bookmarkEnd w:id="153"/>
      <w:bookmarkEnd w:id="154"/>
      <w:bookmarkEnd w:id="155"/>
      <w:bookmarkEnd w:id="156"/>
      <w:bookmarkEnd w:id="157"/>
    </w:p>
    <w:p w14:paraId="5F3843CF" w14:textId="1D6FFEE7" w:rsidR="009019D4" w:rsidRPr="00ED4AE9" w:rsidRDefault="0091585E" w:rsidP="009019D4">
      <w:r w:rsidRPr="00ED4AE9">
        <w:t xml:space="preserve">As a result of </w:t>
      </w:r>
      <w:r w:rsidR="00E81902">
        <w:t xml:space="preserve">potential </w:t>
      </w:r>
      <w:r w:rsidR="0065635A" w:rsidRPr="00ED4AE9">
        <w:t>demilitarization activities</w:t>
      </w:r>
      <w:r w:rsidR="009019D4" w:rsidRPr="00ED4AE9">
        <w:t xml:space="preserve">, the COPCs </w:t>
      </w:r>
      <w:r w:rsidR="00EB4901">
        <w:t>outside of the burial</w:t>
      </w:r>
      <w:r w:rsidR="00E81902">
        <w:t xml:space="preserve"> pits at</w:t>
      </w:r>
      <w:r w:rsidR="00E81902" w:rsidRPr="00ED4AE9">
        <w:t xml:space="preserve"> </w:t>
      </w:r>
      <w:r w:rsidR="00E81902" w:rsidRPr="00ED4AE9">
        <w:rPr>
          <w:lang w:eastAsia="x-none"/>
        </w:rPr>
        <w:t>SWMU 14</w:t>
      </w:r>
      <w:r w:rsidR="00E81902">
        <w:rPr>
          <w:lang w:eastAsia="x-none"/>
        </w:rPr>
        <w:t xml:space="preserve"> </w:t>
      </w:r>
      <w:r w:rsidR="0065635A" w:rsidRPr="00ED4AE9">
        <w:t>are</w:t>
      </w:r>
      <w:r w:rsidR="009019D4" w:rsidRPr="00ED4AE9">
        <w:t xml:space="preserve">: </w:t>
      </w:r>
    </w:p>
    <w:p w14:paraId="0C8E45A0" w14:textId="77777777" w:rsidR="0091585E" w:rsidRPr="00ED4AE9" w:rsidRDefault="0091585E" w:rsidP="0091585E">
      <w:pPr>
        <w:pStyle w:val="BulletedList0"/>
      </w:pPr>
      <w:r w:rsidRPr="00ED4AE9">
        <w:t xml:space="preserve">Explosives </w:t>
      </w:r>
    </w:p>
    <w:p w14:paraId="4911D468" w14:textId="3F951B09" w:rsidR="0091585E" w:rsidRPr="00ED4AE9" w:rsidRDefault="00D3363F" w:rsidP="0091585E">
      <w:pPr>
        <w:pStyle w:val="BulletedList0"/>
      </w:pPr>
      <w:r w:rsidRPr="00ED4AE9">
        <w:t>RCRA 8 metals</w:t>
      </w:r>
      <w:r w:rsidR="00EE4F70">
        <w:t>:</w:t>
      </w:r>
      <w:r w:rsidRPr="00ED4AE9">
        <w:t xml:space="preserve"> </w:t>
      </w:r>
      <w:r w:rsidR="003E5946" w:rsidRPr="00ED4AE9">
        <w:t xml:space="preserve">arsenic, barium, cadmium, chromium, lead, mercury, selenium </w:t>
      </w:r>
      <w:r w:rsidR="003E5946">
        <w:t>and</w:t>
      </w:r>
      <w:r w:rsidR="003E5946" w:rsidRPr="00ED4AE9">
        <w:t xml:space="preserve"> silver</w:t>
      </w:r>
    </w:p>
    <w:p w14:paraId="4C0E65FC" w14:textId="77777777" w:rsidR="00D3363F" w:rsidRPr="00ED4AE9" w:rsidRDefault="00D3363F" w:rsidP="0091585E">
      <w:pPr>
        <w:pStyle w:val="BulletedList0"/>
      </w:pPr>
      <w:r w:rsidRPr="00ED4AE9">
        <w:t>Perchlorate</w:t>
      </w:r>
    </w:p>
    <w:p w14:paraId="5F6B43F8" w14:textId="77777777" w:rsidR="009019D4" w:rsidRPr="00ED4AE9" w:rsidRDefault="0091585E" w:rsidP="0091585E">
      <w:pPr>
        <w:pStyle w:val="BulletedList0"/>
      </w:pPr>
      <w:r w:rsidRPr="00ED4AE9">
        <w:t>SVOC</w:t>
      </w:r>
      <w:r w:rsidR="009019D4" w:rsidRPr="00ED4AE9">
        <w:t xml:space="preserve">s </w:t>
      </w:r>
    </w:p>
    <w:p w14:paraId="15BCB9C4" w14:textId="08BB8FC8" w:rsidR="00CA1ED9" w:rsidRPr="00ED4AE9" w:rsidRDefault="00CA1ED9" w:rsidP="002169B7">
      <w:pPr>
        <w:pStyle w:val="BulletedList0"/>
        <w:numPr>
          <w:ilvl w:val="0"/>
          <w:numId w:val="0"/>
        </w:numPr>
        <w:ind w:left="720"/>
      </w:pPr>
    </w:p>
    <w:p w14:paraId="042F47D5" w14:textId="6C92B284" w:rsidR="009019D4" w:rsidRPr="0065635A" w:rsidRDefault="002169B7" w:rsidP="009019D4">
      <w:pPr>
        <w:pStyle w:val="Heading3"/>
      </w:pPr>
      <w:bookmarkStart w:id="158" w:name="_Toc404607622"/>
      <w:bookmarkStart w:id="159" w:name="_Toc433357243"/>
      <w:bookmarkStart w:id="160" w:name="_Toc278543265"/>
      <w:bookmarkStart w:id="161" w:name="_Toc278797639"/>
      <w:r>
        <w:lastRenderedPageBreak/>
        <w:t>Soil</w:t>
      </w:r>
      <w:r w:rsidRPr="0065635A">
        <w:t xml:space="preserve"> </w:t>
      </w:r>
      <w:r w:rsidR="009019D4" w:rsidRPr="0065635A">
        <w:t>Characterization</w:t>
      </w:r>
      <w:bookmarkEnd w:id="158"/>
      <w:bookmarkEnd w:id="159"/>
    </w:p>
    <w:p w14:paraId="24E36FA0" w14:textId="2D58F4C8" w:rsidR="0091585E" w:rsidRDefault="003C07EC" w:rsidP="00536AB9">
      <w:r w:rsidRPr="0065635A">
        <w:t xml:space="preserve">The presence of affected </w:t>
      </w:r>
      <w:r w:rsidR="00925CB0" w:rsidRPr="0065635A">
        <w:t xml:space="preserve">surface </w:t>
      </w:r>
      <w:r w:rsidRPr="0065635A">
        <w:t xml:space="preserve">soil </w:t>
      </w:r>
      <w:r w:rsidR="00C57CA0">
        <w:rPr>
          <w:lang w:eastAsia="x-none"/>
        </w:rPr>
        <w:t xml:space="preserve">outside of the burial areas </w:t>
      </w:r>
      <w:r w:rsidRPr="0065635A">
        <w:t xml:space="preserve">at </w:t>
      </w:r>
      <w:r w:rsidR="0065635A" w:rsidRPr="0065635A">
        <w:rPr>
          <w:lang w:eastAsia="x-none"/>
        </w:rPr>
        <w:t xml:space="preserve">SWMU 14 </w:t>
      </w:r>
      <w:r w:rsidRPr="0065635A">
        <w:t xml:space="preserve">will be evaluated by the collection of </w:t>
      </w:r>
      <w:r w:rsidR="00920EB8">
        <w:t xml:space="preserve">ISM </w:t>
      </w:r>
      <w:r w:rsidR="0065635A" w:rsidRPr="0065635A">
        <w:t xml:space="preserve">samples and </w:t>
      </w:r>
      <w:r w:rsidRPr="0056595F">
        <w:t>composite</w:t>
      </w:r>
      <w:r w:rsidR="0065635A" w:rsidRPr="0065635A">
        <w:t xml:space="preserve"> </w:t>
      </w:r>
      <w:r w:rsidR="0056595F">
        <w:t xml:space="preserve">(6-point) </w:t>
      </w:r>
      <w:r w:rsidR="0065635A" w:rsidRPr="0065635A">
        <w:t>samples</w:t>
      </w:r>
      <w:r w:rsidR="00536AB9" w:rsidRPr="0065635A">
        <w:t>.</w:t>
      </w:r>
    </w:p>
    <w:p w14:paraId="443E1E46" w14:textId="77777777" w:rsidR="0065635A" w:rsidRDefault="0065635A" w:rsidP="00536AB9"/>
    <w:p w14:paraId="3AC6847E" w14:textId="77777777" w:rsidR="00395475" w:rsidRDefault="00395475" w:rsidP="009019D4">
      <w:pPr>
        <w:pStyle w:val="Heading3"/>
      </w:pPr>
      <w:bookmarkStart w:id="162" w:name="_Toc433357244"/>
      <w:bookmarkStart w:id="163" w:name="_Toc404607623"/>
      <w:r>
        <w:t>Analytical Methods</w:t>
      </w:r>
      <w:bookmarkEnd w:id="162"/>
    </w:p>
    <w:p w14:paraId="6CD59EE7" w14:textId="26E162CE" w:rsidR="00395475" w:rsidRPr="00ED4AE9" w:rsidRDefault="00395475" w:rsidP="00395475">
      <w:r>
        <w:t>T</w:t>
      </w:r>
      <w:r w:rsidRPr="00ED4AE9">
        <w:t xml:space="preserve">he </w:t>
      </w:r>
      <w:r>
        <w:t xml:space="preserve">following </w:t>
      </w:r>
      <w:r w:rsidR="00EB4901">
        <w:t>analytical methods will be used to analyze samples collected outside of</w:t>
      </w:r>
      <w:r>
        <w:t xml:space="preserve"> the bur</w:t>
      </w:r>
      <w:r w:rsidR="00EB4901">
        <w:t>ial</w:t>
      </w:r>
      <w:r>
        <w:t xml:space="preserve"> pits at</w:t>
      </w:r>
      <w:r w:rsidRPr="00ED4AE9">
        <w:t xml:space="preserve"> </w:t>
      </w:r>
      <w:r w:rsidRPr="00ED4AE9">
        <w:rPr>
          <w:lang w:eastAsia="x-none"/>
        </w:rPr>
        <w:t>SWMU 14</w:t>
      </w:r>
      <w:r>
        <w:rPr>
          <w:lang w:eastAsia="x-none"/>
        </w:rPr>
        <w:t xml:space="preserve"> (discussed further in the UFP-QAPP included as </w:t>
      </w:r>
      <w:r w:rsidR="00815CF4">
        <w:rPr>
          <w:lang w:eastAsia="x-none"/>
        </w:rPr>
        <w:t>Appendix</w:t>
      </w:r>
      <w:r>
        <w:rPr>
          <w:lang w:eastAsia="x-none"/>
        </w:rPr>
        <w:t xml:space="preserve"> D)</w:t>
      </w:r>
      <w:r w:rsidRPr="00ED4AE9">
        <w:t xml:space="preserve">: </w:t>
      </w:r>
    </w:p>
    <w:p w14:paraId="5A3DE88C" w14:textId="77777777" w:rsidR="00FF2351" w:rsidRPr="00417024" w:rsidRDefault="00FF2351" w:rsidP="00FF2351">
      <w:pPr>
        <w:pStyle w:val="BulletedList0"/>
      </w:pPr>
      <w:r w:rsidRPr="00417024">
        <w:t xml:space="preserve">Explosives by </w:t>
      </w:r>
      <w:r w:rsidR="00BC3BF8">
        <w:t>US</w:t>
      </w:r>
      <w:r w:rsidRPr="00417024">
        <w:t xml:space="preserve">EPA method </w:t>
      </w:r>
      <w:r>
        <w:t>SW846/8330B</w:t>
      </w:r>
    </w:p>
    <w:p w14:paraId="140F1A9A" w14:textId="77777777" w:rsidR="00FF2351" w:rsidRPr="00417024" w:rsidRDefault="00FF2351" w:rsidP="00FF2351">
      <w:pPr>
        <w:pStyle w:val="BulletedList0"/>
      </w:pPr>
      <w:r w:rsidRPr="00417024">
        <w:t>RCRA 8 metals by method 6010</w:t>
      </w:r>
      <w:r>
        <w:t>C</w:t>
      </w:r>
      <w:r w:rsidRPr="00417024">
        <w:t>/</w:t>
      </w:r>
      <w:r>
        <w:t>6020A/7471B</w:t>
      </w:r>
    </w:p>
    <w:p w14:paraId="227C5453" w14:textId="18A149FA" w:rsidR="00FF2351" w:rsidRDefault="00FF2351" w:rsidP="00FF2351">
      <w:pPr>
        <w:pStyle w:val="BulletedList0"/>
      </w:pPr>
      <w:r w:rsidRPr="00417024">
        <w:t xml:space="preserve">Perchlorate by </w:t>
      </w:r>
      <w:r w:rsidR="00BC3BF8">
        <w:t>US</w:t>
      </w:r>
      <w:r w:rsidRPr="00417024">
        <w:t xml:space="preserve">EPA method </w:t>
      </w:r>
      <w:r>
        <w:t>SW846/</w:t>
      </w:r>
      <w:r w:rsidRPr="00417024">
        <w:t>6850</w:t>
      </w:r>
    </w:p>
    <w:p w14:paraId="16BBA77B" w14:textId="77777777" w:rsidR="00FF2351" w:rsidRPr="005619E6" w:rsidRDefault="00FF2351" w:rsidP="00FF2351">
      <w:pPr>
        <w:pStyle w:val="BulletedList0"/>
      </w:pPr>
      <w:r w:rsidRPr="00417024">
        <w:t xml:space="preserve">SVOCs by </w:t>
      </w:r>
      <w:r w:rsidR="00BC3BF8">
        <w:t>US</w:t>
      </w:r>
      <w:r w:rsidRPr="00417024">
        <w:t xml:space="preserve">EPA method </w:t>
      </w:r>
      <w:r>
        <w:t>SW846/</w:t>
      </w:r>
      <w:r w:rsidRPr="00417024">
        <w:t>8270D</w:t>
      </w:r>
    </w:p>
    <w:p w14:paraId="559C6607" w14:textId="77777777" w:rsidR="009019D4" w:rsidRPr="0065635A" w:rsidRDefault="009019D4" w:rsidP="009019D4">
      <w:pPr>
        <w:pStyle w:val="Heading3"/>
      </w:pPr>
      <w:bookmarkStart w:id="164" w:name="_Toc433357245"/>
      <w:r w:rsidRPr="0065635A">
        <w:t>Quality Assurance/Quality Control</w:t>
      </w:r>
      <w:bookmarkEnd w:id="163"/>
      <w:bookmarkEnd w:id="164"/>
    </w:p>
    <w:p w14:paraId="6C030FF4" w14:textId="2A190608" w:rsidR="00536AB9" w:rsidRPr="0065635A" w:rsidRDefault="00536AB9" w:rsidP="00536AB9">
      <w:r w:rsidRPr="0065635A">
        <w:t>The QA/QC practices specified in the project</w:t>
      </w:r>
      <w:r w:rsidR="00AB3EB9" w:rsidRPr="0065635A">
        <w:t xml:space="preserve"> for environmental sampling</w:t>
      </w:r>
      <w:r w:rsidR="00BD025F" w:rsidRPr="0065635A">
        <w:t xml:space="preserve"> are</w:t>
      </w:r>
      <w:r w:rsidR="00AB3EB9" w:rsidRPr="0065635A">
        <w:t xml:space="preserve"> included in the</w:t>
      </w:r>
      <w:r w:rsidRPr="0065635A">
        <w:t xml:space="preserve"> </w:t>
      </w:r>
      <w:r w:rsidR="00AB3EB9" w:rsidRPr="0065635A">
        <w:t>UFP-</w:t>
      </w:r>
      <w:r w:rsidRPr="0065635A">
        <w:t>QAPP (</w:t>
      </w:r>
      <w:r w:rsidR="00815CF4">
        <w:t>Appendix</w:t>
      </w:r>
      <w:r w:rsidRPr="0065635A">
        <w:t xml:space="preserve"> </w:t>
      </w:r>
      <w:r w:rsidR="00F075D6" w:rsidRPr="0065635A">
        <w:t>D</w:t>
      </w:r>
      <w:r w:rsidRPr="0065635A">
        <w:t>).</w:t>
      </w:r>
    </w:p>
    <w:p w14:paraId="4C87F5AE" w14:textId="77777777" w:rsidR="009019D4" w:rsidRPr="0065635A" w:rsidRDefault="009019D4" w:rsidP="00E8386B">
      <w:pPr>
        <w:pStyle w:val="Heading2"/>
      </w:pPr>
      <w:bookmarkStart w:id="165" w:name="_Toc404607624"/>
      <w:bookmarkStart w:id="166" w:name="_Toc433357246"/>
      <w:r w:rsidRPr="0065635A">
        <w:t>Scope of Activities</w:t>
      </w:r>
      <w:bookmarkEnd w:id="165"/>
      <w:bookmarkEnd w:id="166"/>
    </w:p>
    <w:p w14:paraId="16E8FFBC" w14:textId="2F9830E2" w:rsidR="009E45D9" w:rsidRPr="0065635A" w:rsidRDefault="009E45D9" w:rsidP="0065635A">
      <w:pPr>
        <w:keepNext/>
        <w:rPr>
          <w:rFonts w:ascii="Arial" w:hAnsi="Arial" w:cs="Arial"/>
          <w:snapToGrid/>
          <w:color w:val="000000"/>
          <w:sz w:val="24"/>
          <w:szCs w:val="24"/>
        </w:rPr>
      </w:pPr>
      <w:r w:rsidRPr="0065635A">
        <w:t xml:space="preserve">The following field activities will be conducted at </w:t>
      </w:r>
      <w:r w:rsidR="0091585E" w:rsidRPr="0065635A">
        <w:t xml:space="preserve">SWMU </w:t>
      </w:r>
      <w:r w:rsidR="0065635A" w:rsidRPr="0065635A">
        <w:t>14</w:t>
      </w:r>
      <w:r w:rsidRPr="0065635A">
        <w:t>:</w:t>
      </w:r>
    </w:p>
    <w:p w14:paraId="57DA487A" w14:textId="56A36937" w:rsidR="002169B7" w:rsidRDefault="002169B7" w:rsidP="0065635A">
      <w:pPr>
        <w:pStyle w:val="BulletedList0"/>
      </w:pPr>
      <w:r>
        <w:t>Locate and establish DUs</w:t>
      </w:r>
    </w:p>
    <w:p w14:paraId="03A79BE1" w14:textId="24201598" w:rsidR="0065635A" w:rsidRPr="0065635A" w:rsidRDefault="0065635A" w:rsidP="0065635A">
      <w:pPr>
        <w:pStyle w:val="BulletedList0"/>
      </w:pPr>
      <w:r w:rsidRPr="0065635A">
        <w:t xml:space="preserve">Collection of surface soil </w:t>
      </w:r>
      <w:r w:rsidR="00920EB8">
        <w:t xml:space="preserve">ISM </w:t>
      </w:r>
      <w:r w:rsidRPr="0065635A">
        <w:t>samples to identify if explosives, RCRA metals, or perchlorate exceed screening levels</w:t>
      </w:r>
      <w:r w:rsidRPr="0065635A">
        <w:rPr>
          <w:sz w:val="20"/>
          <w:szCs w:val="20"/>
        </w:rPr>
        <w:t xml:space="preserve"> </w:t>
      </w:r>
      <w:r w:rsidRPr="0065635A">
        <w:t xml:space="preserve">in the SWMUs as a result of OB/OD activities. </w:t>
      </w:r>
    </w:p>
    <w:p w14:paraId="5013AC47" w14:textId="3C0D58EB" w:rsidR="00987FDC" w:rsidRDefault="00875843" w:rsidP="0065635A">
      <w:pPr>
        <w:pStyle w:val="BulletedList0"/>
        <w:keepNext/>
      </w:pPr>
      <w:r w:rsidRPr="0065635A">
        <w:t xml:space="preserve">Collection of </w:t>
      </w:r>
      <w:r w:rsidR="0065635A" w:rsidRPr="0056595F">
        <w:t>composite</w:t>
      </w:r>
      <w:r w:rsidRPr="0065635A">
        <w:t xml:space="preserve"> </w:t>
      </w:r>
      <w:r w:rsidR="009E45D9" w:rsidRPr="0065635A">
        <w:t xml:space="preserve">surface </w:t>
      </w:r>
      <w:r w:rsidRPr="0065635A">
        <w:t xml:space="preserve">soil </w:t>
      </w:r>
      <w:r w:rsidR="009E45D9" w:rsidRPr="0065635A">
        <w:t xml:space="preserve">samples to identify if </w:t>
      </w:r>
      <w:r w:rsidR="0091585E" w:rsidRPr="0065635A">
        <w:t>SVOCs</w:t>
      </w:r>
      <w:r w:rsidR="009E45D9" w:rsidRPr="0065635A">
        <w:rPr>
          <w:sz w:val="20"/>
          <w:szCs w:val="20"/>
        </w:rPr>
        <w:t xml:space="preserve"> </w:t>
      </w:r>
      <w:r w:rsidR="009E45D9" w:rsidRPr="0065635A">
        <w:t>exceed screening levels</w:t>
      </w:r>
      <w:r w:rsidRPr="0065635A">
        <w:t xml:space="preserve"> </w:t>
      </w:r>
      <w:r w:rsidR="0065635A" w:rsidRPr="0065635A">
        <w:t>in the SWMUs as a result of OB/OD activities</w:t>
      </w:r>
      <w:r w:rsidR="0065635A">
        <w:t xml:space="preserve">. </w:t>
      </w:r>
    </w:p>
    <w:p w14:paraId="257DA2D3" w14:textId="7C9822D8" w:rsidR="009528DF" w:rsidRPr="009528DF" w:rsidRDefault="00920EB8" w:rsidP="009528DF">
      <w:pPr>
        <w:pStyle w:val="Heading3"/>
      </w:pPr>
      <w:bookmarkStart w:id="167" w:name="_Ref405725550"/>
      <w:bookmarkStart w:id="168" w:name="_Ref409515290"/>
      <w:bookmarkStart w:id="169" w:name="_Toc433357247"/>
      <w:bookmarkStart w:id="170" w:name="_Ref404702864"/>
      <w:bookmarkStart w:id="171" w:name="_Toc404003531"/>
      <w:bookmarkEnd w:id="160"/>
      <w:bookmarkEnd w:id="161"/>
      <w:r>
        <w:t>I</w:t>
      </w:r>
      <w:r w:rsidR="00933621">
        <w:t>SM</w:t>
      </w:r>
      <w:r w:rsidR="009528DF" w:rsidRPr="009528DF">
        <w:t xml:space="preserve"> Soil Sampling</w:t>
      </w:r>
      <w:bookmarkEnd w:id="167"/>
      <w:r w:rsidR="00D06DFB">
        <w:t xml:space="preserve"> at SWMU 14</w:t>
      </w:r>
      <w:bookmarkEnd w:id="168"/>
      <w:bookmarkEnd w:id="169"/>
    </w:p>
    <w:p w14:paraId="0B0812B9" w14:textId="77777777" w:rsidR="00A87842" w:rsidRPr="00C6639C" w:rsidRDefault="00114674" w:rsidP="00025C02">
      <w:r w:rsidRPr="00C6639C">
        <w:t xml:space="preserve">Thirty-three </w:t>
      </w:r>
      <w:r w:rsidR="00920EB8" w:rsidRPr="00C6639C">
        <w:t xml:space="preserve">ISM </w:t>
      </w:r>
      <w:r w:rsidR="009528DF" w:rsidRPr="00C6639C">
        <w:t>samples will be collected from DUs located within SWMU 14 in areas</w:t>
      </w:r>
      <w:r w:rsidR="008E6795" w:rsidRPr="00C6639C">
        <w:t xml:space="preserve"> </w:t>
      </w:r>
      <w:r w:rsidR="007337B8" w:rsidRPr="00C6639C">
        <w:t>outside of the burial areas, which are being excavated and removed</w:t>
      </w:r>
      <w:r w:rsidR="00A87842" w:rsidRPr="00C6639C">
        <w:t xml:space="preserve"> </w:t>
      </w:r>
    </w:p>
    <w:p w14:paraId="07A3708C" w14:textId="2D15E7E9" w:rsidR="00A87842" w:rsidRPr="00C6639C" w:rsidRDefault="00A87842" w:rsidP="00025C02">
      <w:pPr>
        <w:rPr>
          <w:rFonts w:cs="Arial"/>
          <w:bCs/>
          <w:snapToGrid/>
        </w:rPr>
      </w:pPr>
    </w:p>
    <w:p w14:paraId="5FDC3079" w14:textId="0C1038CC" w:rsidR="009528DF" w:rsidRPr="00C6639C" w:rsidRDefault="00A87842" w:rsidP="00C6639C">
      <w:r w:rsidRPr="00C6639C">
        <w:t xml:space="preserve">Figure 5-4 </w:t>
      </w:r>
      <w:r w:rsidR="009528DF" w:rsidRPr="00C6639C">
        <w:t>shows the</w:t>
      </w:r>
      <w:r w:rsidR="003A591F" w:rsidRPr="00C6639C">
        <w:t xml:space="preserve"> proposed</w:t>
      </w:r>
      <w:r w:rsidR="009528DF" w:rsidRPr="00C6639C">
        <w:t xml:space="preserve"> </w:t>
      </w:r>
      <w:r w:rsidR="00821636" w:rsidRPr="00C6639C">
        <w:t>location</w:t>
      </w:r>
      <w:r w:rsidR="003A591F" w:rsidRPr="00C6639C">
        <w:t>s</w:t>
      </w:r>
      <w:r w:rsidR="00821636" w:rsidRPr="00C6639C">
        <w:t xml:space="preserve"> of</w:t>
      </w:r>
      <w:r w:rsidR="009528DF" w:rsidRPr="00C6639C">
        <w:t xml:space="preserve"> </w:t>
      </w:r>
      <w:r w:rsidR="00CB301D" w:rsidRPr="00C6639C">
        <w:t xml:space="preserve">thirty-three </w:t>
      </w:r>
      <w:r w:rsidR="009528DF" w:rsidRPr="00C6639C">
        <w:t>DU</w:t>
      </w:r>
      <w:r w:rsidR="00094887" w:rsidRPr="00C6639C">
        <w:t>s</w:t>
      </w:r>
      <w:r w:rsidR="009528DF" w:rsidRPr="00C6639C">
        <w:t xml:space="preserve"> for SWMU 14</w:t>
      </w:r>
      <w:r w:rsidR="00A67073" w:rsidRPr="00C6639C">
        <w:t>.</w:t>
      </w:r>
      <w:r w:rsidR="009528DF" w:rsidRPr="00C6639C">
        <w:t xml:space="preserve">  The locations of DUs </w:t>
      </w:r>
      <w:r w:rsidR="004C1C52" w:rsidRPr="00C6639C">
        <w:t>may be adjusted in the field</w:t>
      </w:r>
      <w:r w:rsidR="009528DF" w:rsidRPr="00C6639C">
        <w:t xml:space="preserve"> based on field conditions. Worksheet #18 in the UFP-QAPP (</w:t>
      </w:r>
      <w:r w:rsidR="00815CF4" w:rsidRPr="00C6639C">
        <w:t>Appendix</w:t>
      </w:r>
      <w:r w:rsidR="009528DF" w:rsidRPr="00C6639C">
        <w:t xml:space="preserve"> D) provides sample identifications.</w:t>
      </w:r>
    </w:p>
    <w:p w14:paraId="1D3C7829" w14:textId="77777777" w:rsidR="00093B27" w:rsidRDefault="00093B27" w:rsidP="009528DF"/>
    <w:p w14:paraId="33DA8D72" w14:textId="7EF4C6E4" w:rsidR="00093B27" w:rsidRPr="009528DF" w:rsidRDefault="00093B27" w:rsidP="009528DF">
      <w:r w:rsidRPr="009528DF">
        <w:t xml:space="preserve">Each DU will be established as a grid </w:t>
      </w:r>
      <w:r>
        <w:t>with an area of</w:t>
      </w:r>
      <w:r w:rsidRPr="009528DF">
        <w:t xml:space="preserve"> </w:t>
      </w:r>
      <w:r>
        <w:t>10,000 square ft</w:t>
      </w:r>
      <w:r w:rsidRPr="009528DF">
        <w:t xml:space="preserve">, and 50 increments will be collected from </w:t>
      </w:r>
      <w:r>
        <w:t>each DU,</w:t>
      </w:r>
      <w:r w:rsidRPr="009528DF">
        <w:t xml:space="preserve"> from a depth of 0-6 inches.</w:t>
      </w:r>
      <w:r>
        <w:t xml:space="preserve"> Most DUs will be a </w:t>
      </w:r>
      <w:r w:rsidRPr="009528DF">
        <w:t>100 ft by 100 ft square</w:t>
      </w:r>
      <w:r>
        <w:t xml:space="preserve">, with the exception of five DUs in SWMU 14, which </w:t>
      </w:r>
      <w:r w:rsidRPr="000E14EE">
        <w:t xml:space="preserve">are located near the boundaries </w:t>
      </w:r>
      <w:r w:rsidR="00C459C7">
        <w:t>of</w:t>
      </w:r>
      <w:r w:rsidR="00C459C7" w:rsidRPr="000E14EE">
        <w:t xml:space="preserve"> </w:t>
      </w:r>
      <w:r w:rsidRPr="000E14EE">
        <w:t>SWMU 14</w:t>
      </w:r>
      <w:r>
        <w:t xml:space="preserve">.  These DUs </w:t>
      </w:r>
      <w:r w:rsidRPr="000E14EE">
        <w:t xml:space="preserve">will be 200 ft by 50 ft to </w:t>
      </w:r>
      <w:r>
        <w:t xml:space="preserve">allow them to </w:t>
      </w:r>
      <w:r w:rsidRPr="000E14EE">
        <w:t>remain within the limits of the SWMU</w:t>
      </w:r>
      <w:r>
        <w:t>.</w:t>
      </w:r>
    </w:p>
    <w:p w14:paraId="58436D73" w14:textId="77777777" w:rsidR="00487461" w:rsidRDefault="00D26DD9" w:rsidP="00025C02">
      <w:pPr>
        <w:tabs>
          <w:tab w:val="clear" w:pos="216"/>
          <w:tab w:val="clear" w:pos="432"/>
          <w:tab w:val="clear" w:pos="648"/>
          <w:tab w:val="clear" w:pos="864"/>
          <w:tab w:val="clear" w:pos="1080"/>
          <w:tab w:val="clear" w:pos="1296"/>
        </w:tabs>
        <w:spacing w:line="240" w:lineRule="auto"/>
      </w:pPr>
      <w:r>
        <w:t xml:space="preserve">The </w:t>
      </w:r>
      <w:r w:rsidR="00487461">
        <w:t>DU grid</w:t>
      </w:r>
      <w:r>
        <w:t>s</w:t>
      </w:r>
      <w:r w:rsidR="00487461">
        <w:t xml:space="preserve"> will be </w:t>
      </w:r>
      <w:r w:rsidR="00487461" w:rsidRPr="009528DF">
        <w:t>laid out</w:t>
      </w:r>
      <w:r w:rsidR="00487461">
        <w:t xml:space="preserve"> as follows:</w:t>
      </w:r>
    </w:p>
    <w:p w14:paraId="2DCACC5D" w14:textId="77777777" w:rsidR="00487461" w:rsidRPr="008C40FC" w:rsidRDefault="00487461" w:rsidP="00487461">
      <w:pPr>
        <w:pStyle w:val="BulletedList0"/>
        <w:rPr>
          <w:rFonts w:eastAsia="Times New Roman" w:cs="Tahoma"/>
          <w:snapToGrid w:val="0"/>
        </w:rPr>
      </w:pPr>
      <w:r w:rsidRPr="00487461">
        <w:rPr>
          <w:rFonts w:eastAsia="Times New Roman" w:cs="Tahoma"/>
          <w:snapToGrid w:val="0"/>
        </w:rPr>
        <w:t>T</w:t>
      </w:r>
      <w:r w:rsidR="007558AE" w:rsidRPr="00487461">
        <w:rPr>
          <w:rFonts w:eastAsia="Times New Roman" w:cs="Tahoma"/>
          <w:snapToGrid w:val="0"/>
        </w:rPr>
        <w:t xml:space="preserve">he </w:t>
      </w:r>
      <w:r w:rsidR="007558AE" w:rsidRPr="00F76B24">
        <w:rPr>
          <w:rFonts w:eastAsia="Times New Roman" w:cs="Tahoma"/>
          <w:snapToGrid w:val="0"/>
        </w:rPr>
        <w:t xml:space="preserve">southwest corner of each grid to be sampled will be located using GPS coordinates and staked (Section </w:t>
      </w:r>
      <w:r w:rsidR="00D26DD9" w:rsidRPr="00F76B24">
        <w:rPr>
          <w:rFonts w:eastAsia="Times New Roman" w:cs="Tahoma"/>
          <w:snapToGrid w:val="0"/>
        </w:rPr>
        <w:t>4.4.8</w:t>
      </w:r>
      <w:r w:rsidR="007558AE" w:rsidRPr="008C40FC">
        <w:rPr>
          <w:rFonts w:eastAsia="Times New Roman" w:cs="Tahoma"/>
          <w:snapToGrid w:val="0"/>
        </w:rPr>
        <w:t>).</w:t>
      </w:r>
      <w:r w:rsidRPr="008C40FC">
        <w:rPr>
          <w:rFonts w:eastAsia="Times New Roman" w:cs="Tahoma"/>
          <w:snapToGrid w:val="0"/>
        </w:rPr>
        <w:t xml:space="preserve">  </w:t>
      </w:r>
    </w:p>
    <w:p w14:paraId="580EE1BA" w14:textId="77777777" w:rsidR="00487461" w:rsidRPr="008C40FC" w:rsidRDefault="00487461" w:rsidP="00487461">
      <w:pPr>
        <w:pStyle w:val="BulletedList0"/>
        <w:rPr>
          <w:rFonts w:eastAsia="Times New Roman" w:cs="Tahoma"/>
          <w:snapToGrid w:val="0"/>
        </w:rPr>
      </w:pPr>
      <w:r w:rsidRPr="008C40FC">
        <w:rPr>
          <w:rFonts w:eastAsia="Times New Roman" w:cs="Tahoma"/>
          <w:snapToGrid w:val="0"/>
        </w:rPr>
        <w:t>The remaining three</w:t>
      </w:r>
      <w:r w:rsidR="007558AE" w:rsidRPr="008C40FC">
        <w:rPr>
          <w:rFonts w:eastAsia="Times New Roman" w:cs="Tahoma"/>
          <w:snapToGrid w:val="0"/>
        </w:rPr>
        <w:t xml:space="preserve"> corners </w:t>
      </w:r>
      <w:r w:rsidRPr="008C40FC">
        <w:rPr>
          <w:rFonts w:eastAsia="Times New Roman" w:cs="Tahoma"/>
          <w:snapToGrid w:val="0"/>
        </w:rPr>
        <w:t xml:space="preserve">will then be </w:t>
      </w:r>
      <w:r w:rsidR="007558AE" w:rsidRPr="008C40FC">
        <w:rPr>
          <w:rFonts w:eastAsia="Times New Roman" w:cs="Tahoma"/>
          <w:snapToGrid w:val="0"/>
        </w:rPr>
        <w:t xml:space="preserve">staked and GPS coordinates </w:t>
      </w:r>
      <w:r w:rsidRPr="008C40FC">
        <w:rPr>
          <w:rFonts w:eastAsia="Times New Roman" w:cs="Tahoma"/>
          <w:snapToGrid w:val="0"/>
        </w:rPr>
        <w:t>taken</w:t>
      </w:r>
      <w:r w:rsidR="007558AE" w:rsidRPr="008C40FC">
        <w:rPr>
          <w:rFonts w:eastAsia="Times New Roman" w:cs="Tahoma"/>
          <w:snapToGrid w:val="0"/>
        </w:rPr>
        <w:t xml:space="preserve">. </w:t>
      </w:r>
      <w:r w:rsidRPr="008C40FC">
        <w:rPr>
          <w:rFonts w:eastAsia="Times New Roman" w:cs="Tahoma"/>
          <w:snapToGrid w:val="0"/>
        </w:rPr>
        <w:t xml:space="preserve">  </w:t>
      </w:r>
    </w:p>
    <w:p w14:paraId="4DF68385" w14:textId="77777777" w:rsidR="00487461" w:rsidRPr="00042691" w:rsidRDefault="00487461" w:rsidP="00042691">
      <w:pPr>
        <w:pStyle w:val="BulletedList0"/>
        <w:rPr>
          <w:rFonts w:eastAsia="Times New Roman" w:cs="Tahoma"/>
          <w:snapToGrid w:val="0"/>
        </w:rPr>
      </w:pPr>
      <w:r w:rsidRPr="008C40FC">
        <w:rPr>
          <w:rFonts w:eastAsia="Times New Roman" w:cs="Tahoma"/>
          <w:snapToGrid w:val="0"/>
        </w:rPr>
        <w:t xml:space="preserve">After the four corners are staked, the length of each side of the DU will then be measured with a tape measure, to verify the dimension.  </w:t>
      </w:r>
      <w:r w:rsidR="00042691" w:rsidRPr="008C40FC">
        <w:rPr>
          <w:snapToGrid w:val="0"/>
        </w:rPr>
        <w:t>Corner locations will</w:t>
      </w:r>
      <w:r w:rsidR="00042691">
        <w:rPr>
          <w:snapToGrid w:val="0"/>
        </w:rPr>
        <w:t xml:space="preserve"> be adjusted as necessary.</w:t>
      </w:r>
    </w:p>
    <w:p w14:paraId="05207530" w14:textId="77777777" w:rsidR="00487461" w:rsidRDefault="00487461" w:rsidP="00487461">
      <w:pPr>
        <w:rPr>
          <w:snapToGrid/>
        </w:rPr>
      </w:pPr>
    </w:p>
    <w:p w14:paraId="493C6D2E" w14:textId="05D08F86" w:rsidR="004D1D2C" w:rsidRPr="00487461" w:rsidRDefault="007558AE" w:rsidP="00487461">
      <w:pPr>
        <w:rPr>
          <w:snapToGrid/>
        </w:rPr>
      </w:pPr>
      <w:r w:rsidRPr="00487461">
        <w:rPr>
          <w:snapToGrid/>
        </w:rPr>
        <w:t xml:space="preserve">The increment locations will be selected by walking in a random meandering path traversing the DU. The increments will be collected using a </w:t>
      </w:r>
      <w:r w:rsidR="00474AF1" w:rsidRPr="00487461">
        <w:rPr>
          <w:snapToGrid/>
        </w:rPr>
        <w:t xml:space="preserve">dedicated </w:t>
      </w:r>
      <w:r w:rsidRPr="00487461">
        <w:rPr>
          <w:snapToGrid/>
        </w:rPr>
        <w:t xml:space="preserve">hand trowel instead of the traditional </w:t>
      </w:r>
      <w:r w:rsidR="00F21E3D">
        <w:rPr>
          <w:snapToGrid/>
        </w:rPr>
        <w:t xml:space="preserve">ISM </w:t>
      </w:r>
      <w:r w:rsidRPr="00487461">
        <w:rPr>
          <w:snapToGrid/>
        </w:rPr>
        <w:t xml:space="preserve">sampling tool because the sandy surface soil at the site cannot be retained in the traditional </w:t>
      </w:r>
      <w:r w:rsidR="00F21E3D">
        <w:rPr>
          <w:snapToGrid/>
        </w:rPr>
        <w:t xml:space="preserve">ISM </w:t>
      </w:r>
      <w:r w:rsidRPr="00487461">
        <w:rPr>
          <w:snapToGrid/>
        </w:rPr>
        <w:t>sampling tool.</w:t>
      </w:r>
    </w:p>
    <w:p w14:paraId="2E356723" w14:textId="77777777" w:rsidR="004D1D2C" w:rsidRPr="009528DF" w:rsidRDefault="004D1D2C" w:rsidP="004D1D2C"/>
    <w:p w14:paraId="51C272FE" w14:textId="54CF5AB7" w:rsidR="00B62410" w:rsidRDefault="00AB238F" w:rsidP="00ED68AA">
      <w:r w:rsidRPr="00AB238F">
        <w:t xml:space="preserve">Samples will be shipped to a </w:t>
      </w:r>
      <w:r w:rsidR="003478A7">
        <w:t>DoD</w:t>
      </w:r>
      <w:r w:rsidRPr="00AB238F">
        <w:t xml:space="preserve"> Environmental Laboratory Accreditation Program (ELAP) </w:t>
      </w:r>
      <w:r w:rsidR="004D1D2C" w:rsidRPr="00AB238F">
        <w:t>certified</w:t>
      </w:r>
      <w:r w:rsidR="004D1D2C" w:rsidRPr="009528DF">
        <w:t xml:space="preserve"> laboratory for analysis. Samples will be analyzed for explosives, perchlorate, and RCRA</w:t>
      </w:r>
      <w:r w:rsidR="001A03EC">
        <w:t xml:space="preserve"> 8</w:t>
      </w:r>
      <w:r w:rsidR="004D1D2C" w:rsidRPr="009528DF">
        <w:t xml:space="preserve"> metals </w:t>
      </w:r>
      <w:r w:rsidR="00B62410">
        <w:t>(</w:t>
      </w:r>
      <w:r w:rsidR="001E033A">
        <w:fldChar w:fldCharType="begin"/>
      </w:r>
      <w:r w:rsidR="001E033A">
        <w:instrText xml:space="preserve"> REF  Table51 \h </w:instrText>
      </w:r>
      <w:r w:rsidR="001E033A">
        <w:fldChar w:fldCharType="separate"/>
      </w:r>
      <w:r w:rsidR="00FD5C6D">
        <w:t xml:space="preserve">Table </w:t>
      </w:r>
      <w:r w:rsidR="00FD5C6D">
        <w:rPr>
          <w:noProof/>
        </w:rPr>
        <w:t>5</w:t>
      </w:r>
      <w:r w:rsidR="00FD5C6D">
        <w:noBreakHyphen/>
      </w:r>
      <w:r w:rsidR="00FD5C6D">
        <w:rPr>
          <w:noProof/>
        </w:rPr>
        <w:t>1</w:t>
      </w:r>
      <w:r w:rsidR="001E033A">
        <w:fldChar w:fldCharType="end"/>
      </w:r>
      <w:r w:rsidR="00B62410">
        <w:t>).</w:t>
      </w:r>
      <w:r w:rsidR="00B62410" w:rsidRPr="00B62410">
        <w:t xml:space="preserve"> </w:t>
      </w:r>
      <w:r w:rsidR="00B62410" w:rsidRPr="009528DF">
        <w:t>Q</w:t>
      </w:r>
      <w:r w:rsidR="00C6639C">
        <w:t>C</w:t>
      </w:r>
      <w:r w:rsidR="00B62410">
        <w:t xml:space="preserve"> </w:t>
      </w:r>
      <w:r w:rsidR="00B62410" w:rsidRPr="009528DF">
        <w:t xml:space="preserve">samples will be collected at a frequency of </w:t>
      </w:r>
      <w:r w:rsidR="00B62410">
        <w:t>1</w:t>
      </w:r>
      <w:r w:rsidR="00B62410" w:rsidRPr="009528DF">
        <w:t xml:space="preserve">0% of the DUs in the form of triplicate samples.  Triplicate samples will be in the form of the primary </w:t>
      </w:r>
      <w:r w:rsidR="00F21E3D">
        <w:t xml:space="preserve">ISM </w:t>
      </w:r>
      <w:r w:rsidR="00B62410" w:rsidRPr="009528DF">
        <w:t xml:space="preserve">sample plus two replicate </w:t>
      </w:r>
      <w:r w:rsidR="00F21E3D">
        <w:t xml:space="preserve">ISM </w:t>
      </w:r>
      <w:r w:rsidR="006D6859">
        <w:t>s</w:t>
      </w:r>
      <w:r w:rsidR="00B62410" w:rsidRPr="009528DF">
        <w:t>amples</w:t>
      </w:r>
      <w:r w:rsidR="00094887">
        <w:t xml:space="preserve"> (R1/R2)</w:t>
      </w:r>
      <w:r w:rsidR="00B62410" w:rsidRPr="009528DF">
        <w:t xml:space="preserve">.  Replicate samples will be collected from the DU at the same time as the primary </w:t>
      </w:r>
      <w:r w:rsidR="00F21E3D">
        <w:t xml:space="preserve">ISM </w:t>
      </w:r>
      <w:r w:rsidR="00B62410" w:rsidRPr="009528DF">
        <w:t>sample is being collected.  The locations of the increments for the two replicate samples will be selected in the same manner as the primary sample (</w:t>
      </w:r>
      <w:r w:rsidR="00C6639C">
        <w:t>i.e.</w:t>
      </w:r>
      <w:r w:rsidR="00B62410" w:rsidRPr="009528DF">
        <w:t>, by walking in separate random meandering paths traversing the DU).</w:t>
      </w:r>
      <w:r w:rsidR="00B62410" w:rsidRPr="00E165A9">
        <w:t xml:space="preserve"> </w:t>
      </w:r>
      <w:r w:rsidR="00B62410" w:rsidRPr="009528DF">
        <w:t xml:space="preserve">Matrix spike/matrix spike duplicate (MS/MSD) samples will be taken </w:t>
      </w:r>
      <w:r w:rsidR="00B62410">
        <w:t xml:space="preserve">at the lab </w:t>
      </w:r>
      <w:r w:rsidR="00B62410" w:rsidRPr="009528DF">
        <w:t xml:space="preserve">from existing </w:t>
      </w:r>
      <w:r w:rsidR="00F21E3D">
        <w:t xml:space="preserve">ISM </w:t>
      </w:r>
      <w:r w:rsidR="00B62410" w:rsidRPr="009528DF">
        <w:t xml:space="preserve">soil sample volumes.  </w:t>
      </w:r>
    </w:p>
    <w:p w14:paraId="2BC26CD7" w14:textId="77777777" w:rsidR="00B62410" w:rsidRDefault="00B62410" w:rsidP="00ED68AA"/>
    <w:p w14:paraId="5CD64387" w14:textId="10127C29" w:rsidR="00815999" w:rsidRDefault="00B62410" w:rsidP="00ED68AA">
      <w:r w:rsidRPr="00AB238F">
        <w:t xml:space="preserve">Samples will be labeled as described in Section </w:t>
      </w:r>
      <w:r w:rsidRPr="00AB238F">
        <w:fldChar w:fldCharType="begin"/>
      </w:r>
      <w:r w:rsidRPr="00AB238F">
        <w:instrText xml:space="preserve"> REF _Ref404591965 \r \h  \* MERGEFORMAT </w:instrText>
      </w:r>
      <w:r w:rsidRPr="00AB238F">
        <w:fldChar w:fldCharType="separate"/>
      </w:r>
      <w:r w:rsidR="00FD5C6D">
        <w:t>4.4.7</w:t>
      </w:r>
      <w:r w:rsidRPr="00AB238F">
        <w:fldChar w:fldCharType="end"/>
      </w:r>
      <w:r w:rsidRPr="00AB238F">
        <w:t xml:space="preserve">.  </w:t>
      </w:r>
      <w:r w:rsidRPr="009528DF">
        <w:t xml:space="preserve">The primary sample and the </w:t>
      </w:r>
      <w:r w:rsidR="00094887">
        <w:t>two rep</w:t>
      </w:r>
      <w:r>
        <w:t>licate</w:t>
      </w:r>
      <w:r w:rsidRPr="009528DF">
        <w:t xml:space="preserve"> samples will be sent to the primary lab for analysis. </w:t>
      </w:r>
      <w:r w:rsidRPr="00AB238F">
        <w:t xml:space="preserve">The samples will be placed into laboratory supplied containers, documented on the sample </w:t>
      </w:r>
      <w:r w:rsidR="008E3578">
        <w:t>and COC</w:t>
      </w:r>
      <w:r w:rsidRPr="00AB238F">
        <w:t xml:space="preserve">, and packed in a plastic cooler with ice. </w:t>
      </w:r>
      <w:r w:rsidRPr="009528DF">
        <w:t xml:space="preserve">One temperature blank per cooler is required.  A trip blank will not be required, because analysis for </w:t>
      </w:r>
      <w:r w:rsidR="00E648BA">
        <w:t>volatile organic compounds (</w:t>
      </w:r>
      <w:r w:rsidR="00105335">
        <w:t>VOC</w:t>
      </w:r>
      <w:r w:rsidRPr="009528DF">
        <w:t>s</w:t>
      </w:r>
      <w:r w:rsidR="00E648BA">
        <w:t>)</w:t>
      </w:r>
      <w:r w:rsidRPr="009528DF">
        <w:t xml:space="preserve"> is not being performed.</w:t>
      </w:r>
      <w:bookmarkStart w:id="172" w:name="_Ref406508237"/>
    </w:p>
    <w:p w14:paraId="22E98090" w14:textId="77777777" w:rsidR="00815999" w:rsidRDefault="00815999" w:rsidP="00ED68AA"/>
    <w:p w14:paraId="72F5EB14" w14:textId="58667A5C" w:rsidR="00C9752C" w:rsidRPr="00F57CE3" w:rsidRDefault="00815999" w:rsidP="00ED68AA">
      <w:r>
        <w:lastRenderedPageBreak/>
        <w:t>QA/QC</w:t>
      </w:r>
      <w:r w:rsidRPr="001A03EC">
        <w:t xml:space="preserve"> samples will be subjected to the same laboratory handling and analytical procedures as those used on the primary samples, as applicable to the analysis. The relative standard deviation (RSD) for triplicate samples and acceptable percent recovery for the MS/MSD samples will be established during the DQO process. </w:t>
      </w:r>
      <w:r w:rsidRPr="00AB238F">
        <w:rPr>
          <w:lang w:eastAsia="x-none"/>
        </w:rPr>
        <w:t xml:space="preserve">The data collected will be documented in the Final </w:t>
      </w:r>
      <w:r w:rsidR="00DF59E1">
        <w:rPr>
          <w:lang w:eastAsia="x-none"/>
        </w:rPr>
        <w:t>RFI</w:t>
      </w:r>
      <w:r w:rsidRPr="00AB238F">
        <w:rPr>
          <w:lang w:eastAsia="x-none"/>
        </w:rPr>
        <w:t xml:space="preserve"> Report.</w:t>
      </w:r>
      <w:r w:rsidR="00C9752C">
        <w:br w:type="page"/>
      </w:r>
    </w:p>
    <w:p w14:paraId="5F484524" w14:textId="7B828F6A" w:rsidR="00D06DFB" w:rsidRPr="00084E03" w:rsidRDefault="00E16147" w:rsidP="00076E74">
      <w:pPr>
        <w:pStyle w:val="Caption"/>
        <w:rPr>
          <w:highlight w:val="yellow"/>
        </w:rPr>
      </w:pPr>
      <w:bookmarkStart w:id="173" w:name="Table51"/>
      <w:bookmarkStart w:id="174" w:name="_Toc433357374"/>
      <w:r>
        <w:lastRenderedPageBreak/>
        <w:t xml:space="preserve">Table </w:t>
      </w:r>
      <w:r w:rsidR="0077287A">
        <w:fldChar w:fldCharType="begin"/>
      </w:r>
      <w:r w:rsidR="0077287A">
        <w:instrText xml:space="preserve"> STYLEREF 1 \s </w:instrText>
      </w:r>
      <w:r w:rsidR="0077287A">
        <w:fldChar w:fldCharType="separate"/>
      </w:r>
      <w:r w:rsidR="00FD5C6D">
        <w:rPr>
          <w:noProof/>
        </w:rPr>
        <w:t>5</w:t>
      </w:r>
      <w:r w:rsidR="0077287A">
        <w:rPr>
          <w:noProof/>
        </w:rPr>
        <w:fldChar w:fldCharType="end"/>
      </w:r>
      <w:r w:rsidR="00277F93">
        <w:noBreakHyphen/>
      </w:r>
      <w:r w:rsidR="0077287A">
        <w:fldChar w:fldCharType="begin"/>
      </w:r>
      <w:r w:rsidR="0077287A">
        <w:instrText xml:space="preserve"> SEQ Table \* ARABIC \s 1 </w:instrText>
      </w:r>
      <w:r w:rsidR="0077287A">
        <w:fldChar w:fldCharType="separate"/>
      </w:r>
      <w:r w:rsidR="00FD5C6D">
        <w:rPr>
          <w:noProof/>
        </w:rPr>
        <w:t>1</w:t>
      </w:r>
      <w:r w:rsidR="0077287A">
        <w:rPr>
          <w:noProof/>
        </w:rPr>
        <w:fldChar w:fldCharType="end"/>
      </w:r>
      <w:bookmarkEnd w:id="172"/>
      <w:bookmarkEnd w:id="173"/>
      <w:r>
        <w:t>:</w:t>
      </w:r>
      <w:r w:rsidR="00D06DFB" w:rsidRPr="00D06DFB">
        <w:t xml:space="preserve"> </w:t>
      </w:r>
      <w:r w:rsidR="006D6859">
        <w:t>ISM</w:t>
      </w:r>
      <w:r w:rsidR="00F21E3D">
        <w:t xml:space="preserve"> </w:t>
      </w:r>
      <w:r w:rsidR="00D06DFB" w:rsidRPr="00D06DFB">
        <w:t xml:space="preserve">Soil Samples </w:t>
      </w:r>
      <w:r w:rsidR="00A67073">
        <w:t xml:space="preserve">and Composite Samples </w:t>
      </w:r>
      <w:r w:rsidR="00D06DFB" w:rsidRPr="00D06DFB">
        <w:t>for SWMU 14</w:t>
      </w:r>
      <w:bookmarkEnd w:id="174"/>
    </w:p>
    <w:tbl>
      <w:tblPr>
        <w:tblW w:w="9880" w:type="dxa"/>
        <w:jc w:val="center"/>
        <w:tblLook w:val="04A0" w:firstRow="1" w:lastRow="0" w:firstColumn="1" w:lastColumn="0" w:noHBand="0" w:noVBand="1"/>
      </w:tblPr>
      <w:tblGrid>
        <w:gridCol w:w="2601"/>
        <w:gridCol w:w="1461"/>
        <w:gridCol w:w="1939"/>
        <w:gridCol w:w="1555"/>
        <w:gridCol w:w="1198"/>
        <w:gridCol w:w="1126"/>
      </w:tblGrid>
      <w:tr w:rsidR="00D06DFB" w:rsidRPr="005821C6" w14:paraId="54696565" w14:textId="77777777" w:rsidTr="00AC5F3C">
        <w:trPr>
          <w:trHeight w:val="810"/>
          <w:jc w:val="center"/>
        </w:trPr>
        <w:tc>
          <w:tcPr>
            <w:tcW w:w="2601" w:type="dxa"/>
            <w:tcBorders>
              <w:top w:val="nil"/>
              <w:left w:val="nil"/>
              <w:bottom w:val="nil"/>
              <w:right w:val="single" w:sz="4" w:space="0" w:color="auto"/>
            </w:tcBorders>
            <w:shd w:val="clear" w:color="auto" w:fill="FABF8F" w:themeFill="accent6" w:themeFillTint="99"/>
            <w:vAlign w:val="center"/>
            <w:hideMark/>
          </w:tcPr>
          <w:p w14:paraId="72915F0D" w14:textId="77777777" w:rsidR="00D06DFB" w:rsidRPr="005821C6" w:rsidRDefault="00D06DFB" w:rsidP="00B57155">
            <w:pPr>
              <w:tabs>
                <w:tab w:val="clear" w:pos="216"/>
                <w:tab w:val="clear" w:pos="432"/>
                <w:tab w:val="clear" w:pos="648"/>
                <w:tab w:val="clear" w:pos="864"/>
                <w:tab w:val="clear" w:pos="1080"/>
                <w:tab w:val="clear" w:pos="1296"/>
              </w:tabs>
              <w:spacing w:line="240" w:lineRule="auto"/>
              <w:jc w:val="center"/>
              <w:rPr>
                <w:rFonts w:cs="Times New Roman"/>
                <w:b/>
                <w:bCs/>
                <w:color w:val="000000"/>
                <w:sz w:val="20"/>
                <w:szCs w:val="20"/>
              </w:rPr>
            </w:pPr>
            <w:r w:rsidRPr="005821C6">
              <w:rPr>
                <w:rFonts w:cs="Times New Roman"/>
                <w:b/>
                <w:bCs/>
                <w:color w:val="000000"/>
                <w:sz w:val="20"/>
                <w:szCs w:val="20"/>
              </w:rPr>
              <w:t>Sample Type</w:t>
            </w:r>
          </w:p>
        </w:tc>
        <w:tc>
          <w:tcPr>
            <w:tcW w:w="1461" w:type="dxa"/>
            <w:tcBorders>
              <w:top w:val="nil"/>
              <w:left w:val="nil"/>
              <w:bottom w:val="nil"/>
              <w:right w:val="nil"/>
            </w:tcBorders>
            <w:shd w:val="clear" w:color="auto" w:fill="FABF8F" w:themeFill="accent6" w:themeFillTint="99"/>
            <w:vAlign w:val="center"/>
            <w:hideMark/>
          </w:tcPr>
          <w:p w14:paraId="4DF861EB" w14:textId="77777777" w:rsidR="00D06DFB" w:rsidRPr="005821C6" w:rsidRDefault="00D06DFB" w:rsidP="00CE256F">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 xml:space="preserve">Explosives </w:t>
            </w:r>
            <w:r w:rsidRPr="005821C6">
              <w:rPr>
                <w:rFonts w:cs="Times New Roman"/>
                <w:color w:val="000000"/>
                <w:sz w:val="20"/>
                <w:szCs w:val="20"/>
              </w:rPr>
              <w:br/>
              <w:t>SW846</w:t>
            </w:r>
            <w:r w:rsidR="00CE256F">
              <w:rPr>
                <w:rFonts w:cs="Times New Roman"/>
                <w:color w:val="000000"/>
                <w:sz w:val="20"/>
                <w:szCs w:val="20"/>
              </w:rPr>
              <w:t>/</w:t>
            </w:r>
            <w:r w:rsidR="00EC010E" w:rsidRPr="005821C6">
              <w:rPr>
                <w:rFonts w:cs="Times New Roman"/>
                <w:color w:val="000000"/>
                <w:sz w:val="20"/>
                <w:szCs w:val="20"/>
              </w:rPr>
              <w:t>8330B</w:t>
            </w:r>
          </w:p>
        </w:tc>
        <w:tc>
          <w:tcPr>
            <w:tcW w:w="1939" w:type="dxa"/>
            <w:tcBorders>
              <w:top w:val="nil"/>
              <w:left w:val="nil"/>
              <w:bottom w:val="nil"/>
              <w:right w:val="nil"/>
            </w:tcBorders>
            <w:shd w:val="clear" w:color="auto" w:fill="FABF8F" w:themeFill="accent6" w:themeFillTint="99"/>
            <w:vAlign w:val="center"/>
            <w:hideMark/>
          </w:tcPr>
          <w:p w14:paraId="4CD1594D" w14:textId="77777777" w:rsidR="00D06DFB" w:rsidRPr="005821C6" w:rsidRDefault="00D06DFB" w:rsidP="00CE256F">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 xml:space="preserve">RCRA Metals </w:t>
            </w:r>
            <w:r w:rsidRPr="005821C6">
              <w:rPr>
                <w:rFonts w:cs="Times New Roman"/>
                <w:color w:val="000000"/>
                <w:sz w:val="20"/>
                <w:szCs w:val="20"/>
              </w:rPr>
              <w:br/>
              <w:t>SW846 6010</w:t>
            </w:r>
            <w:r w:rsidR="00CE256F">
              <w:rPr>
                <w:rFonts w:cs="Times New Roman"/>
                <w:color w:val="000000"/>
                <w:sz w:val="20"/>
                <w:szCs w:val="20"/>
              </w:rPr>
              <w:t>C</w:t>
            </w:r>
            <w:r w:rsidRPr="005821C6">
              <w:rPr>
                <w:rFonts w:cs="Times New Roman"/>
                <w:color w:val="000000"/>
                <w:sz w:val="20"/>
                <w:szCs w:val="20"/>
              </w:rPr>
              <w:t>/6020</w:t>
            </w:r>
            <w:r w:rsidR="00CE256F">
              <w:rPr>
                <w:rFonts w:cs="Times New Roman"/>
                <w:color w:val="000000"/>
                <w:sz w:val="20"/>
                <w:szCs w:val="20"/>
              </w:rPr>
              <w:t>A</w:t>
            </w:r>
            <w:r w:rsidRPr="005821C6">
              <w:rPr>
                <w:rFonts w:cs="Times New Roman"/>
                <w:color w:val="000000"/>
                <w:sz w:val="20"/>
                <w:szCs w:val="20"/>
              </w:rPr>
              <w:t>/</w:t>
            </w:r>
            <w:r w:rsidR="00CE256F">
              <w:rPr>
                <w:rFonts w:cs="Times New Roman"/>
                <w:color w:val="000000"/>
                <w:sz w:val="20"/>
                <w:szCs w:val="20"/>
              </w:rPr>
              <w:t>7471B</w:t>
            </w:r>
          </w:p>
        </w:tc>
        <w:tc>
          <w:tcPr>
            <w:tcW w:w="1555" w:type="dxa"/>
            <w:tcBorders>
              <w:top w:val="nil"/>
              <w:left w:val="nil"/>
              <w:bottom w:val="nil"/>
              <w:right w:val="nil"/>
            </w:tcBorders>
            <w:shd w:val="clear" w:color="auto" w:fill="FABF8F" w:themeFill="accent6" w:themeFillTint="99"/>
            <w:vAlign w:val="center"/>
            <w:hideMark/>
          </w:tcPr>
          <w:p w14:paraId="165BAC27" w14:textId="77777777" w:rsidR="00D06DFB" w:rsidRPr="005821C6" w:rsidRDefault="00D06DFB" w:rsidP="00CE256F">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Perchlorate SW846</w:t>
            </w:r>
            <w:r w:rsidR="00CE256F">
              <w:rPr>
                <w:rFonts w:cs="Times New Roman"/>
                <w:color w:val="000000"/>
                <w:sz w:val="20"/>
                <w:szCs w:val="20"/>
              </w:rPr>
              <w:t>/</w:t>
            </w:r>
            <w:r w:rsidRPr="005821C6">
              <w:rPr>
                <w:rFonts w:cs="Times New Roman"/>
                <w:color w:val="000000"/>
                <w:sz w:val="20"/>
                <w:szCs w:val="20"/>
              </w:rPr>
              <w:t>6850</w:t>
            </w:r>
          </w:p>
        </w:tc>
        <w:tc>
          <w:tcPr>
            <w:tcW w:w="1198" w:type="dxa"/>
            <w:tcBorders>
              <w:top w:val="nil"/>
              <w:left w:val="nil"/>
              <w:bottom w:val="nil"/>
              <w:right w:val="nil"/>
            </w:tcBorders>
            <w:shd w:val="clear" w:color="auto" w:fill="FABF8F" w:themeFill="accent6" w:themeFillTint="99"/>
            <w:vAlign w:val="center"/>
            <w:hideMark/>
          </w:tcPr>
          <w:p w14:paraId="55E80B17" w14:textId="77777777" w:rsidR="00D06DFB" w:rsidRPr="005821C6" w:rsidRDefault="00D06DFB" w:rsidP="00A30B77">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SVOCs</w:t>
            </w:r>
            <w:r w:rsidRPr="005821C6">
              <w:rPr>
                <w:rFonts w:cs="Times New Roman"/>
                <w:color w:val="000000"/>
                <w:sz w:val="20"/>
                <w:szCs w:val="20"/>
              </w:rPr>
              <w:br/>
              <w:t>SW846</w:t>
            </w:r>
            <w:r w:rsidR="00CE256F">
              <w:rPr>
                <w:rFonts w:cs="Times New Roman"/>
                <w:color w:val="000000"/>
                <w:sz w:val="20"/>
                <w:szCs w:val="20"/>
              </w:rPr>
              <w:t>/</w:t>
            </w:r>
            <w:r w:rsidRPr="005821C6">
              <w:rPr>
                <w:rFonts w:cs="Times New Roman"/>
                <w:color w:val="000000"/>
                <w:sz w:val="20"/>
                <w:szCs w:val="20"/>
              </w:rPr>
              <w:t xml:space="preserve"> 8270</w:t>
            </w:r>
            <w:r w:rsidR="00CE256F">
              <w:rPr>
                <w:rFonts w:cs="Times New Roman"/>
                <w:color w:val="000000"/>
                <w:sz w:val="20"/>
                <w:szCs w:val="20"/>
              </w:rPr>
              <w:t>D</w:t>
            </w:r>
          </w:p>
        </w:tc>
        <w:tc>
          <w:tcPr>
            <w:tcW w:w="1126" w:type="dxa"/>
            <w:tcBorders>
              <w:top w:val="nil"/>
              <w:left w:val="nil"/>
              <w:bottom w:val="nil"/>
              <w:right w:val="nil"/>
            </w:tcBorders>
            <w:shd w:val="clear" w:color="auto" w:fill="FABF8F" w:themeFill="accent6" w:themeFillTint="99"/>
            <w:vAlign w:val="center"/>
            <w:hideMark/>
          </w:tcPr>
          <w:p w14:paraId="41FE50AA" w14:textId="77777777" w:rsidR="00D06DFB" w:rsidRPr="005821C6" w:rsidRDefault="00D06DFB" w:rsidP="00B57155">
            <w:pPr>
              <w:tabs>
                <w:tab w:val="clear" w:pos="216"/>
                <w:tab w:val="clear" w:pos="432"/>
                <w:tab w:val="clear" w:pos="648"/>
                <w:tab w:val="clear" w:pos="864"/>
                <w:tab w:val="clear" w:pos="1080"/>
                <w:tab w:val="clear" w:pos="1296"/>
              </w:tabs>
              <w:spacing w:line="240" w:lineRule="auto"/>
              <w:jc w:val="center"/>
              <w:rPr>
                <w:rFonts w:cs="Times New Roman"/>
                <w:b/>
                <w:bCs/>
                <w:color w:val="000000"/>
                <w:sz w:val="20"/>
                <w:szCs w:val="20"/>
              </w:rPr>
            </w:pPr>
            <w:r w:rsidRPr="005821C6">
              <w:rPr>
                <w:rFonts w:cs="Times New Roman"/>
                <w:b/>
                <w:bCs/>
                <w:color w:val="000000"/>
                <w:sz w:val="20"/>
                <w:szCs w:val="20"/>
              </w:rPr>
              <w:t>Where Collected</w:t>
            </w:r>
          </w:p>
        </w:tc>
      </w:tr>
      <w:tr w:rsidR="00D06DFB" w:rsidRPr="005821C6" w14:paraId="2349C61D" w14:textId="77777777" w:rsidTr="00AC5F3C">
        <w:trPr>
          <w:trHeight w:val="255"/>
          <w:jc w:val="center"/>
        </w:trPr>
        <w:tc>
          <w:tcPr>
            <w:tcW w:w="2601" w:type="dxa"/>
            <w:tcBorders>
              <w:top w:val="nil"/>
              <w:left w:val="nil"/>
              <w:bottom w:val="nil"/>
              <w:right w:val="single" w:sz="4" w:space="0" w:color="auto"/>
            </w:tcBorders>
            <w:shd w:val="clear" w:color="000000" w:fill="E4F1F5"/>
            <w:vAlign w:val="center"/>
            <w:hideMark/>
          </w:tcPr>
          <w:p w14:paraId="6A63B326" w14:textId="77777777" w:rsidR="00D06DFB" w:rsidRPr="005821C6" w:rsidRDefault="00D06DFB" w:rsidP="00ED4AE9">
            <w:pPr>
              <w:tabs>
                <w:tab w:val="clear" w:pos="216"/>
                <w:tab w:val="clear" w:pos="432"/>
                <w:tab w:val="clear" w:pos="648"/>
                <w:tab w:val="clear" w:pos="864"/>
                <w:tab w:val="clear" w:pos="1080"/>
                <w:tab w:val="clear" w:pos="1296"/>
              </w:tabs>
              <w:spacing w:line="240" w:lineRule="auto"/>
              <w:rPr>
                <w:rFonts w:cs="Times New Roman"/>
                <w:b/>
                <w:bCs/>
                <w:color w:val="0070C0"/>
                <w:sz w:val="20"/>
                <w:szCs w:val="20"/>
              </w:rPr>
            </w:pPr>
            <w:r w:rsidRPr="005821C6">
              <w:rPr>
                <w:rFonts w:cs="Times New Roman"/>
                <w:b/>
                <w:bCs/>
                <w:color w:val="0070C0"/>
                <w:sz w:val="20"/>
                <w:szCs w:val="20"/>
              </w:rPr>
              <w:t xml:space="preserve">SWMU </w:t>
            </w:r>
            <w:r w:rsidR="00ED4AE9" w:rsidRPr="005821C6">
              <w:rPr>
                <w:rFonts w:cs="Times New Roman"/>
                <w:b/>
                <w:bCs/>
                <w:color w:val="0070C0"/>
                <w:sz w:val="20"/>
                <w:szCs w:val="20"/>
              </w:rPr>
              <w:t>14</w:t>
            </w:r>
          </w:p>
        </w:tc>
        <w:tc>
          <w:tcPr>
            <w:tcW w:w="1461" w:type="dxa"/>
            <w:tcBorders>
              <w:top w:val="nil"/>
              <w:left w:val="nil"/>
              <w:bottom w:val="nil"/>
              <w:right w:val="nil"/>
            </w:tcBorders>
            <w:shd w:val="clear" w:color="000000" w:fill="E4F1F5"/>
            <w:vAlign w:val="center"/>
            <w:hideMark/>
          </w:tcPr>
          <w:p w14:paraId="0DDCA262" w14:textId="77777777" w:rsidR="00D06DFB" w:rsidRPr="005821C6" w:rsidRDefault="00D06DFB" w:rsidP="00B57155">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 </w:t>
            </w:r>
          </w:p>
        </w:tc>
        <w:tc>
          <w:tcPr>
            <w:tcW w:w="1939" w:type="dxa"/>
            <w:tcBorders>
              <w:top w:val="nil"/>
              <w:left w:val="nil"/>
              <w:bottom w:val="nil"/>
              <w:right w:val="nil"/>
            </w:tcBorders>
            <w:shd w:val="clear" w:color="000000" w:fill="E4F1F5"/>
            <w:vAlign w:val="center"/>
            <w:hideMark/>
          </w:tcPr>
          <w:p w14:paraId="644E3A74" w14:textId="77777777" w:rsidR="00D06DFB" w:rsidRPr="005821C6" w:rsidRDefault="00D06DFB" w:rsidP="00B57155">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 </w:t>
            </w:r>
          </w:p>
        </w:tc>
        <w:tc>
          <w:tcPr>
            <w:tcW w:w="1555" w:type="dxa"/>
            <w:tcBorders>
              <w:top w:val="nil"/>
              <w:left w:val="nil"/>
              <w:bottom w:val="nil"/>
              <w:right w:val="nil"/>
            </w:tcBorders>
            <w:shd w:val="clear" w:color="000000" w:fill="E4F1F5"/>
            <w:vAlign w:val="center"/>
            <w:hideMark/>
          </w:tcPr>
          <w:p w14:paraId="28255E77" w14:textId="77777777" w:rsidR="00D06DFB" w:rsidRPr="005821C6" w:rsidRDefault="00D06DFB" w:rsidP="00B57155">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 </w:t>
            </w:r>
          </w:p>
        </w:tc>
        <w:tc>
          <w:tcPr>
            <w:tcW w:w="1198" w:type="dxa"/>
            <w:tcBorders>
              <w:top w:val="nil"/>
              <w:left w:val="nil"/>
              <w:bottom w:val="nil"/>
              <w:right w:val="nil"/>
            </w:tcBorders>
            <w:shd w:val="clear" w:color="000000" w:fill="E4F1F5"/>
            <w:vAlign w:val="center"/>
            <w:hideMark/>
          </w:tcPr>
          <w:p w14:paraId="3CA5CB67" w14:textId="77777777" w:rsidR="00D06DFB" w:rsidRPr="005821C6" w:rsidRDefault="00D06DFB" w:rsidP="00B57155">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 </w:t>
            </w:r>
          </w:p>
        </w:tc>
        <w:tc>
          <w:tcPr>
            <w:tcW w:w="1126" w:type="dxa"/>
            <w:tcBorders>
              <w:top w:val="nil"/>
              <w:left w:val="nil"/>
              <w:bottom w:val="nil"/>
              <w:right w:val="nil"/>
            </w:tcBorders>
            <w:shd w:val="clear" w:color="000000" w:fill="E4F1F5"/>
            <w:vAlign w:val="center"/>
            <w:hideMark/>
          </w:tcPr>
          <w:p w14:paraId="3F7915E5" w14:textId="77777777" w:rsidR="00D06DFB" w:rsidRPr="005821C6" w:rsidRDefault="00D06DFB" w:rsidP="00B57155">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 </w:t>
            </w:r>
          </w:p>
        </w:tc>
      </w:tr>
      <w:tr w:rsidR="00D06DFB" w:rsidRPr="005821C6" w14:paraId="7F87FD38" w14:textId="77777777" w:rsidTr="00AC5F3C">
        <w:trPr>
          <w:trHeight w:val="255"/>
          <w:jc w:val="center"/>
        </w:trPr>
        <w:tc>
          <w:tcPr>
            <w:tcW w:w="2601" w:type="dxa"/>
            <w:tcBorders>
              <w:top w:val="nil"/>
              <w:left w:val="nil"/>
              <w:bottom w:val="nil"/>
              <w:right w:val="single" w:sz="4" w:space="0" w:color="auto"/>
            </w:tcBorders>
            <w:shd w:val="clear" w:color="auto" w:fill="auto"/>
            <w:vAlign w:val="center"/>
            <w:hideMark/>
          </w:tcPr>
          <w:p w14:paraId="60420ACB" w14:textId="0E998C08" w:rsidR="00A91628" w:rsidRDefault="00F21E3D" w:rsidP="00E32A3C">
            <w:pPr>
              <w:tabs>
                <w:tab w:val="clear" w:pos="216"/>
                <w:tab w:val="clear" w:pos="432"/>
                <w:tab w:val="clear" w:pos="648"/>
                <w:tab w:val="clear" w:pos="864"/>
                <w:tab w:val="clear" w:pos="1080"/>
                <w:tab w:val="clear" w:pos="1296"/>
              </w:tabs>
              <w:spacing w:line="240" w:lineRule="auto"/>
              <w:jc w:val="right"/>
              <w:rPr>
                <w:rFonts w:cs="Times New Roman"/>
                <w:b/>
                <w:color w:val="000000"/>
                <w:sz w:val="20"/>
                <w:szCs w:val="20"/>
              </w:rPr>
            </w:pPr>
            <w:r>
              <w:rPr>
                <w:rFonts w:cs="Times New Roman"/>
                <w:b/>
                <w:color w:val="000000"/>
                <w:sz w:val="20"/>
                <w:szCs w:val="20"/>
              </w:rPr>
              <w:t xml:space="preserve">ISM </w:t>
            </w:r>
            <w:r w:rsidR="00D06DFB" w:rsidRPr="005821C6">
              <w:rPr>
                <w:rFonts w:cs="Times New Roman"/>
                <w:b/>
                <w:color w:val="000000"/>
                <w:sz w:val="20"/>
                <w:szCs w:val="20"/>
              </w:rPr>
              <w:t>Samples</w:t>
            </w:r>
          </w:p>
          <w:p w14:paraId="60A4F9CB" w14:textId="77777777" w:rsidR="00E32A3C" w:rsidRPr="00E32A3C" w:rsidRDefault="00E32A3C" w:rsidP="00E32A3C">
            <w:pPr>
              <w:tabs>
                <w:tab w:val="clear" w:pos="216"/>
                <w:tab w:val="clear" w:pos="432"/>
                <w:tab w:val="clear" w:pos="648"/>
                <w:tab w:val="clear" w:pos="864"/>
                <w:tab w:val="clear" w:pos="1080"/>
                <w:tab w:val="clear" w:pos="1296"/>
              </w:tabs>
              <w:spacing w:line="240" w:lineRule="auto"/>
              <w:jc w:val="right"/>
              <w:rPr>
                <w:rFonts w:cs="Times New Roman"/>
                <w:color w:val="000000"/>
                <w:sz w:val="20"/>
                <w:szCs w:val="20"/>
              </w:rPr>
            </w:pPr>
            <w:r>
              <w:rPr>
                <w:rFonts w:cs="Times New Roman"/>
                <w:color w:val="000000"/>
                <w:sz w:val="20"/>
                <w:szCs w:val="20"/>
              </w:rPr>
              <w:t>Primary</w:t>
            </w:r>
          </w:p>
        </w:tc>
        <w:tc>
          <w:tcPr>
            <w:tcW w:w="1461" w:type="dxa"/>
            <w:tcBorders>
              <w:top w:val="nil"/>
              <w:left w:val="nil"/>
              <w:bottom w:val="nil"/>
              <w:right w:val="nil"/>
            </w:tcBorders>
            <w:shd w:val="clear" w:color="auto" w:fill="auto"/>
            <w:vAlign w:val="center"/>
            <w:hideMark/>
          </w:tcPr>
          <w:p w14:paraId="340FB7BD" w14:textId="77777777" w:rsidR="00E32A3C" w:rsidRDefault="00E32A3C" w:rsidP="00B57155">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p w14:paraId="5A08A314" w14:textId="5D9A846A" w:rsidR="00D06DFB" w:rsidRPr="005821C6" w:rsidRDefault="00D30FF0" w:rsidP="00D30FF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3</w:t>
            </w:r>
            <w:r>
              <w:rPr>
                <w:rFonts w:cs="Times New Roman"/>
                <w:color w:val="000000"/>
                <w:sz w:val="20"/>
                <w:szCs w:val="20"/>
              </w:rPr>
              <w:t>3</w:t>
            </w:r>
          </w:p>
        </w:tc>
        <w:tc>
          <w:tcPr>
            <w:tcW w:w="1939" w:type="dxa"/>
            <w:tcBorders>
              <w:top w:val="nil"/>
              <w:left w:val="nil"/>
              <w:bottom w:val="nil"/>
              <w:right w:val="nil"/>
            </w:tcBorders>
            <w:shd w:val="clear" w:color="auto" w:fill="auto"/>
            <w:vAlign w:val="center"/>
            <w:hideMark/>
          </w:tcPr>
          <w:p w14:paraId="186512CE" w14:textId="77777777" w:rsidR="00E32A3C" w:rsidRDefault="00E32A3C" w:rsidP="00B57155">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p w14:paraId="788F28D2" w14:textId="4A1D8B21" w:rsidR="00D06DFB" w:rsidRPr="005821C6" w:rsidRDefault="00D30FF0" w:rsidP="00B57155">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33</w:t>
            </w:r>
          </w:p>
        </w:tc>
        <w:tc>
          <w:tcPr>
            <w:tcW w:w="1555" w:type="dxa"/>
            <w:tcBorders>
              <w:top w:val="nil"/>
              <w:left w:val="nil"/>
              <w:bottom w:val="nil"/>
              <w:right w:val="nil"/>
            </w:tcBorders>
            <w:shd w:val="clear" w:color="auto" w:fill="auto"/>
            <w:vAlign w:val="center"/>
            <w:hideMark/>
          </w:tcPr>
          <w:p w14:paraId="271E0524" w14:textId="77777777" w:rsidR="00E32A3C" w:rsidRDefault="00E32A3C" w:rsidP="00B57155">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p w14:paraId="45B7EB81" w14:textId="6A6F3FD0" w:rsidR="00D06DFB" w:rsidRPr="005821C6" w:rsidRDefault="00D30FF0" w:rsidP="00B57155">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33</w:t>
            </w:r>
          </w:p>
        </w:tc>
        <w:tc>
          <w:tcPr>
            <w:tcW w:w="1198" w:type="dxa"/>
            <w:tcBorders>
              <w:top w:val="nil"/>
              <w:left w:val="nil"/>
              <w:bottom w:val="nil"/>
              <w:right w:val="nil"/>
            </w:tcBorders>
            <w:shd w:val="clear" w:color="auto" w:fill="auto"/>
            <w:vAlign w:val="center"/>
            <w:hideMark/>
          </w:tcPr>
          <w:p w14:paraId="3BD27AE5" w14:textId="77777777" w:rsidR="00D06DFB" w:rsidRPr="005821C6" w:rsidRDefault="00D06DFB" w:rsidP="00B57155">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126" w:type="dxa"/>
            <w:tcBorders>
              <w:top w:val="nil"/>
              <w:left w:val="nil"/>
              <w:bottom w:val="nil"/>
              <w:right w:val="nil"/>
            </w:tcBorders>
            <w:shd w:val="clear" w:color="auto" w:fill="auto"/>
            <w:vAlign w:val="center"/>
            <w:hideMark/>
          </w:tcPr>
          <w:p w14:paraId="14C18487" w14:textId="77777777" w:rsidR="00E32A3C" w:rsidRDefault="00E32A3C" w:rsidP="00B57155">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p w14:paraId="5F05E0A5" w14:textId="77777777" w:rsidR="00D06DFB" w:rsidRPr="005821C6" w:rsidRDefault="00D06DFB" w:rsidP="00B57155">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Field</w:t>
            </w:r>
          </w:p>
        </w:tc>
      </w:tr>
      <w:tr w:rsidR="00D06DFB" w:rsidRPr="005821C6" w14:paraId="104F6B04" w14:textId="77777777" w:rsidTr="00AC5F3C">
        <w:trPr>
          <w:trHeight w:val="630"/>
          <w:jc w:val="center"/>
        </w:trPr>
        <w:tc>
          <w:tcPr>
            <w:tcW w:w="2601" w:type="dxa"/>
            <w:tcBorders>
              <w:top w:val="nil"/>
              <w:left w:val="nil"/>
              <w:bottom w:val="nil"/>
              <w:right w:val="single" w:sz="4" w:space="0" w:color="auto"/>
            </w:tcBorders>
            <w:shd w:val="clear" w:color="auto" w:fill="auto"/>
            <w:vAlign w:val="center"/>
            <w:hideMark/>
          </w:tcPr>
          <w:p w14:paraId="1F0A4109" w14:textId="77777777" w:rsidR="00D06DFB" w:rsidRPr="005821C6" w:rsidRDefault="00FE5C98" w:rsidP="00E32A3C">
            <w:pPr>
              <w:tabs>
                <w:tab w:val="clear" w:pos="216"/>
                <w:tab w:val="clear" w:pos="432"/>
                <w:tab w:val="clear" w:pos="648"/>
                <w:tab w:val="clear" w:pos="864"/>
                <w:tab w:val="clear" w:pos="1080"/>
                <w:tab w:val="clear" w:pos="1296"/>
              </w:tabs>
              <w:spacing w:line="240" w:lineRule="auto"/>
              <w:jc w:val="right"/>
              <w:rPr>
                <w:rFonts w:cs="Times New Roman"/>
                <w:color w:val="000000"/>
                <w:sz w:val="20"/>
                <w:szCs w:val="20"/>
              </w:rPr>
            </w:pPr>
            <w:r w:rsidRPr="005821C6">
              <w:rPr>
                <w:rFonts w:cs="Times New Roman"/>
                <w:color w:val="000000"/>
                <w:sz w:val="20"/>
                <w:szCs w:val="20"/>
              </w:rPr>
              <w:t>Replicate</w:t>
            </w:r>
            <w:r w:rsidR="00EC05B0">
              <w:rPr>
                <w:rFonts w:cs="Times New Roman"/>
                <w:color w:val="000000"/>
                <w:sz w:val="20"/>
                <w:szCs w:val="20"/>
              </w:rPr>
              <w:t xml:space="preserve"> at 10% of DUs</w:t>
            </w:r>
            <w:r w:rsidR="00E32A3C">
              <w:rPr>
                <w:rFonts w:cs="Times New Roman"/>
                <w:color w:val="000000"/>
                <w:sz w:val="20"/>
                <w:szCs w:val="20"/>
              </w:rPr>
              <w:br/>
              <w:t>R</w:t>
            </w:r>
            <w:r w:rsidR="00E165A9" w:rsidRPr="005821C6">
              <w:rPr>
                <w:rFonts w:cs="Times New Roman"/>
                <w:color w:val="000000"/>
                <w:sz w:val="20"/>
                <w:szCs w:val="20"/>
              </w:rPr>
              <w:t>1</w:t>
            </w:r>
            <w:r w:rsidR="00A30B77">
              <w:rPr>
                <w:rFonts w:cs="Times New Roman"/>
                <w:color w:val="000000"/>
                <w:sz w:val="20"/>
                <w:szCs w:val="20"/>
              </w:rPr>
              <w:t>/R</w:t>
            </w:r>
            <w:r w:rsidR="00A91628">
              <w:rPr>
                <w:rFonts w:cs="Times New Roman"/>
                <w:color w:val="000000"/>
                <w:sz w:val="20"/>
                <w:szCs w:val="20"/>
              </w:rPr>
              <w:t>2</w:t>
            </w:r>
            <w:r w:rsidR="00EC05B0">
              <w:rPr>
                <w:rFonts w:cs="Times New Roman"/>
                <w:color w:val="000000"/>
                <w:sz w:val="20"/>
                <w:szCs w:val="20"/>
              </w:rPr>
              <w:t xml:space="preserve"> </w:t>
            </w:r>
            <w:r w:rsidR="00A30B77">
              <w:rPr>
                <w:rFonts w:cs="Times New Roman"/>
                <w:color w:val="000000"/>
                <w:sz w:val="20"/>
                <w:szCs w:val="20"/>
              </w:rPr>
              <w:t>(10% each)</w:t>
            </w:r>
          </w:p>
        </w:tc>
        <w:tc>
          <w:tcPr>
            <w:tcW w:w="1461" w:type="dxa"/>
            <w:tcBorders>
              <w:top w:val="nil"/>
              <w:left w:val="nil"/>
              <w:bottom w:val="nil"/>
              <w:right w:val="nil"/>
            </w:tcBorders>
            <w:shd w:val="clear" w:color="auto" w:fill="auto"/>
            <w:vAlign w:val="center"/>
            <w:hideMark/>
          </w:tcPr>
          <w:p w14:paraId="676DBB20" w14:textId="77777777" w:rsidR="00D06DFB" w:rsidRPr="005821C6" w:rsidRDefault="00E32A3C" w:rsidP="00B57155">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br/>
            </w:r>
            <w:r w:rsidR="00F50845" w:rsidRPr="005821C6">
              <w:rPr>
                <w:rFonts w:cs="Times New Roman"/>
                <w:color w:val="000000"/>
                <w:sz w:val="20"/>
                <w:szCs w:val="20"/>
              </w:rPr>
              <w:t>3</w:t>
            </w:r>
            <w:r w:rsidR="00D80848">
              <w:rPr>
                <w:rFonts w:cs="Times New Roman"/>
                <w:color w:val="000000"/>
                <w:sz w:val="20"/>
                <w:szCs w:val="20"/>
              </w:rPr>
              <w:t xml:space="preserve"> each (6 total)</w:t>
            </w:r>
          </w:p>
        </w:tc>
        <w:tc>
          <w:tcPr>
            <w:tcW w:w="1939" w:type="dxa"/>
            <w:tcBorders>
              <w:top w:val="nil"/>
              <w:left w:val="nil"/>
              <w:bottom w:val="nil"/>
              <w:right w:val="nil"/>
            </w:tcBorders>
            <w:shd w:val="clear" w:color="auto" w:fill="auto"/>
            <w:vAlign w:val="center"/>
            <w:hideMark/>
          </w:tcPr>
          <w:p w14:paraId="77B0B80D" w14:textId="77777777" w:rsidR="00D06DFB" w:rsidRPr="005821C6" w:rsidRDefault="00E32A3C" w:rsidP="00B57155">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br/>
            </w:r>
            <w:r w:rsidR="00F50845" w:rsidRPr="005821C6">
              <w:rPr>
                <w:rFonts w:cs="Times New Roman"/>
                <w:color w:val="000000"/>
                <w:sz w:val="20"/>
                <w:szCs w:val="20"/>
              </w:rPr>
              <w:t>3</w:t>
            </w:r>
            <w:r w:rsidR="007551D6">
              <w:rPr>
                <w:rFonts w:cs="Times New Roman"/>
                <w:color w:val="000000"/>
                <w:sz w:val="20"/>
                <w:szCs w:val="20"/>
              </w:rPr>
              <w:t xml:space="preserve"> each (6 total)</w:t>
            </w:r>
          </w:p>
        </w:tc>
        <w:tc>
          <w:tcPr>
            <w:tcW w:w="1555" w:type="dxa"/>
            <w:tcBorders>
              <w:top w:val="nil"/>
              <w:left w:val="nil"/>
              <w:bottom w:val="nil"/>
              <w:right w:val="nil"/>
            </w:tcBorders>
            <w:shd w:val="clear" w:color="auto" w:fill="auto"/>
            <w:vAlign w:val="center"/>
            <w:hideMark/>
          </w:tcPr>
          <w:p w14:paraId="5191CD79" w14:textId="77777777" w:rsidR="00D06DFB" w:rsidRPr="005821C6" w:rsidRDefault="00E32A3C" w:rsidP="00B57155">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br/>
            </w:r>
            <w:r w:rsidR="00F50845" w:rsidRPr="005821C6">
              <w:rPr>
                <w:rFonts w:cs="Times New Roman"/>
                <w:color w:val="000000"/>
                <w:sz w:val="20"/>
                <w:szCs w:val="20"/>
              </w:rPr>
              <w:t>3</w:t>
            </w:r>
            <w:r w:rsidR="00F459F5">
              <w:rPr>
                <w:rFonts w:cs="Times New Roman"/>
                <w:color w:val="000000"/>
                <w:sz w:val="20"/>
                <w:szCs w:val="20"/>
              </w:rPr>
              <w:t xml:space="preserve"> each</w:t>
            </w:r>
            <w:r w:rsidR="007551D6">
              <w:rPr>
                <w:rFonts w:cs="Times New Roman"/>
                <w:color w:val="000000"/>
                <w:sz w:val="20"/>
                <w:szCs w:val="20"/>
              </w:rPr>
              <w:t xml:space="preserve"> (6 total)</w:t>
            </w:r>
          </w:p>
        </w:tc>
        <w:tc>
          <w:tcPr>
            <w:tcW w:w="1198" w:type="dxa"/>
            <w:tcBorders>
              <w:top w:val="nil"/>
              <w:left w:val="nil"/>
              <w:bottom w:val="nil"/>
              <w:right w:val="nil"/>
            </w:tcBorders>
            <w:shd w:val="clear" w:color="auto" w:fill="auto"/>
            <w:vAlign w:val="center"/>
            <w:hideMark/>
          </w:tcPr>
          <w:p w14:paraId="61847372" w14:textId="77777777" w:rsidR="00D06DFB" w:rsidRPr="005821C6" w:rsidRDefault="00D06DFB" w:rsidP="00B57155">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126" w:type="dxa"/>
            <w:tcBorders>
              <w:top w:val="nil"/>
              <w:left w:val="nil"/>
              <w:bottom w:val="nil"/>
              <w:right w:val="nil"/>
            </w:tcBorders>
            <w:shd w:val="clear" w:color="auto" w:fill="auto"/>
            <w:vAlign w:val="center"/>
            <w:hideMark/>
          </w:tcPr>
          <w:p w14:paraId="314DCA1C" w14:textId="77777777" w:rsidR="00D06DFB" w:rsidRPr="005821C6" w:rsidRDefault="00E32A3C" w:rsidP="00B57155">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br/>
            </w:r>
            <w:r w:rsidR="00D06DFB" w:rsidRPr="005821C6">
              <w:rPr>
                <w:rFonts w:cs="Times New Roman"/>
                <w:color w:val="000000"/>
                <w:sz w:val="20"/>
                <w:szCs w:val="20"/>
              </w:rPr>
              <w:t xml:space="preserve">Field </w:t>
            </w:r>
          </w:p>
        </w:tc>
      </w:tr>
      <w:tr w:rsidR="00D06DFB" w:rsidRPr="005821C6" w14:paraId="78E69406" w14:textId="77777777" w:rsidTr="00AC5F3C">
        <w:trPr>
          <w:trHeight w:val="446"/>
          <w:jc w:val="center"/>
        </w:trPr>
        <w:tc>
          <w:tcPr>
            <w:tcW w:w="2601" w:type="dxa"/>
            <w:tcBorders>
              <w:top w:val="nil"/>
              <w:left w:val="nil"/>
              <w:bottom w:val="nil"/>
              <w:right w:val="single" w:sz="4" w:space="0" w:color="auto"/>
            </w:tcBorders>
            <w:shd w:val="clear" w:color="auto" w:fill="auto"/>
            <w:vAlign w:val="center"/>
            <w:hideMark/>
          </w:tcPr>
          <w:p w14:paraId="51C93FEF" w14:textId="77777777" w:rsidR="00D06DFB" w:rsidRPr="005821C6" w:rsidRDefault="00D06DFB" w:rsidP="00B57155">
            <w:pPr>
              <w:tabs>
                <w:tab w:val="clear" w:pos="216"/>
                <w:tab w:val="clear" w:pos="432"/>
                <w:tab w:val="clear" w:pos="648"/>
                <w:tab w:val="clear" w:pos="864"/>
                <w:tab w:val="clear" w:pos="1080"/>
                <w:tab w:val="clear" w:pos="1296"/>
              </w:tabs>
              <w:spacing w:line="240" w:lineRule="auto"/>
              <w:jc w:val="right"/>
              <w:rPr>
                <w:rFonts w:cs="Times New Roman"/>
                <w:color w:val="000000"/>
                <w:sz w:val="20"/>
                <w:szCs w:val="20"/>
              </w:rPr>
            </w:pPr>
            <w:r w:rsidRPr="005821C6">
              <w:rPr>
                <w:rFonts w:cs="Times New Roman"/>
                <w:color w:val="000000"/>
                <w:sz w:val="20"/>
                <w:szCs w:val="20"/>
              </w:rPr>
              <w:t>MS/MSD (5%</w:t>
            </w:r>
            <w:r w:rsidR="00A30B77">
              <w:rPr>
                <w:rFonts w:cs="Times New Roman"/>
                <w:color w:val="000000"/>
                <w:sz w:val="20"/>
                <w:szCs w:val="20"/>
              </w:rPr>
              <w:t xml:space="preserve"> each</w:t>
            </w:r>
            <w:r w:rsidRPr="005821C6">
              <w:rPr>
                <w:rFonts w:cs="Times New Roman"/>
                <w:color w:val="000000"/>
                <w:sz w:val="20"/>
                <w:szCs w:val="20"/>
              </w:rPr>
              <w:t>)</w:t>
            </w:r>
          </w:p>
        </w:tc>
        <w:tc>
          <w:tcPr>
            <w:tcW w:w="1461" w:type="dxa"/>
            <w:tcBorders>
              <w:top w:val="nil"/>
              <w:left w:val="nil"/>
              <w:bottom w:val="nil"/>
              <w:right w:val="nil"/>
            </w:tcBorders>
            <w:shd w:val="clear" w:color="auto" w:fill="auto"/>
            <w:vAlign w:val="center"/>
            <w:hideMark/>
          </w:tcPr>
          <w:p w14:paraId="30A6989B" w14:textId="77777777" w:rsidR="00D06DFB" w:rsidRPr="005821C6" w:rsidRDefault="00F50845" w:rsidP="00B57155">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2</w:t>
            </w:r>
            <w:r w:rsidR="00D80848">
              <w:rPr>
                <w:rFonts w:cs="Times New Roman"/>
                <w:color w:val="000000"/>
                <w:sz w:val="20"/>
                <w:szCs w:val="20"/>
              </w:rPr>
              <w:t xml:space="preserve"> each (4 total)</w:t>
            </w:r>
          </w:p>
        </w:tc>
        <w:tc>
          <w:tcPr>
            <w:tcW w:w="1939" w:type="dxa"/>
            <w:tcBorders>
              <w:top w:val="nil"/>
              <w:left w:val="nil"/>
              <w:bottom w:val="nil"/>
              <w:right w:val="nil"/>
            </w:tcBorders>
            <w:shd w:val="clear" w:color="auto" w:fill="auto"/>
            <w:vAlign w:val="center"/>
            <w:hideMark/>
          </w:tcPr>
          <w:p w14:paraId="0239318D" w14:textId="77777777" w:rsidR="00D06DFB" w:rsidRPr="005821C6" w:rsidRDefault="00F50845" w:rsidP="00B57155">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2</w:t>
            </w:r>
            <w:r w:rsidR="007551D6">
              <w:rPr>
                <w:rFonts w:cs="Times New Roman"/>
                <w:color w:val="000000"/>
                <w:sz w:val="20"/>
                <w:szCs w:val="20"/>
              </w:rPr>
              <w:t xml:space="preserve"> </w:t>
            </w:r>
            <w:r w:rsidR="00F459F5">
              <w:rPr>
                <w:rFonts w:cs="Times New Roman"/>
                <w:color w:val="000000"/>
                <w:sz w:val="20"/>
                <w:szCs w:val="20"/>
              </w:rPr>
              <w:t xml:space="preserve">each </w:t>
            </w:r>
            <w:r w:rsidR="007551D6">
              <w:rPr>
                <w:rFonts w:cs="Times New Roman"/>
                <w:color w:val="000000"/>
                <w:sz w:val="20"/>
                <w:szCs w:val="20"/>
              </w:rPr>
              <w:t>(4 total)</w:t>
            </w:r>
          </w:p>
        </w:tc>
        <w:tc>
          <w:tcPr>
            <w:tcW w:w="1555" w:type="dxa"/>
            <w:tcBorders>
              <w:top w:val="nil"/>
              <w:left w:val="nil"/>
              <w:bottom w:val="nil"/>
              <w:right w:val="nil"/>
            </w:tcBorders>
            <w:shd w:val="clear" w:color="auto" w:fill="auto"/>
            <w:vAlign w:val="center"/>
            <w:hideMark/>
          </w:tcPr>
          <w:p w14:paraId="672EAD63" w14:textId="77777777" w:rsidR="00D06DFB" w:rsidRPr="005821C6" w:rsidRDefault="00F50845" w:rsidP="00B57155">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2</w:t>
            </w:r>
            <w:r w:rsidR="00F459F5">
              <w:rPr>
                <w:rFonts w:cs="Times New Roman"/>
                <w:color w:val="000000"/>
                <w:sz w:val="20"/>
                <w:szCs w:val="20"/>
              </w:rPr>
              <w:t xml:space="preserve"> each</w:t>
            </w:r>
            <w:r w:rsidR="007551D6">
              <w:rPr>
                <w:rFonts w:cs="Times New Roman"/>
                <w:color w:val="000000"/>
                <w:sz w:val="20"/>
                <w:szCs w:val="20"/>
              </w:rPr>
              <w:t xml:space="preserve"> (4 total)</w:t>
            </w:r>
          </w:p>
        </w:tc>
        <w:tc>
          <w:tcPr>
            <w:tcW w:w="1198" w:type="dxa"/>
            <w:tcBorders>
              <w:top w:val="nil"/>
              <w:left w:val="nil"/>
              <w:bottom w:val="nil"/>
              <w:right w:val="nil"/>
            </w:tcBorders>
            <w:shd w:val="clear" w:color="auto" w:fill="auto"/>
            <w:vAlign w:val="center"/>
            <w:hideMark/>
          </w:tcPr>
          <w:p w14:paraId="04BE8D88" w14:textId="77777777" w:rsidR="00D06DFB" w:rsidRPr="005821C6" w:rsidRDefault="00D06DFB" w:rsidP="00B57155">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126" w:type="dxa"/>
            <w:tcBorders>
              <w:top w:val="nil"/>
              <w:left w:val="nil"/>
              <w:bottom w:val="nil"/>
              <w:right w:val="nil"/>
            </w:tcBorders>
            <w:shd w:val="clear" w:color="auto" w:fill="auto"/>
            <w:vAlign w:val="center"/>
            <w:hideMark/>
          </w:tcPr>
          <w:p w14:paraId="1D48475E" w14:textId="77777777" w:rsidR="00D06DFB" w:rsidRPr="005821C6" w:rsidRDefault="00D06DFB" w:rsidP="00B57155">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Lab</w:t>
            </w:r>
          </w:p>
        </w:tc>
      </w:tr>
      <w:tr w:rsidR="00A67073" w:rsidRPr="005821C6" w14:paraId="1506DCF6" w14:textId="77777777" w:rsidTr="00AC5F3C">
        <w:trPr>
          <w:trHeight w:val="255"/>
          <w:jc w:val="center"/>
        </w:trPr>
        <w:tc>
          <w:tcPr>
            <w:tcW w:w="2601" w:type="dxa"/>
            <w:tcBorders>
              <w:top w:val="nil"/>
              <w:left w:val="nil"/>
              <w:bottom w:val="nil"/>
              <w:right w:val="single" w:sz="4" w:space="0" w:color="auto"/>
            </w:tcBorders>
            <w:shd w:val="clear" w:color="auto" w:fill="auto"/>
            <w:vAlign w:val="center"/>
          </w:tcPr>
          <w:p w14:paraId="40C990D5" w14:textId="77777777" w:rsidR="00A67073" w:rsidRPr="005821C6" w:rsidRDefault="00A67073" w:rsidP="00B57155">
            <w:pPr>
              <w:tabs>
                <w:tab w:val="clear" w:pos="216"/>
                <w:tab w:val="clear" w:pos="432"/>
                <w:tab w:val="clear" w:pos="648"/>
                <w:tab w:val="clear" w:pos="864"/>
                <w:tab w:val="clear" w:pos="1080"/>
                <w:tab w:val="clear" w:pos="1296"/>
              </w:tabs>
              <w:spacing w:line="240" w:lineRule="auto"/>
              <w:jc w:val="right"/>
              <w:rPr>
                <w:rFonts w:cs="Times New Roman"/>
                <w:color w:val="000000"/>
                <w:sz w:val="20"/>
                <w:szCs w:val="20"/>
              </w:rPr>
            </w:pPr>
          </w:p>
        </w:tc>
        <w:tc>
          <w:tcPr>
            <w:tcW w:w="1461" w:type="dxa"/>
            <w:tcBorders>
              <w:top w:val="nil"/>
              <w:left w:val="nil"/>
              <w:bottom w:val="nil"/>
              <w:right w:val="nil"/>
            </w:tcBorders>
            <w:shd w:val="clear" w:color="auto" w:fill="auto"/>
            <w:vAlign w:val="center"/>
          </w:tcPr>
          <w:p w14:paraId="0FC60F87" w14:textId="77777777" w:rsidR="00A67073" w:rsidRPr="005821C6" w:rsidRDefault="00A67073" w:rsidP="00B57155">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939" w:type="dxa"/>
            <w:tcBorders>
              <w:top w:val="nil"/>
              <w:left w:val="nil"/>
              <w:bottom w:val="nil"/>
              <w:right w:val="nil"/>
            </w:tcBorders>
            <w:shd w:val="clear" w:color="auto" w:fill="auto"/>
            <w:vAlign w:val="center"/>
          </w:tcPr>
          <w:p w14:paraId="3C4E60D8" w14:textId="77777777" w:rsidR="00A67073" w:rsidRPr="005821C6" w:rsidRDefault="00A67073" w:rsidP="00B57155">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555" w:type="dxa"/>
            <w:tcBorders>
              <w:top w:val="nil"/>
              <w:left w:val="nil"/>
              <w:bottom w:val="nil"/>
              <w:right w:val="nil"/>
            </w:tcBorders>
            <w:shd w:val="clear" w:color="auto" w:fill="auto"/>
            <w:vAlign w:val="center"/>
          </w:tcPr>
          <w:p w14:paraId="25E61E27" w14:textId="77777777" w:rsidR="00A67073" w:rsidRPr="005821C6" w:rsidRDefault="00A67073" w:rsidP="00B57155">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198" w:type="dxa"/>
            <w:tcBorders>
              <w:top w:val="nil"/>
              <w:left w:val="nil"/>
              <w:bottom w:val="nil"/>
              <w:right w:val="nil"/>
            </w:tcBorders>
            <w:shd w:val="clear" w:color="auto" w:fill="auto"/>
            <w:vAlign w:val="center"/>
          </w:tcPr>
          <w:p w14:paraId="081F964A" w14:textId="77777777" w:rsidR="00A67073" w:rsidRPr="005821C6" w:rsidRDefault="00A67073" w:rsidP="00B57155">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126" w:type="dxa"/>
            <w:tcBorders>
              <w:top w:val="nil"/>
              <w:left w:val="nil"/>
              <w:bottom w:val="nil"/>
              <w:right w:val="nil"/>
            </w:tcBorders>
            <w:shd w:val="clear" w:color="auto" w:fill="auto"/>
            <w:vAlign w:val="center"/>
          </w:tcPr>
          <w:p w14:paraId="3ED53960" w14:textId="77777777" w:rsidR="00A67073" w:rsidRPr="005821C6" w:rsidRDefault="00A67073" w:rsidP="00B57155">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r>
      <w:tr w:rsidR="00E4705D" w:rsidRPr="005821C6" w14:paraId="2AA35EB8" w14:textId="77777777" w:rsidTr="00AC5F3C">
        <w:trPr>
          <w:trHeight w:val="255"/>
          <w:jc w:val="center"/>
        </w:trPr>
        <w:tc>
          <w:tcPr>
            <w:tcW w:w="2601" w:type="dxa"/>
            <w:tcBorders>
              <w:top w:val="nil"/>
              <w:left w:val="nil"/>
              <w:bottom w:val="nil"/>
              <w:right w:val="single" w:sz="4" w:space="0" w:color="auto"/>
            </w:tcBorders>
            <w:shd w:val="clear" w:color="auto" w:fill="auto"/>
            <w:vAlign w:val="center"/>
            <w:hideMark/>
          </w:tcPr>
          <w:p w14:paraId="43578EFA" w14:textId="77777777" w:rsidR="00E4705D" w:rsidRPr="005821C6" w:rsidRDefault="00E4705D" w:rsidP="001C2D09">
            <w:pPr>
              <w:tabs>
                <w:tab w:val="clear" w:pos="216"/>
                <w:tab w:val="clear" w:pos="432"/>
                <w:tab w:val="clear" w:pos="648"/>
                <w:tab w:val="clear" w:pos="864"/>
                <w:tab w:val="clear" w:pos="1080"/>
                <w:tab w:val="clear" w:pos="1296"/>
              </w:tabs>
              <w:spacing w:line="240" w:lineRule="auto"/>
              <w:jc w:val="right"/>
              <w:rPr>
                <w:rFonts w:cs="Times New Roman"/>
                <w:b/>
                <w:color w:val="000000"/>
                <w:sz w:val="20"/>
                <w:szCs w:val="20"/>
              </w:rPr>
            </w:pPr>
            <w:r w:rsidRPr="005821C6">
              <w:rPr>
                <w:rFonts w:cs="Times New Roman"/>
                <w:b/>
                <w:color w:val="000000"/>
                <w:sz w:val="20"/>
                <w:szCs w:val="20"/>
              </w:rPr>
              <w:t>6 point composite</w:t>
            </w:r>
          </w:p>
        </w:tc>
        <w:tc>
          <w:tcPr>
            <w:tcW w:w="1461" w:type="dxa"/>
            <w:tcBorders>
              <w:top w:val="nil"/>
              <w:left w:val="nil"/>
              <w:bottom w:val="nil"/>
              <w:right w:val="nil"/>
            </w:tcBorders>
            <w:shd w:val="clear" w:color="auto" w:fill="auto"/>
            <w:vAlign w:val="center"/>
            <w:hideMark/>
          </w:tcPr>
          <w:p w14:paraId="1114DCD9" w14:textId="77777777" w:rsidR="00E4705D" w:rsidRPr="005821C6" w:rsidRDefault="00E4705D" w:rsidP="001C2D09">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939" w:type="dxa"/>
            <w:tcBorders>
              <w:top w:val="nil"/>
              <w:left w:val="nil"/>
              <w:bottom w:val="nil"/>
              <w:right w:val="nil"/>
            </w:tcBorders>
            <w:shd w:val="clear" w:color="auto" w:fill="auto"/>
            <w:vAlign w:val="center"/>
            <w:hideMark/>
          </w:tcPr>
          <w:p w14:paraId="68692402" w14:textId="77777777" w:rsidR="00E4705D" w:rsidRPr="005821C6" w:rsidRDefault="00E4705D" w:rsidP="001C2D09">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555" w:type="dxa"/>
            <w:tcBorders>
              <w:top w:val="nil"/>
              <w:left w:val="nil"/>
              <w:bottom w:val="nil"/>
              <w:right w:val="nil"/>
            </w:tcBorders>
            <w:shd w:val="clear" w:color="auto" w:fill="auto"/>
            <w:vAlign w:val="center"/>
            <w:hideMark/>
          </w:tcPr>
          <w:p w14:paraId="24973CE4" w14:textId="77777777" w:rsidR="00E4705D" w:rsidRPr="005821C6" w:rsidRDefault="00E4705D" w:rsidP="001C2D09">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198" w:type="dxa"/>
            <w:tcBorders>
              <w:top w:val="nil"/>
              <w:left w:val="nil"/>
              <w:bottom w:val="nil"/>
              <w:right w:val="nil"/>
            </w:tcBorders>
            <w:shd w:val="clear" w:color="auto" w:fill="auto"/>
            <w:vAlign w:val="center"/>
            <w:hideMark/>
          </w:tcPr>
          <w:p w14:paraId="5907BA56" w14:textId="48EFEBB3" w:rsidR="00E4705D" w:rsidRPr="005821C6" w:rsidRDefault="00D30FF0" w:rsidP="001C2D09">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33</w:t>
            </w:r>
          </w:p>
        </w:tc>
        <w:tc>
          <w:tcPr>
            <w:tcW w:w="1126" w:type="dxa"/>
            <w:tcBorders>
              <w:top w:val="nil"/>
              <w:left w:val="nil"/>
              <w:bottom w:val="nil"/>
              <w:right w:val="nil"/>
            </w:tcBorders>
            <w:shd w:val="clear" w:color="auto" w:fill="auto"/>
            <w:vAlign w:val="center"/>
            <w:hideMark/>
          </w:tcPr>
          <w:p w14:paraId="18846856" w14:textId="77777777" w:rsidR="00E4705D" w:rsidRPr="005821C6" w:rsidRDefault="00E4705D" w:rsidP="00E4705D">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Field</w:t>
            </w:r>
          </w:p>
        </w:tc>
      </w:tr>
      <w:tr w:rsidR="00E4705D" w:rsidRPr="005821C6" w14:paraId="05D82465" w14:textId="77777777" w:rsidTr="00AC5F3C">
        <w:trPr>
          <w:trHeight w:val="510"/>
          <w:jc w:val="center"/>
        </w:trPr>
        <w:tc>
          <w:tcPr>
            <w:tcW w:w="2601" w:type="dxa"/>
            <w:tcBorders>
              <w:top w:val="nil"/>
              <w:left w:val="nil"/>
              <w:bottom w:val="nil"/>
              <w:right w:val="single" w:sz="4" w:space="0" w:color="auto"/>
            </w:tcBorders>
            <w:shd w:val="clear" w:color="auto" w:fill="auto"/>
            <w:vAlign w:val="center"/>
            <w:hideMark/>
          </w:tcPr>
          <w:p w14:paraId="58758A84" w14:textId="77777777" w:rsidR="00E4705D" w:rsidRPr="005821C6" w:rsidRDefault="00E4705D" w:rsidP="00094887">
            <w:pPr>
              <w:tabs>
                <w:tab w:val="clear" w:pos="216"/>
                <w:tab w:val="clear" w:pos="432"/>
                <w:tab w:val="clear" w:pos="648"/>
                <w:tab w:val="clear" w:pos="864"/>
                <w:tab w:val="clear" w:pos="1080"/>
                <w:tab w:val="clear" w:pos="1296"/>
              </w:tabs>
              <w:spacing w:line="240" w:lineRule="auto"/>
              <w:jc w:val="right"/>
              <w:rPr>
                <w:rFonts w:cs="Times New Roman"/>
                <w:color w:val="000000"/>
                <w:sz w:val="20"/>
                <w:szCs w:val="20"/>
              </w:rPr>
            </w:pPr>
            <w:r w:rsidRPr="005821C6">
              <w:rPr>
                <w:rFonts w:cs="Times New Roman"/>
                <w:color w:val="000000"/>
                <w:sz w:val="20"/>
                <w:szCs w:val="20"/>
              </w:rPr>
              <w:t xml:space="preserve">10% </w:t>
            </w:r>
            <w:r w:rsidR="00094887">
              <w:rPr>
                <w:rFonts w:cs="Times New Roman"/>
                <w:color w:val="000000"/>
                <w:sz w:val="20"/>
                <w:szCs w:val="20"/>
              </w:rPr>
              <w:t>Fiel</w:t>
            </w:r>
            <w:r w:rsidRPr="005821C6">
              <w:rPr>
                <w:rFonts w:cs="Times New Roman"/>
                <w:color w:val="000000"/>
                <w:sz w:val="20"/>
                <w:szCs w:val="20"/>
              </w:rPr>
              <w:t>d Duplicate (QC)</w:t>
            </w:r>
          </w:p>
        </w:tc>
        <w:tc>
          <w:tcPr>
            <w:tcW w:w="1461" w:type="dxa"/>
            <w:tcBorders>
              <w:top w:val="nil"/>
              <w:left w:val="nil"/>
              <w:bottom w:val="nil"/>
              <w:right w:val="nil"/>
            </w:tcBorders>
            <w:shd w:val="clear" w:color="auto" w:fill="auto"/>
            <w:vAlign w:val="center"/>
            <w:hideMark/>
          </w:tcPr>
          <w:p w14:paraId="304FC358" w14:textId="77777777" w:rsidR="00E4705D" w:rsidRPr="005821C6" w:rsidRDefault="00E4705D" w:rsidP="001C2D09">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939" w:type="dxa"/>
            <w:tcBorders>
              <w:top w:val="nil"/>
              <w:left w:val="nil"/>
              <w:bottom w:val="nil"/>
              <w:right w:val="nil"/>
            </w:tcBorders>
            <w:shd w:val="clear" w:color="auto" w:fill="auto"/>
            <w:vAlign w:val="center"/>
          </w:tcPr>
          <w:p w14:paraId="7F05D531" w14:textId="77777777" w:rsidR="00E4705D" w:rsidRPr="005821C6" w:rsidRDefault="00E4705D" w:rsidP="001C2D09">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555" w:type="dxa"/>
            <w:tcBorders>
              <w:top w:val="nil"/>
              <w:left w:val="nil"/>
              <w:bottom w:val="nil"/>
              <w:right w:val="nil"/>
            </w:tcBorders>
            <w:shd w:val="clear" w:color="auto" w:fill="auto"/>
            <w:vAlign w:val="center"/>
          </w:tcPr>
          <w:p w14:paraId="1DD0AAEB" w14:textId="77777777" w:rsidR="00E4705D" w:rsidRPr="005821C6" w:rsidRDefault="00E4705D" w:rsidP="001C2D09">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198" w:type="dxa"/>
            <w:tcBorders>
              <w:top w:val="nil"/>
              <w:left w:val="nil"/>
              <w:bottom w:val="nil"/>
              <w:right w:val="nil"/>
            </w:tcBorders>
            <w:shd w:val="clear" w:color="auto" w:fill="auto"/>
            <w:vAlign w:val="center"/>
            <w:hideMark/>
          </w:tcPr>
          <w:p w14:paraId="6939C56C" w14:textId="77777777" w:rsidR="00E4705D" w:rsidRPr="005821C6" w:rsidRDefault="00E4705D" w:rsidP="001C2D09">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3</w:t>
            </w:r>
          </w:p>
        </w:tc>
        <w:tc>
          <w:tcPr>
            <w:tcW w:w="1126" w:type="dxa"/>
            <w:tcBorders>
              <w:top w:val="nil"/>
              <w:left w:val="nil"/>
              <w:bottom w:val="nil"/>
              <w:right w:val="nil"/>
            </w:tcBorders>
            <w:shd w:val="clear" w:color="auto" w:fill="auto"/>
            <w:vAlign w:val="center"/>
            <w:hideMark/>
          </w:tcPr>
          <w:p w14:paraId="6857A815" w14:textId="77777777" w:rsidR="00E4705D" w:rsidRPr="005821C6" w:rsidRDefault="00E4705D" w:rsidP="001C2D09">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 xml:space="preserve">Field </w:t>
            </w:r>
          </w:p>
        </w:tc>
      </w:tr>
      <w:tr w:rsidR="00E4705D" w:rsidRPr="005821C6" w14:paraId="0EDFF876" w14:textId="77777777" w:rsidTr="00AC5F3C">
        <w:trPr>
          <w:trHeight w:val="510"/>
          <w:jc w:val="center"/>
        </w:trPr>
        <w:tc>
          <w:tcPr>
            <w:tcW w:w="2601" w:type="dxa"/>
            <w:tcBorders>
              <w:top w:val="nil"/>
              <w:left w:val="nil"/>
              <w:bottom w:val="nil"/>
              <w:right w:val="single" w:sz="4" w:space="0" w:color="auto"/>
            </w:tcBorders>
            <w:shd w:val="clear" w:color="auto" w:fill="auto"/>
            <w:vAlign w:val="center"/>
            <w:hideMark/>
          </w:tcPr>
          <w:p w14:paraId="4FF8E658" w14:textId="77777777" w:rsidR="00E4705D" w:rsidRPr="005821C6" w:rsidRDefault="00E4705D" w:rsidP="00A91628">
            <w:pPr>
              <w:tabs>
                <w:tab w:val="clear" w:pos="216"/>
                <w:tab w:val="clear" w:pos="432"/>
                <w:tab w:val="clear" w:pos="648"/>
                <w:tab w:val="clear" w:pos="864"/>
                <w:tab w:val="clear" w:pos="1080"/>
                <w:tab w:val="clear" w:pos="1296"/>
              </w:tabs>
              <w:spacing w:line="240" w:lineRule="auto"/>
              <w:jc w:val="right"/>
              <w:rPr>
                <w:rFonts w:cs="Times New Roman"/>
                <w:color w:val="000000"/>
                <w:sz w:val="20"/>
                <w:szCs w:val="20"/>
              </w:rPr>
            </w:pPr>
            <w:r w:rsidRPr="005821C6">
              <w:rPr>
                <w:rFonts w:cs="Times New Roman"/>
                <w:color w:val="000000"/>
                <w:sz w:val="20"/>
                <w:szCs w:val="20"/>
              </w:rPr>
              <w:t xml:space="preserve">10% </w:t>
            </w:r>
            <w:r w:rsidR="00A91628">
              <w:rPr>
                <w:rFonts w:cs="Times New Roman"/>
                <w:color w:val="000000"/>
                <w:sz w:val="20"/>
                <w:szCs w:val="20"/>
              </w:rPr>
              <w:t>QA</w:t>
            </w:r>
            <w:r w:rsidR="00A91628" w:rsidRPr="005821C6">
              <w:rPr>
                <w:rFonts w:cs="Times New Roman"/>
                <w:color w:val="000000"/>
                <w:sz w:val="20"/>
                <w:szCs w:val="20"/>
              </w:rPr>
              <w:t xml:space="preserve"> </w:t>
            </w:r>
            <w:r w:rsidRPr="005821C6">
              <w:rPr>
                <w:rFonts w:cs="Times New Roman"/>
                <w:color w:val="000000"/>
                <w:sz w:val="20"/>
                <w:szCs w:val="20"/>
              </w:rPr>
              <w:t>(</w:t>
            </w:r>
            <w:r w:rsidR="00A91628">
              <w:rPr>
                <w:rFonts w:cs="Times New Roman"/>
                <w:color w:val="000000"/>
                <w:sz w:val="20"/>
                <w:szCs w:val="20"/>
              </w:rPr>
              <w:t>Secondary</w:t>
            </w:r>
            <w:r w:rsidR="00A91628" w:rsidRPr="005821C6">
              <w:rPr>
                <w:rFonts w:cs="Times New Roman"/>
                <w:color w:val="000000"/>
                <w:sz w:val="20"/>
                <w:szCs w:val="20"/>
              </w:rPr>
              <w:t xml:space="preserve"> </w:t>
            </w:r>
            <w:r w:rsidRPr="005821C6">
              <w:rPr>
                <w:rFonts w:cs="Times New Roman"/>
                <w:color w:val="000000"/>
                <w:sz w:val="20"/>
                <w:szCs w:val="20"/>
              </w:rPr>
              <w:t>Lab)</w:t>
            </w:r>
          </w:p>
        </w:tc>
        <w:tc>
          <w:tcPr>
            <w:tcW w:w="1461" w:type="dxa"/>
            <w:tcBorders>
              <w:top w:val="nil"/>
              <w:left w:val="nil"/>
              <w:bottom w:val="nil"/>
              <w:right w:val="nil"/>
            </w:tcBorders>
            <w:shd w:val="clear" w:color="auto" w:fill="auto"/>
            <w:vAlign w:val="center"/>
            <w:hideMark/>
          </w:tcPr>
          <w:p w14:paraId="1AA9ABE4" w14:textId="77777777" w:rsidR="00E4705D" w:rsidRPr="005821C6" w:rsidRDefault="00E4705D" w:rsidP="001C2D09">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939" w:type="dxa"/>
            <w:tcBorders>
              <w:top w:val="nil"/>
              <w:left w:val="nil"/>
              <w:bottom w:val="nil"/>
              <w:right w:val="nil"/>
            </w:tcBorders>
            <w:shd w:val="clear" w:color="auto" w:fill="auto"/>
            <w:vAlign w:val="center"/>
          </w:tcPr>
          <w:p w14:paraId="7A340F35" w14:textId="77777777" w:rsidR="00E4705D" w:rsidRPr="005821C6" w:rsidRDefault="00E4705D" w:rsidP="001C2D09">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555" w:type="dxa"/>
            <w:tcBorders>
              <w:top w:val="nil"/>
              <w:left w:val="nil"/>
              <w:bottom w:val="nil"/>
              <w:right w:val="nil"/>
            </w:tcBorders>
            <w:shd w:val="clear" w:color="auto" w:fill="auto"/>
            <w:vAlign w:val="center"/>
          </w:tcPr>
          <w:p w14:paraId="3A386C19" w14:textId="77777777" w:rsidR="00E4705D" w:rsidRPr="005821C6" w:rsidRDefault="00E4705D" w:rsidP="001C2D09">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198" w:type="dxa"/>
            <w:tcBorders>
              <w:top w:val="nil"/>
              <w:left w:val="nil"/>
              <w:bottom w:val="nil"/>
              <w:right w:val="nil"/>
            </w:tcBorders>
            <w:shd w:val="clear" w:color="auto" w:fill="auto"/>
            <w:vAlign w:val="center"/>
            <w:hideMark/>
          </w:tcPr>
          <w:p w14:paraId="2197E110" w14:textId="77777777" w:rsidR="00E4705D" w:rsidRPr="005821C6" w:rsidRDefault="00E4705D" w:rsidP="001C2D09">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3</w:t>
            </w:r>
          </w:p>
        </w:tc>
        <w:tc>
          <w:tcPr>
            <w:tcW w:w="1126" w:type="dxa"/>
            <w:tcBorders>
              <w:top w:val="nil"/>
              <w:left w:val="nil"/>
              <w:bottom w:val="nil"/>
              <w:right w:val="nil"/>
            </w:tcBorders>
            <w:shd w:val="clear" w:color="auto" w:fill="auto"/>
            <w:vAlign w:val="center"/>
            <w:hideMark/>
          </w:tcPr>
          <w:p w14:paraId="5AA1DE74" w14:textId="77777777" w:rsidR="00E4705D" w:rsidRPr="005821C6" w:rsidRDefault="00E4705D" w:rsidP="001C2D09">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 xml:space="preserve">Field </w:t>
            </w:r>
          </w:p>
        </w:tc>
      </w:tr>
      <w:tr w:rsidR="00E4705D" w:rsidRPr="005821C6" w14:paraId="3E2F3AD1" w14:textId="77777777" w:rsidTr="00AC5F3C">
        <w:trPr>
          <w:trHeight w:val="255"/>
          <w:jc w:val="center"/>
        </w:trPr>
        <w:tc>
          <w:tcPr>
            <w:tcW w:w="2601" w:type="dxa"/>
            <w:tcBorders>
              <w:top w:val="nil"/>
              <w:left w:val="nil"/>
              <w:bottom w:val="nil"/>
              <w:right w:val="single" w:sz="4" w:space="0" w:color="auto"/>
            </w:tcBorders>
            <w:shd w:val="clear" w:color="auto" w:fill="auto"/>
            <w:vAlign w:val="center"/>
            <w:hideMark/>
          </w:tcPr>
          <w:p w14:paraId="414B850F" w14:textId="77777777" w:rsidR="00E4705D" w:rsidRPr="005821C6" w:rsidRDefault="00E4705D" w:rsidP="001C2D09">
            <w:pPr>
              <w:tabs>
                <w:tab w:val="clear" w:pos="216"/>
                <w:tab w:val="clear" w:pos="432"/>
                <w:tab w:val="clear" w:pos="648"/>
                <w:tab w:val="clear" w:pos="864"/>
                <w:tab w:val="clear" w:pos="1080"/>
                <w:tab w:val="clear" w:pos="1296"/>
              </w:tabs>
              <w:spacing w:line="240" w:lineRule="auto"/>
              <w:jc w:val="right"/>
              <w:rPr>
                <w:rFonts w:cs="Times New Roman"/>
                <w:color w:val="000000"/>
                <w:sz w:val="20"/>
                <w:szCs w:val="20"/>
              </w:rPr>
            </w:pPr>
            <w:r w:rsidRPr="005821C6">
              <w:rPr>
                <w:rFonts w:cs="Times New Roman"/>
                <w:color w:val="000000"/>
                <w:sz w:val="20"/>
                <w:szCs w:val="20"/>
              </w:rPr>
              <w:t>MS/MSD (5%</w:t>
            </w:r>
            <w:r w:rsidR="00A30B77">
              <w:rPr>
                <w:rFonts w:cs="Times New Roman"/>
                <w:color w:val="000000"/>
                <w:sz w:val="20"/>
                <w:szCs w:val="20"/>
              </w:rPr>
              <w:t xml:space="preserve"> each</w:t>
            </w:r>
            <w:r w:rsidRPr="005821C6">
              <w:rPr>
                <w:rFonts w:cs="Times New Roman"/>
                <w:color w:val="000000"/>
                <w:sz w:val="20"/>
                <w:szCs w:val="20"/>
              </w:rPr>
              <w:t>)</w:t>
            </w:r>
          </w:p>
        </w:tc>
        <w:tc>
          <w:tcPr>
            <w:tcW w:w="1461" w:type="dxa"/>
            <w:tcBorders>
              <w:top w:val="nil"/>
              <w:left w:val="nil"/>
              <w:bottom w:val="nil"/>
              <w:right w:val="nil"/>
            </w:tcBorders>
            <w:shd w:val="clear" w:color="auto" w:fill="auto"/>
            <w:vAlign w:val="center"/>
            <w:hideMark/>
          </w:tcPr>
          <w:p w14:paraId="093C6127" w14:textId="77777777" w:rsidR="00E4705D" w:rsidRPr="005821C6" w:rsidRDefault="00E4705D" w:rsidP="001C2D09">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939" w:type="dxa"/>
            <w:tcBorders>
              <w:top w:val="nil"/>
              <w:left w:val="nil"/>
              <w:bottom w:val="nil"/>
              <w:right w:val="nil"/>
            </w:tcBorders>
            <w:shd w:val="clear" w:color="auto" w:fill="auto"/>
            <w:vAlign w:val="center"/>
          </w:tcPr>
          <w:p w14:paraId="6C67BA54" w14:textId="77777777" w:rsidR="00E4705D" w:rsidRPr="005821C6" w:rsidRDefault="00E4705D" w:rsidP="001C2D09">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555" w:type="dxa"/>
            <w:tcBorders>
              <w:top w:val="nil"/>
              <w:left w:val="nil"/>
              <w:bottom w:val="nil"/>
              <w:right w:val="nil"/>
            </w:tcBorders>
            <w:shd w:val="clear" w:color="auto" w:fill="auto"/>
            <w:vAlign w:val="center"/>
          </w:tcPr>
          <w:p w14:paraId="62642C50" w14:textId="77777777" w:rsidR="00E4705D" w:rsidRPr="005821C6" w:rsidRDefault="00E4705D" w:rsidP="001C2D09">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198" w:type="dxa"/>
            <w:tcBorders>
              <w:top w:val="nil"/>
              <w:left w:val="nil"/>
              <w:bottom w:val="nil"/>
              <w:right w:val="nil"/>
            </w:tcBorders>
            <w:shd w:val="clear" w:color="auto" w:fill="auto"/>
            <w:vAlign w:val="center"/>
            <w:hideMark/>
          </w:tcPr>
          <w:p w14:paraId="3804E662" w14:textId="77777777" w:rsidR="00E4705D" w:rsidRPr="005821C6" w:rsidRDefault="00F459F5" w:rsidP="007551D6">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2</w:t>
            </w:r>
            <w:r w:rsidR="000278A8">
              <w:rPr>
                <w:rFonts w:cs="Times New Roman"/>
                <w:color w:val="000000"/>
                <w:sz w:val="20"/>
                <w:szCs w:val="20"/>
              </w:rPr>
              <w:t xml:space="preserve"> each</w:t>
            </w:r>
            <w:r w:rsidR="007551D6">
              <w:rPr>
                <w:rFonts w:cs="Times New Roman"/>
                <w:color w:val="000000"/>
                <w:sz w:val="20"/>
                <w:szCs w:val="20"/>
              </w:rPr>
              <w:br/>
            </w:r>
            <w:r>
              <w:rPr>
                <w:rFonts w:cs="Times New Roman"/>
                <w:color w:val="000000"/>
                <w:sz w:val="20"/>
                <w:szCs w:val="20"/>
              </w:rPr>
              <w:t>(4</w:t>
            </w:r>
            <w:r w:rsidR="000278A8">
              <w:rPr>
                <w:rFonts w:cs="Times New Roman"/>
                <w:color w:val="000000"/>
                <w:sz w:val="20"/>
                <w:szCs w:val="20"/>
              </w:rPr>
              <w:t xml:space="preserve"> total)</w:t>
            </w:r>
          </w:p>
        </w:tc>
        <w:tc>
          <w:tcPr>
            <w:tcW w:w="1126" w:type="dxa"/>
            <w:tcBorders>
              <w:top w:val="nil"/>
              <w:left w:val="nil"/>
              <w:bottom w:val="nil"/>
              <w:right w:val="nil"/>
            </w:tcBorders>
            <w:shd w:val="clear" w:color="auto" w:fill="auto"/>
            <w:vAlign w:val="center"/>
            <w:hideMark/>
          </w:tcPr>
          <w:p w14:paraId="2F0717F7" w14:textId="77777777" w:rsidR="00E4705D" w:rsidRPr="005821C6" w:rsidRDefault="00E4705D" w:rsidP="001C2D09">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Lab</w:t>
            </w:r>
          </w:p>
        </w:tc>
      </w:tr>
      <w:tr w:rsidR="006D0A39" w:rsidRPr="005821C6" w14:paraId="031CC514" w14:textId="77777777" w:rsidTr="00AC5F3C">
        <w:trPr>
          <w:trHeight w:val="255"/>
          <w:jc w:val="center"/>
        </w:trPr>
        <w:tc>
          <w:tcPr>
            <w:tcW w:w="2601" w:type="dxa"/>
            <w:tcBorders>
              <w:top w:val="single" w:sz="4" w:space="0" w:color="5B9BD5"/>
              <w:left w:val="nil"/>
              <w:bottom w:val="nil"/>
              <w:right w:val="single" w:sz="4" w:space="0" w:color="auto"/>
            </w:tcBorders>
            <w:shd w:val="clear" w:color="auto" w:fill="auto"/>
            <w:vAlign w:val="center"/>
            <w:hideMark/>
          </w:tcPr>
          <w:p w14:paraId="46ABAE4A" w14:textId="77777777" w:rsidR="006D0A39" w:rsidRPr="005821C6" w:rsidRDefault="006D0A39" w:rsidP="006D0A39">
            <w:pPr>
              <w:tabs>
                <w:tab w:val="clear" w:pos="216"/>
                <w:tab w:val="clear" w:pos="432"/>
                <w:tab w:val="clear" w:pos="648"/>
                <w:tab w:val="clear" w:pos="864"/>
                <w:tab w:val="clear" w:pos="1080"/>
                <w:tab w:val="clear" w:pos="1296"/>
              </w:tabs>
              <w:spacing w:line="240" w:lineRule="auto"/>
              <w:jc w:val="right"/>
              <w:rPr>
                <w:rFonts w:cs="Times New Roman"/>
                <w:b/>
                <w:color w:val="000000"/>
                <w:sz w:val="20"/>
                <w:szCs w:val="20"/>
              </w:rPr>
            </w:pPr>
            <w:r w:rsidRPr="005821C6">
              <w:rPr>
                <w:rFonts w:cs="Times New Roman"/>
                <w:b/>
                <w:color w:val="000000"/>
                <w:sz w:val="20"/>
                <w:szCs w:val="20"/>
              </w:rPr>
              <w:t>Sample Total</w:t>
            </w:r>
          </w:p>
        </w:tc>
        <w:tc>
          <w:tcPr>
            <w:tcW w:w="1461" w:type="dxa"/>
            <w:tcBorders>
              <w:top w:val="single" w:sz="4" w:space="0" w:color="5B9BD5"/>
              <w:left w:val="nil"/>
              <w:bottom w:val="nil"/>
              <w:right w:val="nil"/>
            </w:tcBorders>
            <w:shd w:val="clear" w:color="auto" w:fill="auto"/>
            <w:vAlign w:val="center"/>
            <w:hideMark/>
          </w:tcPr>
          <w:p w14:paraId="434A1543" w14:textId="07A4D872" w:rsidR="006D0A39" w:rsidRPr="005821C6" w:rsidRDefault="00BC1F97" w:rsidP="00AC5F3C">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43</w:t>
            </w:r>
          </w:p>
        </w:tc>
        <w:tc>
          <w:tcPr>
            <w:tcW w:w="1939" w:type="dxa"/>
            <w:tcBorders>
              <w:top w:val="single" w:sz="4" w:space="0" w:color="5B9BD5"/>
              <w:left w:val="nil"/>
              <w:bottom w:val="nil"/>
              <w:right w:val="nil"/>
            </w:tcBorders>
            <w:shd w:val="clear" w:color="auto" w:fill="auto"/>
            <w:vAlign w:val="center"/>
            <w:hideMark/>
          </w:tcPr>
          <w:p w14:paraId="0C1E9704" w14:textId="13C93054" w:rsidR="006D0A39" w:rsidRPr="005821C6" w:rsidRDefault="00BC1F97" w:rsidP="00AC5F3C">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43</w:t>
            </w:r>
          </w:p>
        </w:tc>
        <w:tc>
          <w:tcPr>
            <w:tcW w:w="1555" w:type="dxa"/>
            <w:tcBorders>
              <w:top w:val="single" w:sz="4" w:space="0" w:color="5B9BD5"/>
              <w:left w:val="nil"/>
              <w:bottom w:val="nil"/>
              <w:right w:val="nil"/>
            </w:tcBorders>
            <w:shd w:val="clear" w:color="auto" w:fill="auto"/>
            <w:vAlign w:val="center"/>
            <w:hideMark/>
          </w:tcPr>
          <w:p w14:paraId="0C94289B" w14:textId="284FC84E" w:rsidR="006D0A39" w:rsidRPr="005821C6" w:rsidRDefault="00BC1F97" w:rsidP="00AC5F3C">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43</w:t>
            </w:r>
          </w:p>
        </w:tc>
        <w:tc>
          <w:tcPr>
            <w:tcW w:w="1198" w:type="dxa"/>
            <w:tcBorders>
              <w:top w:val="single" w:sz="4" w:space="0" w:color="5B9BD5"/>
              <w:left w:val="nil"/>
              <w:bottom w:val="nil"/>
              <w:right w:val="nil"/>
            </w:tcBorders>
            <w:shd w:val="clear" w:color="auto" w:fill="auto"/>
            <w:vAlign w:val="center"/>
            <w:hideMark/>
          </w:tcPr>
          <w:p w14:paraId="2AE685F8" w14:textId="17C41E3F" w:rsidR="006D0A39" w:rsidRPr="005821C6" w:rsidRDefault="00BC1F97" w:rsidP="00AC5F3C">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43</w:t>
            </w:r>
          </w:p>
        </w:tc>
        <w:tc>
          <w:tcPr>
            <w:tcW w:w="1126" w:type="dxa"/>
            <w:tcBorders>
              <w:top w:val="nil"/>
              <w:left w:val="nil"/>
              <w:bottom w:val="nil"/>
              <w:right w:val="nil"/>
            </w:tcBorders>
            <w:shd w:val="clear" w:color="auto" w:fill="auto"/>
            <w:vAlign w:val="center"/>
            <w:hideMark/>
          </w:tcPr>
          <w:p w14:paraId="68AE55C1" w14:textId="77777777" w:rsidR="006D0A39" w:rsidRPr="005821C6" w:rsidRDefault="006D0A39" w:rsidP="006D0A39">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r>
    </w:tbl>
    <w:p w14:paraId="01C13C54" w14:textId="77777777" w:rsidR="009343EF" w:rsidRDefault="009343EF" w:rsidP="004D1D2C"/>
    <w:p w14:paraId="5669449A" w14:textId="59C91C6B" w:rsidR="00786B18" w:rsidRPr="001A03EC" w:rsidRDefault="00786B18" w:rsidP="001A03EC">
      <w:pPr>
        <w:pStyle w:val="Heading3"/>
      </w:pPr>
      <w:bookmarkStart w:id="175" w:name="_Toc433357248"/>
      <w:r w:rsidRPr="001A03EC">
        <w:t>Composite Sampling at DUs</w:t>
      </w:r>
      <w:r w:rsidR="001A03EC" w:rsidRPr="001A03EC">
        <w:t xml:space="preserve"> </w:t>
      </w:r>
      <w:r w:rsidR="001A03EC">
        <w:t>at SWMU 14</w:t>
      </w:r>
      <w:bookmarkEnd w:id="175"/>
      <w:r w:rsidR="001A03EC">
        <w:t xml:space="preserve"> </w:t>
      </w:r>
    </w:p>
    <w:p w14:paraId="6DE61B52" w14:textId="6D7F997A" w:rsidR="00C6639C" w:rsidRDefault="00786B18" w:rsidP="00025C02">
      <w:r w:rsidRPr="001A03EC">
        <w:t xml:space="preserve">Composite samples will be collected from </w:t>
      </w:r>
      <w:r w:rsidR="001A03EC">
        <w:t>each of the</w:t>
      </w:r>
      <w:r w:rsidRPr="001A03EC">
        <w:t xml:space="preserve"> DUs </w:t>
      </w:r>
      <w:r w:rsidR="001A03EC">
        <w:t>in SWMU 14</w:t>
      </w:r>
      <w:r w:rsidR="00C6639C">
        <w:t xml:space="preserve"> </w:t>
      </w:r>
      <w:r w:rsidRPr="001A03EC">
        <w:t xml:space="preserve">using a </w:t>
      </w:r>
      <w:r w:rsidR="00474AF1">
        <w:t xml:space="preserve">dedicated </w:t>
      </w:r>
      <w:r w:rsidRPr="001A03EC">
        <w:t>hand tool</w:t>
      </w:r>
      <w:r w:rsidR="00C6639C" w:rsidRPr="00C6639C">
        <w:rPr>
          <w:snapToGrid/>
        </w:rPr>
        <w:t>. These samples will not be collected or processed in the same manner as the ISM samples.  The composite sample will be comprised of six subsamples, randomly collected from within the DU and will be analyzed for SVOCs (</w:t>
      </w:r>
      <w:r w:rsidR="00C6639C" w:rsidRPr="00C6639C">
        <w:rPr>
          <w:snapToGrid/>
        </w:rPr>
        <w:fldChar w:fldCharType="begin"/>
      </w:r>
      <w:r w:rsidR="00C6639C" w:rsidRPr="00C6639C">
        <w:rPr>
          <w:snapToGrid/>
        </w:rPr>
        <w:instrText xml:space="preserve"> REF  Table51 \h </w:instrText>
      </w:r>
      <w:r w:rsidR="00C6639C">
        <w:rPr>
          <w:snapToGrid/>
        </w:rPr>
        <w:instrText xml:space="preserve"> \* MERGEFORMAT </w:instrText>
      </w:r>
      <w:r w:rsidR="00C6639C" w:rsidRPr="00C6639C">
        <w:rPr>
          <w:snapToGrid/>
        </w:rPr>
      </w:r>
      <w:r w:rsidR="00C6639C" w:rsidRPr="00C6639C">
        <w:rPr>
          <w:snapToGrid/>
        </w:rPr>
        <w:fldChar w:fldCharType="separate"/>
      </w:r>
      <w:r w:rsidR="00FD5C6D" w:rsidRPr="00FD5C6D">
        <w:rPr>
          <w:snapToGrid/>
        </w:rPr>
        <w:t>Table 5</w:t>
      </w:r>
      <w:r w:rsidR="00FD5C6D" w:rsidRPr="00FD5C6D">
        <w:rPr>
          <w:snapToGrid/>
        </w:rPr>
        <w:noBreakHyphen/>
        <w:t>1</w:t>
      </w:r>
      <w:r w:rsidR="00C6639C" w:rsidRPr="00C6639C">
        <w:rPr>
          <w:snapToGrid/>
        </w:rPr>
        <w:fldChar w:fldCharType="end"/>
      </w:r>
      <w:r w:rsidR="00C6639C" w:rsidRPr="00C6639C">
        <w:rPr>
          <w:snapToGrid/>
        </w:rPr>
        <w:t>).  QA/QC samples will be collected from 10% of the DUs, and will be comprised of two splits with the primary sample. One split sample will be sent to the primary lab as a blind field duplicate and the second split sample will be sent to the QA (secondary) laboratory. Worksheet #18 in the UFP-QAPP (Appendix D) provides sample identifications.</w:t>
      </w:r>
    </w:p>
    <w:p w14:paraId="5706C409" w14:textId="77777777" w:rsidR="00C6639C" w:rsidRDefault="00C6639C">
      <w:pPr>
        <w:tabs>
          <w:tab w:val="clear" w:pos="216"/>
          <w:tab w:val="clear" w:pos="432"/>
          <w:tab w:val="clear" w:pos="648"/>
          <w:tab w:val="clear" w:pos="864"/>
          <w:tab w:val="clear" w:pos="1080"/>
          <w:tab w:val="clear" w:pos="1296"/>
        </w:tabs>
        <w:spacing w:line="240" w:lineRule="auto"/>
        <w:rPr>
          <w:rFonts w:cs="Arial"/>
          <w:b/>
          <w:bCs/>
          <w:snapToGrid/>
        </w:rPr>
      </w:pPr>
      <w:r>
        <w:br w:type="page"/>
      </w:r>
    </w:p>
    <w:p w14:paraId="7931EA54" w14:textId="47D3190F" w:rsidR="00C6639C" w:rsidRPr="00C6639C" w:rsidRDefault="009271C1" w:rsidP="009271C1">
      <w:pPr>
        <w:pStyle w:val="Caption"/>
      </w:pPr>
      <w:bookmarkStart w:id="176" w:name="_Toc433357389"/>
      <w:r>
        <w:lastRenderedPageBreak/>
        <w:t xml:space="preserve">Figure </w:t>
      </w:r>
      <w:r w:rsidR="0077287A">
        <w:fldChar w:fldCharType="begin"/>
      </w:r>
      <w:r w:rsidR="0077287A">
        <w:instrText xml:space="preserve"> STYLEREF 1 \s </w:instrText>
      </w:r>
      <w:r w:rsidR="0077287A">
        <w:fldChar w:fldCharType="separate"/>
      </w:r>
      <w:r>
        <w:rPr>
          <w:noProof/>
        </w:rPr>
        <w:t>5</w:t>
      </w:r>
      <w:r w:rsidR="0077287A">
        <w:rPr>
          <w:noProof/>
        </w:rPr>
        <w:fldChar w:fldCharType="end"/>
      </w:r>
      <w:r>
        <w:noBreakHyphen/>
      </w:r>
      <w:r w:rsidR="0077287A">
        <w:fldChar w:fldCharType="begin"/>
      </w:r>
      <w:r w:rsidR="0077287A">
        <w:instrText xml:space="preserve"> SEQ Figure \* ARABIC \s 1 </w:instrText>
      </w:r>
      <w:r w:rsidR="0077287A">
        <w:fldChar w:fldCharType="separate"/>
      </w:r>
      <w:r>
        <w:rPr>
          <w:noProof/>
        </w:rPr>
        <w:t>1</w:t>
      </w:r>
      <w:r w:rsidR="0077287A">
        <w:rPr>
          <w:noProof/>
        </w:rPr>
        <w:fldChar w:fldCharType="end"/>
      </w:r>
      <w:r>
        <w:t>: Historical Sampling Locations (SWMU 14)</w:t>
      </w:r>
      <w:bookmarkEnd w:id="176"/>
    </w:p>
    <w:bookmarkEnd w:id="170"/>
    <w:bookmarkEnd w:id="171"/>
    <w:p w14:paraId="490F7981" w14:textId="77777777" w:rsidR="009271C1" w:rsidRDefault="009271C1">
      <w:pPr>
        <w:tabs>
          <w:tab w:val="clear" w:pos="216"/>
          <w:tab w:val="clear" w:pos="432"/>
          <w:tab w:val="clear" w:pos="648"/>
          <w:tab w:val="clear" w:pos="864"/>
          <w:tab w:val="clear" w:pos="1080"/>
          <w:tab w:val="clear" w:pos="1296"/>
        </w:tabs>
        <w:spacing w:line="240" w:lineRule="auto"/>
        <w:rPr>
          <w:rFonts w:cs="Arial"/>
          <w:b/>
          <w:bCs/>
          <w:snapToGrid/>
        </w:rPr>
      </w:pPr>
      <w:r>
        <w:br w:type="page"/>
      </w:r>
    </w:p>
    <w:p w14:paraId="7ABD6A92" w14:textId="71B9FEBE" w:rsidR="00C42DDC" w:rsidRDefault="009271C1" w:rsidP="009271C1">
      <w:pPr>
        <w:pStyle w:val="Caption"/>
      </w:pPr>
      <w:bookmarkStart w:id="177" w:name="_Toc433357390"/>
      <w:r>
        <w:lastRenderedPageBreak/>
        <w:t xml:space="preserve">Figure </w:t>
      </w:r>
      <w:r w:rsidR="0077287A">
        <w:fldChar w:fldCharType="begin"/>
      </w:r>
      <w:r w:rsidR="0077287A">
        <w:instrText xml:space="preserve"> STYLEREF 1 \s </w:instrText>
      </w:r>
      <w:r w:rsidR="0077287A">
        <w:fldChar w:fldCharType="separate"/>
      </w:r>
      <w:r>
        <w:rPr>
          <w:noProof/>
        </w:rPr>
        <w:t>5</w:t>
      </w:r>
      <w:r w:rsidR="0077287A">
        <w:rPr>
          <w:noProof/>
        </w:rPr>
        <w:fldChar w:fldCharType="end"/>
      </w:r>
      <w:r>
        <w:noBreakHyphen/>
      </w:r>
      <w:r w:rsidR="0077287A">
        <w:fldChar w:fldCharType="begin"/>
      </w:r>
      <w:r w:rsidR="0077287A">
        <w:instrText xml:space="preserve"> SEQ Figure \* ARABIC \s 1 </w:instrText>
      </w:r>
      <w:r w:rsidR="0077287A">
        <w:fldChar w:fldCharType="separate"/>
      </w:r>
      <w:r>
        <w:rPr>
          <w:noProof/>
        </w:rPr>
        <w:t>2</w:t>
      </w:r>
      <w:r w:rsidR="0077287A">
        <w:rPr>
          <w:noProof/>
        </w:rPr>
        <w:fldChar w:fldCharType="end"/>
      </w:r>
      <w:r>
        <w:t>: Historical Sampling Locations (Open Detonation &amp; Disposal Area)</w:t>
      </w:r>
      <w:bookmarkEnd w:id="177"/>
    </w:p>
    <w:p w14:paraId="0946630E" w14:textId="77777777" w:rsidR="009271C1" w:rsidRDefault="009271C1">
      <w:pPr>
        <w:tabs>
          <w:tab w:val="clear" w:pos="216"/>
          <w:tab w:val="clear" w:pos="432"/>
          <w:tab w:val="clear" w:pos="648"/>
          <w:tab w:val="clear" w:pos="864"/>
          <w:tab w:val="clear" w:pos="1080"/>
          <w:tab w:val="clear" w:pos="1296"/>
        </w:tabs>
        <w:spacing w:line="240" w:lineRule="auto"/>
        <w:rPr>
          <w:rFonts w:cs="Arial"/>
          <w:b/>
          <w:bCs/>
          <w:snapToGrid/>
        </w:rPr>
      </w:pPr>
      <w:r>
        <w:br w:type="page"/>
      </w:r>
    </w:p>
    <w:p w14:paraId="79B9B7A6" w14:textId="7EFAA869" w:rsidR="009271C1" w:rsidRDefault="009271C1" w:rsidP="009271C1">
      <w:pPr>
        <w:pStyle w:val="Caption"/>
      </w:pPr>
      <w:bookmarkStart w:id="178" w:name="_Toc433357391"/>
      <w:r>
        <w:lastRenderedPageBreak/>
        <w:t xml:space="preserve">Figure </w:t>
      </w:r>
      <w:r w:rsidR="0077287A">
        <w:fldChar w:fldCharType="begin"/>
      </w:r>
      <w:r w:rsidR="0077287A">
        <w:instrText xml:space="preserve"> STYLEREF 1 \s </w:instrText>
      </w:r>
      <w:r w:rsidR="0077287A">
        <w:fldChar w:fldCharType="separate"/>
      </w:r>
      <w:r>
        <w:rPr>
          <w:noProof/>
        </w:rPr>
        <w:t>5</w:t>
      </w:r>
      <w:r w:rsidR="0077287A">
        <w:rPr>
          <w:noProof/>
        </w:rPr>
        <w:fldChar w:fldCharType="end"/>
      </w:r>
      <w:r>
        <w:noBreakHyphen/>
      </w:r>
      <w:r w:rsidR="0077287A">
        <w:fldChar w:fldCharType="begin"/>
      </w:r>
      <w:r w:rsidR="0077287A">
        <w:instrText xml:space="preserve"> SEQ Figure \* ARABIC \s 1 </w:instrText>
      </w:r>
      <w:r w:rsidR="0077287A">
        <w:fldChar w:fldCharType="separate"/>
      </w:r>
      <w:r>
        <w:rPr>
          <w:noProof/>
        </w:rPr>
        <w:t>3</w:t>
      </w:r>
      <w:r w:rsidR="0077287A">
        <w:rPr>
          <w:noProof/>
        </w:rPr>
        <w:fldChar w:fldCharType="end"/>
      </w:r>
      <w:r>
        <w:t>: Historical Sampling Locations (AOC 91 &amp; HWMU)</w:t>
      </w:r>
      <w:bookmarkEnd w:id="178"/>
    </w:p>
    <w:p w14:paraId="293DBE65" w14:textId="77777777" w:rsidR="009271C1" w:rsidRDefault="009271C1">
      <w:pPr>
        <w:tabs>
          <w:tab w:val="clear" w:pos="216"/>
          <w:tab w:val="clear" w:pos="432"/>
          <w:tab w:val="clear" w:pos="648"/>
          <w:tab w:val="clear" w:pos="864"/>
          <w:tab w:val="clear" w:pos="1080"/>
          <w:tab w:val="clear" w:pos="1296"/>
        </w:tabs>
        <w:spacing w:line="240" w:lineRule="auto"/>
        <w:rPr>
          <w:rFonts w:cs="Arial"/>
          <w:b/>
          <w:bCs/>
          <w:snapToGrid/>
        </w:rPr>
      </w:pPr>
      <w:r>
        <w:br w:type="page"/>
      </w:r>
    </w:p>
    <w:p w14:paraId="19CF88D3" w14:textId="2C031E9F" w:rsidR="009271C1" w:rsidRDefault="009271C1" w:rsidP="009271C1">
      <w:pPr>
        <w:pStyle w:val="Caption"/>
      </w:pPr>
      <w:bookmarkStart w:id="179" w:name="_Toc433357392"/>
      <w:r>
        <w:lastRenderedPageBreak/>
        <w:t xml:space="preserve">Figure </w:t>
      </w:r>
      <w:r w:rsidR="0077287A">
        <w:fldChar w:fldCharType="begin"/>
      </w:r>
      <w:r w:rsidR="0077287A">
        <w:instrText xml:space="preserve"> STYLEREF 1 \s </w:instrText>
      </w:r>
      <w:r w:rsidR="0077287A">
        <w:fldChar w:fldCharType="separate"/>
      </w:r>
      <w:r>
        <w:rPr>
          <w:noProof/>
        </w:rPr>
        <w:t>5</w:t>
      </w:r>
      <w:r w:rsidR="0077287A">
        <w:rPr>
          <w:noProof/>
        </w:rPr>
        <w:fldChar w:fldCharType="end"/>
      </w:r>
      <w:r>
        <w:noBreakHyphen/>
      </w:r>
      <w:r w:rsidR="0077287A">
        <w:fldChar w:fldCharType="begin"/>
      </w:r>
      <w:r w:rsidR="0077287A">
        <w:instrText xml:space="preserve"> SEQ Figure \* ARABIC \s 1 </w:instrText>
      </w:r>
      <w:r w:rsidR="0077287A">
        <w:fldChar w:fldCharType="separate"/>
      </w:r>
      <w:r>
        <w:rPr>
          <w:noProof/>
        </w:rPr>
        <w:t>4</w:t>
      </w:r>
      <w:r w:rsidR="0077287A">
        <w:rPr>
          <w:noProof/>
        </w:rPr>
        <w:fldChar w:fldCharType="end"/>
      </w:r>
      <w:r>
        <w:t>: Locations of ISM Samples for SWMU 14</w:t>
      </w:r>
      <w:bookmarkEnd w:id="179"/>
    </w:p>
    <w:p w14:paraId="5CEF0E70" w14:textId="77777777" w:rsidR="009271C1" w:rsidRPr="009271C1" w:rsidRDefault="009271C1" w:rsidP="009271C1"/>
    <w:p w14:paraId="4D293F60" w14:textId="77777777" w:rsidR="004460C2" w:rsidRDefault="004460C2">
      <w:pPr>
        <w:tabs>
          <w:tab w:val="clear" w:pos="216"/>
          <w:tab w:val="clear" w:pos="432"/>
          <w:tab w:val="clear" w:pos="648"/>
          <w:tab w:val="clear" w:pos="864"/>
          <w:tab w:val="clear" w:pos="1080"/>
          <w:tab w:val="clear" w:pos="1296"/>
        </w:tabs>
        <w:spacing w:line="240" w:lineRule="auto"/>
        <w:sectPr w:rsidR="004460C2" w:rsidSect="008E3144">
          <w:pgSz w:w="12240" w:h="15840" w:code="1"/>
          <w:pgMar w:top="1440" w:right="1440" w:bottom="1440" w:left="1440" w:header="720" w:footer="720" w:gutter="0"/>
          <w:lnNumType w:countBy="1"/>
          <w:pgNumType w:start="1" w:chapStyle="1"/>
          <w:cols w:space="720"/>
          <w:docGrid w:linePitch="326"/>
        </w:sectPr>
      </w:pPr>
      <w:bookmarkStart w:id="180" w:name="_Ref406420720"/>
    </w:p>
    <w:p w14:paraId="40EBB357" w14:textId="66B4B004" w:rsidR="004C1C52" w:rsidRPr="00193670" w:rsidRDefault="004C1C52" w:rsidP="004C1C52">
      <w:pPr>
        <w:pStyle w:val="Heading1"/>
      </w:pPr>
      <w:bookmarkStart w:id="181" w:name="_Toc433357249"/>
      <w:r>
        <w:lastRenderedPageBreak/>
        <w:t>SWMU 15</w:t>
      </w:r>
      <w:bookmarkEnd w:id="181"/>
    </w:p>
    <w:p w14:paraId="2D4BD9E3" w14:textId="77777777" w:rsidR="004C1C52" w:rsidRPr="00E36726" w:rsidRDefault="004C1C52" w:rsidP="004C1C52">
      <w:pPr>
        <w:pStyle w:val="Heading2"/>
      </w:pPr>
      <w:bookmarkStart w:id="182" w:name="_Toc433357250"/>
      <w:r w:rsidRPr="00E36726">
        <w:t>Background</w:t>
      </w:r>
      <w:bookmarkEnd w:id="182"/>
    </w:p>
    <w:p w14:paraId="51F2A5AB" w14:textId="77777777" w:rsidR="004C1C52" w:rsidRPr="00685974" w:rsidRDefault="004C1C52" w:rsidP="004C1C52">
      <w:pPr>
        <w:pStyle w:val="Heading3"/>
      </w:pPr>
      <w:bookmarkStart w:id="183" w:name="_Toc433357251"/>
      <w:r w:rsidRPr="00685974">
        <w:t>Location, Description, and Operational History</w:t>
      </w:r>
      <w:bookmarkEnd w:id="183"/>
    </w:p>
    <w:p w14:paraId="64CA608B" w14:textId="2F42C5BC" w:rsidR="004C1C52" w:rsidRDefault="004C1C52" w:rsidP="004C1C52">
      <w:r>
        <w:rPr>
          <w:lang w:eastAsia="x-none"/>
        </w:rPr>
        <w:t>SWMU 15 w</w:t>
      </w:r>
      <w:r w:rsidR="00BC1F97">
        <w:rPr>
          <w:lang w:eastAsia="x-none"/>
        </w:rPr>
        <w:t>as</w:t>
      </w:r>
      <w:r>
        <w:rPr>
          <w:lang w:eastAsia="x-none"/>
        </w:rPr>
        <w:t xml:space="preserve"> used for demilitarization activities </w:t>
      </w:r>
      <w:r w:rsidR="00AA4F8F">
        <w:rPr>
          <w:lang w:eastAsia="x-none"/>
        </w:rPr>
        <w:t>as</w:t>
      </w:r>
      <w:r>
        <w:rPr>
          <w:lang w:eastAsia="x-none"/>
        </w:rPr>
        <w:t xml:space="preserve"> part of the FWDA mission of </w:t>
      </w:r>
      <w:r>
        <w:t xml:space="preserve">demilitarizing unserviceable, obsolete, and/or waste explosives, propellants, munitions and munitions components. </w:t>
      </w:r>
      <w:r w:rsidR="00114674">
        <w:rPr>
          <w:lang w:eastAsia="x-none"/>
        </w:rPr>
        <w:t>This area was</w:t>
      </w:r>
      <w:r>
        <w:t xml:space="preserve"> used between 1948 and 1955. Some of these demilitarization activities were accomplished using </w:t>
      </w:r>
      <w:r w:rsidRPr="00E36726">
        <w:t>treatment by OB or OD.</w:t>
      </w:r>
      <w:r>
        <w:t xml:space="preserve">  Related materials were also treated in this area, including objects potentially contaminated with explosives during storage and handling, such as shipping containers and dunnage (</w:t>
      </w:r>
      <w:r w:rsidR="00407414">
        <w:fldChar w:fldCharType="begin"/>
      </w:r>
      <w:r w:rsidR="00407414">
        <w:instrText xml:space="preserve"> REF _Ref433356360 \h </w:instrText>
      </w:r>
      <w:r w:rsidR="00407414">
        <w:fldChar w:fldCharType="separate"/>
      </w:r>
      <w:r w:rsidR="00407414" w:rsidRPr="004249F1">
        <w:rPr>
          <w:b/>
          <w:bCs/>
        </w:rPr>
        <w:t xml:space="preserve">Figure </w:t>
      </w:r>
      <w:r w:rsidR="00407414">
        <w:rPr>
          <w:b/>
          <w:bCs/>
          <w:noProof/>
        </w:rPr>
        <w:t>1</w:t>
      </w:r>
      <w:r w:rsidR="00407414">
        <w:rPr>
          <w:b/>
          <w:bCs/>
        </w:rPr>
        <w:noBreakHyphen/>
      </w:r>
      <w:r w:rsidR="00407414">
        <w:rPr>
          <w:b/>
          <w:bCs/>
          <w:noProof/>
        </w:rPr>
        <w:t>3</w:t>
      </w:r>
      <w:r w:rsidR="00407414">
        <w:fldChar w:fldCharType="end"/>
      </w:r>
      <w:r w:rsidRPr="001E03A1">
        <w:t>).</w:t>
      </w:r>
    </w:p>
    <w:p w14:paraId="42E6A304" w14:textId="77777777" w:rsidR="004C1C52" w:rsidRDefault="004C1C52" w:rsidP="004C1C52"/>
    <w:p w14:paraId="2B09AB3F" w14:textId="2417A6E9" w:rsidR="004C1C52" w:rsidRDefault="004C1C52" w:rsidP="004C1C52">
      <w:r w:rsidRPr="008F0B2C">
        <w:rPr>
          <w:lang w:eastAsia="x-none"/>
        </w:rPr>
        <w:t>SWMU 15</w:t>
      </w:r>
      <w:r>
        <w:rPr>
          <w:lang w:eastAsia="x-none"/>
        </w:rPr>
        <w:t>, known as the</w:t>
      </w:r>
      <w:r w:rsidRPr="008F0B2C">
        <w:rPr>
          <w:lang w:eastAsia="x-none"/>
        </w:rPr>
        <w:t xml:space="preserve"> </w:t>
      </w:r>
      <w:r>
        <w:t>Old Demolit</w:t>
      </w:r>
      <w:r w:rsidRPr="008F0B2C">
        <w:t>ion Area</w:t>
      </w:r>
      <w:r>
        <w:t>,</w:t>
      </w:r>
      <w:r w:rsidRPr="008F0B2C">
        <w:t xml:space="preserve"> is </w:t>
      </w:r>
      <w:r w:rsidRPr="00685974">
        <w:t xml:space="preserve">approximately </w:t>
      </w:r>
      <w:r>
        <w:t>seven</w:t>
      </w:r>
      <w:r w:rsidRPr="00685974">
        <w:t xml:space="preserve"> acres</w:t>
      </w:r>
      <w:r>
        <w:t xml:space="preserve"> and </w:t>
      </w:r>
      <w:r w:rsidRPr="00685974">
        <w:t>located</w:t>
      </w:r>
      <w:r w:rsidRPr="008F0B2C">
        <w:t xml:space="preserve"> to the south west of SWMU 14 in Parcel 3. </w:t>
      </w:r>
      <w:r w:rsidRPr="00555FDD">
        <w:t xml:space="preserve">Material was periodically bulldozed from this area towards the arroyo </w:t>
      </w:r>
      <w:r>
        <w:t>bisecting</w:t>
      </w:r>
      <w:r w:rsidRPr="00555FDD">
        <w:t xml:space="preserve"> SWMU 15.  As a result, MEC is on the surface and in the subsurface </w:t>
      </w:r>
      <w:r>
        <w:t>in this area</w:t>
      </w:r>
      <w:r w:rsidRPr="00555FDD">
        <w:t>.</w:t>
      </w:r>
      <w:r w:rsidR="004874DE">
        <w:t xml:space="preserve"> Surface and subsurface clearance of MEC at SWMU 15 is addressed separately and not included in the RFI work.</w:t>
      </w:r>
    </w:p>
    <w:p w14:paraId="3509F946" w14:textId="77777777" w:rsidR="004C1C52" w:rsidRDefault="004C1C52" w:rsidP="004C1C52"/>
    <w:p w14:paraId="5AACD33C" w14:textId="10628BE1" w:rsidR="004C1C52" w:rsidRDefault="004C1C52" w:rsidP="004C1C52">
      <w:pPr>
        <w:pStyle w:val="Heading3"/>
      </w:pPr>
      <w:bookmarkStart w:id="184" w:name="_Toc433357252"/>
      <w:r>
        <w:t>MEC, MPPEH, and Waste Pits at SWMU 15</w:t>
      </w:r>
      <w:bookmarkEnd w:id="184"/>
    </w:p>
    <w:p w14:paraId="333098B6" w14:textId="006DCC53" w:rsidR="004C1C52" w:rsidRDefault="004C1C52" w:rsidP="008C40FC">
      <w:pPr>
        <w:rPr>
          <w:rFonts w:cs="Times New Roman"/>
        </w:rPr>
      </w:pPr>
      <w:r w:rsidRPr="005C00CB">
        <w:rPr>
          <w:rFonts w:cs="Times New Roman"/>
        </w:rPr>
        <w:t xml:space="preserve">The MEC and MPPEH items are currently being addressed via surface and subsurface clearance of MEC and MD within the KOA IAW the NMED-approved </w:t>
      </w:r>
      <w:r w:rsidRPr="005C00CB">
        <w:rPr>
          <w:rFonts w:cs="Times New Roman"/>
          <w:i/>
        </w:rPr>
        <w:t xml:space="preserve">Final </w:t>
      </w:r>
      <w:r w:rsidR="00CB301D">
        <w:rPr>
          <w:rFonts w:cs="Times New Roman"/>
          <w:i/>
        </w:rPr>
        <w:t xml:space="preserve">Work Plan </w:t>
      </w:r>
      <w:r w:rsidRPr="005C00CB">
        <w:rPr>
          <w:rFonts w:cs="Times New Roman"/>
          <w:i/>
        </w:rPr>
        <w:t xml:space="preserve">MEC Removal and Surface Clearance </w:t>
      </w:r>
      <w:r w:rsidR="00CB301D">
        <w:rPr>
          <w:rFonts w:cs="Times New Roman"/>
          <w:i/>
        </w:rPr>
        <w:t xml:space="preserve">KOA </w:t>
      </w:r>
      <w:r w:rsidRPr="005C00CB">
        <w:rPr>
          <w:rFonts w:cs="Times New Roman"/>
        </w:rPr>
        <w:t>(PIKA-Pirnie JV, 2015a).</w:t>
      </w:r>
      <w:r>
        <w:rPr>
          <w:rFonts w:cs="Times New Roman"/>
        </w:rPr>
        <w:t xml:space="preserve"> The results of the MEC removal activities will be presented to the NMED in the Final KOA MEC Removal Report.</w:t>
      </w:r>
    </w:p>
    <w:p w14:paraId="6E4E2EA5" w14:textId="77777777" w:rsidR="00114674" w:rsidRPr="005C00CB" w:rsidRDefault="00114674" w:rsidP="008C40FC"/>
    <w:p w14:paraId="6A5F57E1" w14:textId="26A4A537" w:rsidR="004C1C52" w:rsidRDefault="004C1C52" w:rsidP="004C1C52">
      <w:r w:rsidRPr="005C00CB">
        <w:rPr>
          <w:rFonts w:cs="Times New Roman"/>
        </w:rPr>
        <w:t xml:space="preserve">This waste </w:t>
      </w:r>
      <w:r>
        <w:rPr>
          <w:rFonts w:cs="Times New Roman"/>
        </w:rPr>
        <w:t xml:space="preserve">in the burial pits and debris </w:t>
      </w:r>
      <w:r w:rsidRPr="005C00CB">
        <w:rPr>
          <w:rFonts w:cs="Times New Roman"/>
        </w:rPr>
        <w:t xml:space="preserve">will be removed IAW the </w:t>
      </w:r>
      <w:r w:rsidRPr="005C00CB">
        <w:rPr>
          <w:rFonts w:cs="Times New Roman"/>
          <w:i/>
        </w:rPr>
        <w:t>Interim Measures Work Plan AOCs and SWMUs in the KOA</w:t>
      </w:r>
      <w:r w:rsidRPr="005C00CB">
        <w:rPr>
          <w:rFonts w:cs="Times New Roman"/>
        </w:rPr>
        <w:t xml:space="preserve"> (PIKA-Pirnie JV, 2015b), currently under review by the USACE.</w:t>
      </w:r>
      <w:r>
        <w:rPr>
          <w:rFonts w:cs="Times New Roman"/>
        </w:rPr>
        <w:t xml:space="preserve"> The results of removal activities for burial pits and debris piles will be presented to the NMED in the Final Interim Measures SWMUs and AOCs Report</w:t>
      </w:r>
      <w:r w:rsidR="00114674">
        <w:rPr>
          <w:rFonts w:cs="Times New Roman"/>
        </w:rPr>
        <w:t xml:space="preserve">.  </w:t>
      </w:r>
      <w:r w:rsidR="00CB301D">
        <w:rPr>
          <w:rFonts w:cs="Times New Roman"/>
        </w:rPr>
        <w:t>The RFI activities will be performed after the surface and subsurface clearance of MEC, and after completion of the I</w:t>
      </w:r>
      <w:r w:rsidR="00DE4105">
        <w:rPr>
          <w:rFonts w:cs="Times New Roman"/>
        </w:rPr>
        <w:t xml:space="preserve">nterim </w:t>
      </w:r>
      <w:r w:rsidR="00CB301D">
        <w:rPr>
          <w:rFonts w:cs="Times New Roman"/>
        </w:rPr>
        <w:t>M</w:t>
      </w:r>
      <w:r w:rsidR="00DE4105">
        <w:rPr>
          <w:rFonts w:cs="Times New Roman"/>
        </w:rPr>
        <w:t>easures</w:t>
      </w:r>
      <w:r w:rsidR="00CB301D">
        <w:rPr>
          <w:rFonts w:cs="Times New Roman"/>
        </w:rPr>
        <w:t xml:space="preserve"> activities. </w:t>
      </w:r>
    </w:p>
    <w:p w14:paraId="66BB43CE" w14:textId="77777777" w:rsidR="004C1C52" w:rsidRPr="001E03A1" w:rsidRDefault="004C1C52" w:rsidP="004C1C52">
      <w:pPr>
        <w:pStyle w:val="Heading3"/>
      </w:pPr>
      <w:bookmarkStart w:id="185" w:name="_Toc433357253"/>
      <w:r w:rsidRPr="001E03A1">
        <w:lastRenderedPageBreak/>
        <w:t>Waste Characterizations and Contaminants of Potential Concern</w:t>
      </w:r>
      <w:bookmarkEnd w:id="185"/>
    </w:p>
    <w:p w14:paraId="39251359" w14:textId="6EF11691" w:rsidR="004C1C52" w:rsidRPr="001E03A1" w:rsidRDefault="004C1C52" w:rsidP="004C1C52">
      <w:r w:rsidRPr="001E03A1">
        <w:t xml:space="preserve">The operational history of FDWA indicates that </w:t>
      </w:r>
      <w:r w:rsidRPr="001E03A1">
        <w:rPr>
          <w:lang w:eastAsia="x-none"/>
        </w:rPr>
        <w:t>SWMU 15</w:t>
      </w:r>
      <w:r>
        <w:rPr>
          <w:lang w:eastAsia="x-none"/>
        </w:rPr>
        <w:t xml:space="preserve"> w</w:t>
      </w:r>
      <w:r w:rsidR="00BC1F97">
        <w:rPr>
          <w:lang w:eastAsia="x-none"/>
        </w:rPr>
        <w:t>as</w:t>
      </w:r>
      <w:r>
        <w:rPr>
          <w:lang w:eastAsia="x-none"/>
        </w:rPr>
        <w:t xml:space="preserve"> used</w:t>
      </w:r>
      <w:r w:rsidRPr="001E03A1">
        <w:rPr>
          <w:lang w:eastAsia="x-none"/>
        </w:rPr>
        <w:t xml:space="preserve"> </w:t>
      </w:r>
      <w:r w:rsidRPr="001E03A1">
        <w:t>for demilitarization activities. Based on the operational history, the COPCs for</w:t>
      </w:r>
      <w:r>
        <w:t xml:space="preserve"> the soil investigation activities at</w:t>
      </w:r>
      <w:r w:rsidRPr="001E03A1">
        <w:t xml:space="preserve"> </w:t>
      </w:r>
      <w:r w:rsidRPr="001E03A1">
        <w:rPr>
          <w:lang w:eastAsia="x-none"/>
        </w:rPr>
        <w:t>SWMU 15</w:t>
      </w:r>
      <w:r w:rsidRPr="00882FA8">
        <w:t xml:space="preserve"> </w:t>
      </w:r>
      <w:r>
        <w:t xml:space="preserve">in areas </w:t>
      </w:r>
      <w:r>
        <w:rPr>
          <w:lang w:eastAsia="x-none"/>
        </w:rPr>
        <w:t>other than the burial pit removal areas</w:t>
      </w:r>
      <w:r w:rsidRPr="001E03A1">
        <w:t xml:space="preserve"> are explosives, RCRA 8 metals, perchlorate, and SVOCs. </w:t>
      </w:r>
    </w:p>
    <w:p w14:paraId="5E640B2E" w14:textId="77777777" w:rsidR="004C1C52" w:rsidRPr="001E03A1" w:rsidRDefault="004C1C52" w:rsidP="004C1C52">
      <w:pPr>
        <w:pStyle w:val="Heading2"/>
      </w:pPr>
      <w:bookmarkStart w:id="186" w:name="_Toc433357254"/>
      <w:r w:rsidRPr="001E03A1">
        <w:t>Previous Investigations</w:t>
      </w:r>
      <w:bookmarkEnd w:id="186"/>
    </w:p>
    <w:p w14:paraId="3F0DD959" w14:textId="6D80BBCF" w:rsidR="004C1C52" w:rsidRPr="00084E03" w:rsidRDefault="004C1C52" w:rsidP="004C1C52">
      <w:pPr>
        <w:keepNext/>
        <w:keepLines/>
        <w:rPr>
          <w:highlight w:val="yellow"/>
        </w:rPr>
      </w:pPr>
      <w:r w:rsidRPr="001E03A1">
        <w:t xml:space="preserve">Previous investigations are summarized in </w:t>
      </w:r>
      <w:r w:rsidR="00025C02">
        <w:fldChar w:fldCharType="begin"/>
      </w:r>
      <w:r w:rsidR="00025C02">
        <w:instrText xml:space="preserve"> REF _Ref433294281 \h </w:instrText>
      </w:r>
      <w:r w:rsidR="00025C02">
        <w:fldChar w:fldCharType="separate"/>
      </w:r>
      <w:r w:rsidR="00FD5C6D">
        <w:t xml:space="preserve">Table </w:t>
      </w:r>
      <w:r w:rsidR="00FD5C6D">
        <w:rPr>
          <w:noProof/>
        </w:rPr>
        <w:t>4</w:t>
      </w:r>
      <w:r w:rsidR="00FD5C6D">
        <w:noBreakHyphen/>
      </w:r>
      <w:r w:rsidR="00FD5C6D">
        <w:rPr>
          <w:noProof/>
        </w:rPr>
        <w:t>1</w:t>
      </w:r>
      <w:r w:rsidR="00025C02">
        <w:fldChar w:fldCharType="end"/>
      </w:r>
      <w:r>
        <w:t xml:space="preserve">.  Previous investigation areas for SWMU 15 are illustrated on Figure </w:t>
      </w:r>
      <w:r w:rsidR="00BC1F97">
        <w:t>6</w:t>
      </w:r>
      <w:r>
        <w:t>-1.  Results of previous investigations for th</w:t>
      </w:r>
      <w:r w:rsidR="00BC1F97">
        <w:t xml:space="preserve">is </w:t>
      </w:r>
      <w:r>
        <w:t>SWMU are discussed in the following sections</w:t>
      </w:r>
      <w:r w:rsidRPr="00762051">
        <w:t>.</w:t>
      </w:r>
    </w:p>
    <w:p w14:paraId="11580BEB" w14:textId="77777777" w:rsidR="004C1C52" w:rsidRPr="00276145" w:rsidRDefault="004C1C52" w:rsidP="004C1C52">
      <w:pPr>
        <w:pStyle w:val="Heading3"/>
        <w:keepLines/>
      </w:pPr>
      <w:bookmarkStart w:id="187" w:name="_Toc433357255"/>
      <w:r w:rsidRPr="00276145">
        <w:t>Non</w:t>
      </w:r>
      <w:r>
        <w:t>-</w:t>
      </w:r>
      <w:r w:rsidRPr="00276145">
        <w:t>sampling Data</w:t>
      </w:r>
      <w:bookmarkEnd w:id="187"/>
    </w:p>
    <w:p w14:paraId="79CDEF04" w14:textId="4F40C397" w:rsidR="004C1C52" w:rsidRDefault="004C1C52" w:rsidP="004C1C52">
      <w:r w:rsidRPr="00276145">
        <w:t>Previous non</w:t>
      </w:r>
      <w:r>
        <w:t>-</w:t>
      </w:r>
      <w:r w:rsidRPr="00276145">
        <w:t>sampling data include historical aerial</w:t>
      </w:r>
      <w:r>
        <w:t xml:space="preserve"> photographs </w:t>
      </w:r>
      <w:r w:rsidRPr="00276145">
        <w:t xml:space="preserve">available for </w:t>
      </w:r>
      <w:r w:rsidRPr="001E03A1">
        <w:rPr>
          <w:lang w:eastAsia="x-none"/>
        </w:rPr>
        <w:t>SWMU 15</w:t>
      </w:r>
      <w:r>
        <w:rPr>
          <w:lang w:eastAsia="x-none"/>
        </w:rPr>
        <w:t xml:space="preserve"> </w:t>
      </w:r>
      <w:r w:rsidRPr="001E03A1">
        <w:t>as presented in the Historical Investigation Summary Document (</w:t>
      </w:r>
      <w:r>
        <w:t>Appendix</w:t>
      </w:r>
      <w:r w:rsidRPr="001E03A1">
        <w:t xml:space="preserve"> A)</w:t>
      </w:r>
      <w:r>
        <w:t xml:space="preserve">, </w:t>
      </w:r>
      <w:r w:rsidR="00025C02">
        <w:fldChar w:fldCharType="begin"/>
      </w:r>
      <w:r w:rsidR="00025C02">
        <w:instrText xml:space="preserve"> REF _Ref433294281 \h </w:instrText>
      </w:r>
      <w:r w:rsidR="00025C02">
        <w:fldChar w:fldCharType="separate"/>
      </w:r>
      <w:r w:rsidR="00FD5C6D">
        <w:t xml:space="preserve">Table </w:t>
      </w:r>
      <w:r w:rsidR="00FD5C6D">
        <w:rPr>
          <w:noProof/>
        </w:rPr>
        <w:t>4</w:t>
      </w:r>
      <w:r w:rsidR="00FD5C6D">
        <w:noBreakHyphen/>
      </w:r>
      <w:r w:rsidR="00FD5C6D">
        <w:rPr>
          <w:noProof/>
        </w:rPr>
        <w:t>1</w:t>
      </w:r>
      <w:r w:rsidR="00025C02">
        <w:fldChar w:fldCharType="end"/>
      </w:r>
      <w:r>
        <w:t xml:space="preserve"> and geophysical surveys</w:t>
      </w:r>
      <w:r w:rsidRPr="001E03A1">
        <w:t>.</w:t>
      </w:r>
      <w:r>
        <w:t xml:space="preserve"> </w:t>
      </w:r>
    </w:p>
    <w:p w14:paraId="6C575294" w14:textId="77777777" w:rsidR="004C1C52" w:rsidRDefault="004C1C52" w:rsidP="004C1C52">
      <w:pPr>
        <w:pStyle w:val="Heading4"/>
      </w:pPr>
      <w:r>
        <w:t>Aerial Photographs</w:t>
      </w:r>
    </w:p>
    <w:p w14:paraId="6D07E7C8" w14:textId="1895631B" w:rsidR="004C1C52" w:rsidRPr="00781A6F" w:rsidRDefault="004C1C52" w:rsidP="004C1C52">
      <w:r>
        <w:t xml:space="preserve">Aerial photographs for SWMU 15 showed evidence of potential debris (particularly along the arroyo) and within mounds.  </w:t>
      </w:r>
    </w:p>
    <w:p w14:paraId="6353D2C6" w14:textId="77777777" w:rsidR="004C1C52" w:rsidRDefault="004C1C52" w:rsidP="004C1C52">
      <w:pPr>
        <w:pStyle w:val="Heading4"/>
      </w:pPr>
      <w:r>
        <w:t>Geophysical Surveys</w:t>
      </w:r>
    </w:p>
    <w:p w14:paraId="21C9DE28" w14:textId="3DC2F86F" w:rsidR="004C1C52" w:rsidRDefault="004C1C52" w:rsidP="004C1C52">
      <w:r>
        <w:t>The objectives of the surveys were to delineate the lateral extent of potentially disturbed ground within specific sub-areas of the Closed OB/OD Area and to detect buried metal objects.  To achieve these objectives, EM, MAG, and GPR geophysical techniques were used.  EM and MAG surveys were conducted over established survey grids.  GPR data were collected at specific anomalies identified by the EM and MAG surveys.</w:t>
      </w:r>
    </w:p>
    <w:p w14:paraId="585C7168" w14:textId="77777777" w:rsidR="004C1C52" w:rsidRDefault="004C1C52" w:rsidP="004C1C52"/>
    <w:p w14:paraId="6D778A8E" w14:textId="03906E5D" w:rsidR="004C1C52" w:rsidRPr="00084E03" w:rsidRDefault="004C1C52" w:rsidP="004C1C52">
      <w:pPr>
        <w:rPr>
          <w:highlight w:val="yellow"/>
        </w:rPr>
      </w:pPr>
      <w:r>
        <w:t xml:space="preserve">The results of the geophysical surveys for the Parcel 3 SWMUs are presented in the document entitled the </w:t>
      </w:r>
      <w:r w:rsidRPr="00107EC9">
        <w:rPr>
          <w:i/>
        </w:rPr>
        <w:t>Final Open Burning/Open Detonation Area RCRA Interim Status Closure Plan Phase IA – Characterization and Assessment of Site Conditions for the Soils/Solid Matrix</w:t>
      </w:r>
      <w:r>
        <w:t xml:space="preserve"> (PMC, 1999a).  Since accurate mapping had not been completed at the time of the geophysical surveys, local grids (50 ft by 50 ft) were established at the two areas surveyed, and the boundaries of geophysical anomalies identified for further investigation were staked and later surveyed for inclusion on project maps.  A review of the grid maps shows more than 11 acres in the area of SWMU 15 were surveyed using geophysical methods.  </w:t>
      </w:r>
      <w:r w:rsidR="00BC1F97">
        <w:t xml:space="preserve">Two </w:t>
      </w:r>
      <w:r>
        <w:lastRenderedPageBreak/>
        <w:t>geophysical anomalies (KGA1 and KGA2</w:t>
      </w:r>
      <w:r w:rsidR="00BC1F97">
        <w:t>)</w:t>
      </w:r>
      <w:r>
        <w:t xml:space="preserve"> were identified</w:t>
      </w:r>
      <w:r w:rsidR="00BC1F97">
        <w:t xml:space="preserve"> </w:t>
      </w:r>
      <w:r w:rsidR="00E83BEE">
        <w:t>with</w:t>
      </w:r>
      <w:r w:rsidR="00BC1F97">
        <w:t>in SWMU 15</w:t>
      </w:r>
      <w:r>
        <w:t xml:space="preserve"> and delineated for further characterization.</w:t>
      </w:r>
    </w:p>
    <w:p w14:paraId="1E0B5962" w14:textId="77777777" w:rsidR="004C1C52" w:rsidRPr="00DC04E3" w:rsidRDefault="004C1C52" w:rsidP="004C1C52">
      <w:pPr>
        <w:pStyle w:val="Heading3"/>
      </w:pPr>
      <w:bookmarkStart w:id="188" w:name="_Toc433357256"/>
      <w:r w:rsidRPr="00DC04E3">
        <w:t>Sampling Data</w:t>
      </w:r>
      <w:bookmarkEnd w:id="188"/>
    </w:p>
    <w:p w14:paraId="3470B861" w14:textId="0B630C77" w:rsidR="004C1C52" w:rsidRDefault="004C1C52" w:rsidP="004C1C52">
      <w:r w:rsidRPr="00DC04E3">
        <w:t xml:space="preserve">The following is a summary of previous environmental investigations conducted at </w:t>
      </w:r>
      <w:r w:rsidRPr="001E03A1">
        <w:rPr>
          <w:lang w:eastAsia="x-none"/>
        </w:rPr>
        <w:t>SWMU 15</w:t>
      </w:r>
      <w:r w:rsidRPr="001E03A1">
        <w:t xml:space="preserve">. </w:t>
      </w:r>
      <w:r>
        <w:t xml:space="preserve">Surface water and groundwater investigations were also conducted, but are not summarized here as surface water and groundwater media are not covered under this RFI scope. </w:t>
      </w:r>
      <w:r w:rsidRPr="001E03A1">
        <w:t>Additional information, including document excerpts, from the previous investigative activities performed at th</w:t>
      </w:r>
      <w:r w:rsidR="00E83BEE">
        <w:t>is SWMU</w:t>
      </w:r>
      <w:r w:rsidRPr="001E03A1">
        <w:t xml:space="preserve"> is described in the Historical Investigation Summary Document (</w:t>
      </w:r>
      <w:r>
        <w:t>Appendix</w:t>
      </w:r>
      <w:r w:rsidRPr="001E03A1">
        <w:t xml:space="preserve"> A)</w:t>
      </w:r>
      <w:r>
        <w:t xml:space="preserve"> and a table summarizing historical soil data collected from th</w:t>
      </w:r>
      <w:r w:rsidR="00E83BEE">
        <w:t>is SWMU</w:t>
      </w:r>
      <w:r>
        <w:t xml:space="preserve"> is presented in Appendix C</w:t>
      </w:r>
      <w:r w:rsidRPr="001E03A1">
        <w:t xml:space="preserve">. </w:t>
      </w:r>
      <w:r>
        <w:t xml:space="preserve"> P</w:t>
      </w:r>
      <w:r w:rsidRPr="0028435A">
        <w:t xml:space="preserve">otential cumulative risk/hazard was not assessed for previous </w:t>
      </w:r>
      <w:r w:rsidRPr="00E0580F">
        <w:t>data; however, the historical data will be included in the evaluation of the risks and hazards in the RFI report.</w:t>
      </w:r>
    </w:p>
    <w:p w14:paraId="635E286B" w14:textId="77777777" w:rsidR="004C1C52" w:rsidRDefault="004C1C52" w:rsidP="004C1C52">
      <w:pPr>
        <w:pStyle w:val="Heading3"/>
      </w:pPr>
      <w:bookmarkStart w:id="189" w:name="_Toc433357257"/>
      <w:r>
        <w:t>Environmental Investigations Conducted Under Pre-Permit Closure Plan</w:t>
      </w:r>
      <w:bookmarkEnd w:id="189"/>
    </w:p>
    <w:p w14:paraId="2E418024" w14:textId="21B0B36F" w:rsidR="004C1C52" w:rsidRDefault="004C1C52" w:rsidP="004C1C52">
      <w:r>
        <w:t xml:space="preserve">This section summarizes environmental characterization efforts completed under the approved pre-Permit Closure Plan.  The NMED-approved Final Interim Status Closure Plan (ERM, 1996a) incorporated CFP WPs that presented the approaches in performing environmental sampling, site characterization, and engineering evaluations of the OB/OD Area. These activities were necessary to support finalization of the Closure Plan and select a closure/remedial option for implementation.  As specified by NMED, the CFP contained three phases: </w:t>
      </w:r>
    </w:p>
    <w:p w14:paraId="21DDB4CE" w14:textId="77777777" w:rsidR="004C1C52" w:rsidRDefault="004C1C52" w:rsidP="004C1C52">
      <w:pPr>
        <w:pStyle w:val="BulletedList0"/>
        <w:ind w:left="648" w:hanging="432"/>
      </w:pPr>
      <w:r>
        <w:t xml:space="preserve">Phase I – Characterization and Assessment of Site Conditions; </w:t>
      </w:r>
    </w:p>
    <w:p w14:paraId="516E0080" w14:textId="77777777" w:rsidR="004C1C52" w:rsidRDefault="004C1C52" w:rsidP="004C1C52">
      <w:pPr>
        <w:pStyle w:val="BulletedList0"/>
        <w:ind w:left="648" w:hanging="432"/>
      </w:pPr>
      <w:r>
        <w:t xml:space="preserve">Phase II – Description, Evaluation, and Recommendation of Closure-Remedial Options; and, </w:t>
      </w:r>
    </w:p>
    <w:p w14:paraId="04161B26" w14:textId="6494031A" w:rsidR="004C1C52" w:rsidRDefault="004C1C52" w:rsidP="004C1C52">
      <w:pPr>
        <w:pStyle w:val="BulletedList0"/>
        <w:ind w:left="648" w:hanging="432"/>
      </w:pPr>
      <w:r>
        <w:t xml:space="preserve">Phase III – Design, Construction </w:t>
      </w:r>
      <w:r w:rsidR="00AA4F8F">
        <w:t xml:space="preserve">and </w:t>
      </w:r>
      <w:r>
        <w:t>Operation of Selected Closure Option.</w:t>
      </w:r>
    </w:p>
    <w:p w14:paraId="5F1C42D1" w14:textId="77777777" w:rsidR="004C1C52" w:rsidRDefault="004C1C52" w:rsidP="004C1C52">
      <w:pPr>
        <w:pStyle w:val="BulletedList0"/>
        <w:numPr>
          <w:ilvl w:val="0"/>
          <w:numId w:val="0"/>
        </w:numPr>
        <w:ind w:left="216"/>
      </w:pPr>
    </w:p>
    <w:p w14:paraId="5A3C26BD" w14:textId="77777777" w:rsidR="004C1C52" w:rsidRDefault="004C1C52" w:rsidP="004C1C52">
      <w:r>
        <w:t xml:space="preserve">Field efforts to satisfy Phase I of the CFP were conducted from 1996 through 1998.  Soil and waste characterization efforts in the OB/OD Unit and Parcel 3 SWMUs were performed during 1996.  Eleven monitoring wells were installed and sampled in October 1996 and February 1997.  Water level data collected indicated the distribution of hydraulic heads was complex and required additional definition.  </w:t>
      </w:r>
    </w:p>
    <w:p w14:paraId="50A70031" w14:textId="77777777" w:rsidR="004C1C52" w:rsidRDefault="004C1C52" w:rsidP="004C1C52"/>
    <w:p w14:paraId="31BF4858" w14:textId="194FD7F7" w:rsidR="004C1C52" w:rsidRDefault="004C1C52" w:rsidP="004C1C52">
      <w:r>
        <w:t xml:space="preserve">Further subsurface characterization consisting of subsurface seismic profiling, geophysical borehole logging, geologic mapping, and fracture trace analysis was proposed in the Final OB/OD Area Work Plan </w:t>
      </w:r>
      <w:r>
        <w:lastRenderedPageBreak/>
        <w:t xml:space="preserve">(PMC, </w:t>
      </w:r>
      <w:r w:rsidR="00AA4F8F">
        <w:t>1998</w:t>
      </w:r>
      <w:r>
        <w:t>).  These characterization efforts were completed in 1997 and the results were used to select locations for additional monitoring wells.</w:t>
      </w:r>
    </w:p>
    <w:p w14:paraId="12472B11" w14:textId="77777777" w:rsidR="004C1C52" w:rsidRDefault="004C1C52" w:rsidP="004C1C52"/>
    <w:p w14:paraId="4F4BEF83" w14:textId="77777777" w:rsidR="004C1C52" w:rsidRDefault="004C1C52" w:rsidP="004C1C52">
      <w:r>
        <w:t>Further characterization of the OB/OD Area was proposed in the Final OB/OD Area Work Plan (PMC, 1998).  The characterization activities consisted of focused geologic mapping within the OB/OD Area arroyos, identification of wells near FWDA, completion of eight additional boreholes/monitoring wells, and collection and analysis of surface water, sediment, and ground water samples.  These efforts were completed in 1998.</w:t>
      </w:r>
    </w:p>
    <w:p w14:paraId="2F30413E" w14:textId="77777777" w:rsidR="004C1C52" w:rsidRDefault="004C1C52" w:rsidP="004C1C52"/>
    <w:p w14:paraId="6943BA64" w14:textId="77777777" w:rsidR="004C1C52" w:rsidRDefault="004C1C52" w:rsidP="004C1C52">
      <w:pPr>
        <w:keepNext/>
      </w:pPr>
      <w:r>
        <w:t xml:space="preserve">The results of Phase I of the CFP were provided to NMED in two documents:  </w:t>
      </w:r>
    </w:p>
    <w:p w14:paraId="66528A7B" w14:textId="77777777" w:rsidR="004C1C52" w:rsidRDefault="004C1C52" w:rsidP="004C1C52">
      <w:pPr>
        <w:pStyle w:val="BulletedList0"/>
        <w:keepNext/>
        <w:ind w:left="648" w:hanging="432"/>
      </w:pPr>
      <w:r>
        <w:t xml:space="preserve">The first document, entitled </w:t>
      </w:r>
      <w:r w:rsidRPr="00107EC9">
        <w:rPr>
          <w:i/>
        </w:rPr>
        <w:t>Final Open Burning/Open Detonation Area RCRA Interim Status Closure Plan Phase IA – Characterization and Assessment of Site Conditions for the Soils/Solid Matrix (Phase IA Report)</w:t>
      </w:r>
      <w:r>
        <w:t xml:space="preserve"> (PMC, 1999a), was submitted to NMED on 25 November 1999.  </w:t>
      </w:r>
    </w:p>
    <w:p w14:paraId="07979011" w14:textId="77777777" w:rsidR="004C1C52" w:rsidRDefault="004C1C52" w:rsidP="004C1C52">
      <w:pPr>
        <w:pStyle w:val="BulletedList0"/>
        <w:ind w:left="630"/>
      </w:pPr>
      <w:r>
        <w:t xml:space="preserve">The second document, entitled </w:t>
      </w:r>
      <w:r w:rsidRPr="00107EC9">
        <w:rPr>
          <w:i/>
        </w:rPr>
        <w:t>Final Open Burning/Open Detonation Area RCRA Interim Status Closure Plan Phase IB – Characterization and Assessment of Site Conditions for the Ground Water Matrix (Phase IB Report)</w:t>
      </w:r>
      <w:r>
        <w:t xml:space="preserve"> (PMC, 1999b), was submitted to NMED on 29 December 1999.  </w:t>
      </w:r>
    </w:p>
    <w:p w14:paraId="5C7E878F" w14:textId="77777777" w:rsidR="004C1C52" w:rsidRDefault="004C1C52" w:rsidP="004C1C52"/>
    <w:p w14:paraId="7D23594E" w14:textId="77777777" w:rsidR="004C1C52" w:rsidRDefault="004C1C52" w:rsidP="004C1C52">
      <w:r>
        <w:t xml:space="preserve">Interim groundwater sampling was performed during 2000, 2001, 2002, 2003, and 2005 for continued monitoring of groundwater at both the OB/OD Unit HWMU and the Parcel 3 SWMUs.  These sampling events are detailed in the </w:t>
      </w:r>
      <w:proofErr w:type="spellStart"/>
      <w:r w:rsidRPr="00107EC9">
        <w:rPr>
          <w:i/>
        </w:rPr>
        <w:t>Hydrogeologic</w:t>
      </w:r>
      <w:proofErr w:type="spellEnd"/>
      <w:r w:rsidRPr="00107EC9">
        <w:rPr>
          <w:i/>
        </w:rPr>
        <w:t xml:space="preserve"> Summary Report</w:t>
      </w:r>
      <w:r>
        <w:t xml:space="preserve"> dated 27 February 2006 (TPMC, 2006a). </w:t>
      </w:r>
    </w:p>
    <w:p w14:paraId="5A8E82FB" w14:textId="39B84D1D" w:rsidR="004C1C52" w:rsidRDefault="004C1C52" w:rsidP="004C1C52"/>
    <w:p w14:paraId="2843CF25" w14:textId="77777777" w:rsidR="004C1C52" w:rsidRDefault="004C1C52" w:rsidP="004C1C52">
      <w:pPr>
        <w:pStyle w:val="Heading4"/>
      </w:pPr>
      <w:r>
        <w:t>Waste Characterization</w:t>
      </w:r>
    </w:p>
    <w:p w14:paraId="5F94523A" w14:textId="1B2DBDEA" w:rsidR="004C1C52" w:rsidRDefault="00E83BEE" w:rsidP="004C1C52">
      <w:r>
        <w:t>Approximately</w:t>
      </w:r>
      <w:r w:rsidR="004C1C52">
        <w:t xml:space="preserve"> 13 investigation trenches were completed through the two areas (KGA1 and KGA2) investigated within SWMU 15.  Residual materials from OB/OD operations were found on and beneath the ground surface in SWMU 15 (PMC, 1999a).  </w:t>
      </w:r>
    </w:p>
    <w:p w14:paraId="582370EE" w14:textId="77777777" w:rsidR="004C1C52" w:rsidRDefault="004C1C52" w:rsidP="004C1C52">
      <w:pPr>
        <w:pStyle w:val="Heading4"/>
      </w:pPr>
      <w:r>
        <w:t>Soil Characterization</w:t>
      </w:r>
    </w:p>
    <w:p w14:paraId="62B04FF2" w14:textId="5E0F3F45" w:rsidR="004C1C52" w:rsidRDefault="004C1C52" w:rsidP="004C1C52">
      <w:r>
        <w:t xml:space="preserve">Soil samples, both surface and subsurface, have been collected to characterize soils within and around SWMU 15 (Appendix A). Samples to characterize deeper subsurface soils outside the waste areas were collected during completion of soil borings which were later completed as groundwater monitoring wells.  Analytical data summary tables including a comparison to </w:t>
      </w:r>
      <w:proofErr w:type="gramStart"/>
      <w:r>
        <w:t>Permit</w:t>
      </w:r>
      <w:proofErr w:type="gramEnd"/>
      <w:r>
        <w:t xml:space="preserve"> cleanup levels are provided in the companion Closure Plan Phase I Work Plan Phase IA (PMC, 1999a).</w:t>
      </w:r>
    </w:p>
    <w:p w14:paraId="20F7EFED" w14:textId="77777777" w:rsidR="004C1C52" w:rsidRPr="001E03A1" w:rsidRDefault="004C1C52" w:rsidP="004C1C52">
      <w:pPr>
        <w:pStyle w:val="Heading4"/>
      </w:pPr>
      <w:r w:rsidRPr="001E03A1">
        <w:lastRenderedPageBreak/>
        <w:t>Soil Background Study and Data Evaluation Report, 2010</w:t>
      </w:r>
    </w:p>
    <w:p w14:paraId="62BC17FC" w14:textId="77777777" w:rsidR="004C1C52" w:rsidRPr="001E03A1" w:rsidRDefault="004C1C52" w:rsidP="004C1C52">
      <w:r w:rsidRPr="001E03A1">
        <w:t xml:space="preserve">A background study was conducted and used to make a statistical determination on the nature and occurrence of inorganic constituents in soil at the FWDA based on site-to-background comparisons. In response to this study, the NMED recommended the following two-step approach to assessing arsenic at the FWDA in lieu of traditional site attribution analysis (NMED, 2013; </w:t>
      </w:r>
      <w:r>
        <w:t>Appendix</w:t>
      </w:r>
      <w:r w:rsidRPr="001E03A1">
        <w:t xml:space="preserve"> C):</w:t>
      </w:r>
    </w:p>
    <w:p w14:paraId="64F103EC" w14:textId="77777777" w:rsidR="004C1C52" w:rsidRPr="001E03A1" w:rsidRDefault="004C1C52" w:rsidP="004C1C52"/>
    <w:p w14:paraId="0D306BB9" w14:textId="30C4313B" w:rsidR="004C1C52" w:rsidRPr="001E03A1" w:rsidRDefault="004C1C52" w:rsidP="004C1C52">
      <w:pPr>
        <w:pStyle w:val="BulletedList0"/>
        <w:numPr>
          <w:ilvl w:val="0"/>
          <w:numId w:val="0"/>
        </w:numPr>
        <w:ind w:left="648"/>
      </w:pPr>
      <w:r w:rsidRPr="001E03A1">
        <w:t>Step 1. Compare the site (SWMU/AOC) maximum arsenic concentration to the new background reference for arsenic (5.6 mg/kg</w:t>
      </w:r>
      <w:r w:rsidR="00AA4F8F">
        <w:t>)</w:t>
      </w:r>
      <w:r w:rsidRPr="001E03A1">
        <w:t>. If the maximum detected concentration of arsenic from site soil is below 5.6 mg/kg, then no additional action is required and the arsenic may be considered background. If the site maximum, is greater than 5.6 mg/kg, proceed to Step 2.</w:t>
      </w:r>
    </w:p>
    <w:p w14:paraId="15A15CC5" w14:textId="77777777" w:rsidR="004C1C52" w:rsidRPr="001E03A1" w:rsidRDefault="004C1C52" w:rsidP="004C1C52">
      <w:pPr>
        <w:pStyle w:val="BulletedList0"/>
        <w:numPr>
          <w:ilvl w:val="0"/>
          <w:numId w:val="0"/>
        </w:numPr>
        <w:ind w:left="648"/>
      </w:pPr>
    </w:p>
    <w:p w14:paraId="6A70ACC2" w14:textId="77777777" w:rsidR="004C1C52" w:rsidRPr="001E03A1" w:rsidRDefault="004C1C52" w:rsidP="004C1C52">
      <w:pPr>
        <w:tabs>
          <w:tab w:val="clear" w:pos="216"/>
          <w:tab w:val="clear" w:pos="648"/>
        </w:tabs>
        <w:ind w:left="648"/>
      </w:pPr>
      <w:r w:rsidRPr="001E03A1">
        <w:t>Step 2. Compare the range of site (SWMU/AOC) data to the range of background data (0.2 to 11</w:t>
      </w:r>
      <w:r>
        <w:t>.</w:t>
      </w:r>
      <w:r w:rsidRPr="001E03A1">
        <w:t>2 mg/kg). If the site range falls within the background range of arsenic, then no additional action is required and the arsenic may be considered background. If the site range is inconsistent with the background range, then additional investigation and/or correct</w:t>
      </w:r>
      <w:r>
        <w:t>ive</w:t>
      </w:r>
      <w:r w:rsidRPr="001E03A1">
        <w:t xml:space="preserve"> action may be required.</w:t>
      </w:r>
    </w:p>
    <w:p w14:paraId="7FA07B58" w14:textId="77777777" w:rsidR="004C1C52" w:rsidRPr="001E03A1" w:rsidRDefault="004C1C52" w:rsidP="004C1C52">
      <w:pPr>
        <w:pStyle w:val="Heading3"/>
      </w:pPr>
      <w:bookmarkStart w:id="190" w:name="_Toc433357258"/>
      <w:r w:rsidRPr="001E03A1">
        <w:t>Conceptual Model</w:t>
      </w:r>
      <w:bookmarkEnd w:id="190"/>
    </w:p>
    <w:p w14:paraId="4AA8DC40" w14:textId="77777777" w:rsidR="004C1C52" w:rsidRDefault="004C1C52" w:rsidP="004C1C52">
      <w:pPr>
        <w:pStyle w:val="Heading4"/>
      </w:pPr>
      <w:r>
        <w:t>Site Profile and Land Use</w:t>
      </w:r>
    </w:p>
    <w:p w14:paraId="4B1651B3" w14:textId="633E5215" w:rsidR="004C1C52" w:rsidRPr="005C126B" w:rsidRDefault="004C1C52" w:rsidP="004C1C52">
      <w:pPr>
        <w:tabs>
          <w:tab w:val="clear" w:pos="216"/>
          <w:tab w:val="left" w:pos="0"/>
        </w:tabs>
      </w:pPr>
      <w:r w:rsidRPr="008F0B2C">
        <w:rPr>
          <w:lang w:eastAsia="x-none"/>
        </w:rPr>
        <w:t>SWMU 15</w:t>
      </w:r>
      <w:r>
        <w:rPr>
          <w:lang w:eastAsia="x-none"/>
        </w:rPr>
        <w:t>, known as the</w:t>
      </w:r>
      <w:r w:rsidRPr="008F0B2C">
        <w:rPr>
          <w:lang w:eastAsia="x-none"/>
        </w:rPr>
        <w:t xml:space="preserve"> </w:t>
      </w:r>
      <w:r>
        <w:t>Old Demolit</w:t>
      </w:r>
      <w:r w:rsidRPr="008F0B2C">
        <w:t>ion Area</w:t>
      </w:r>
      <w:r>
        <w:t>,</w:t>
      </w:r>
      <w:r w:rsidRPr="008F0B2C">
        <w:t xml:space="preserve"> is </w:t>
      </w:r>
      <w:r w:rsidRPr="00685974">
        <w:t xml:space="preserve">approximately </w:t>
      </w:r>
      <w:r>
        <w:t>seven</w:t>
      </w:r>
      <w:r w:rsidRPr="00685974">
        <w:t xml:space="preserve"> acres </w:t>
      </w:r>
      <w:r>
        <w:t xml:space="preserve">and is </w:t>
      </w:r>
      <w:r w:rsidRPr="00685974">
        <w:t>located</w:t>
      </w:r>
      <w:r w:rsidRPr="008F0B2C">
        <w:t xml:space="preserve"> to the southwest of SWMU 14 in Parcel 3. </w:t>
      </w:r>
      <w:r>
        <w:rPr>
          <w:lang w:eastAsia="x-none"/>
        </w:rPr>
        <w:t>Th</w:t>
      </w:r>
      <w:r w:rsidR="00E83BEE">
        <w:rPr>
          <w:lang w:eastAsia="x-none"/>
        </w:rPr>
        <w:t>is</w:t>
      </w:r>
      <w:r>
        <w:rPr>
          <w:lang w:eastAsia="x-none"/>
        </w:rPr>
        <w:t xml:space="preserve"> area were</w:t>
      </w:r>
      <w:r>
        <w:t xml:space="preserve"> used between 1948 and 1955. Some of the demilitarization activities performed at th</w:t>
      </w:r>
      <w:r w:rsidR="00E83BEE">
        <w:t>is SWMU</w:t>
      </w:r>
      <w:r>
        <w:t xml:space="preserve"> were accomplished using treatment by OB or OD.  Related materials were also treated in th</w:t>
      </w:r>
      <w:r w:rsidR="00E83BEE">
        <w:t>is SWMU</w:t>
      </w:r>
      <w:r>
        <w:t xml:space="preserve">, including objects potentially contaminated with explosives during storage and handling, such as shipping containers and dunnage.  </w:t>
      </w:r>
      <w:r>
        <w:rPr>
          <w:lang w:eastAsia="x-none"/>
        </w:rPr>
        <w:t xml:space="preserve">The FWDA is currently in BRAC caretaker status undergoing environmental investigation and remediation. Following environmental remediation, the land will be turned over to </w:t>
      </w:r>
      <w:r w:rsidR="00AC748C">
        <w:rPr>
          <w:lang w:eastAsia="x-none"/>
        </w:rPr>
        <w:t xml:space="preserve">the </w:t>
      </w:r>
      <w:r>
        <w:rPr>
          <w:lang w:eastAsia="x-none"/>
        </w:rPr>
        <w:t xml:space="preserve">BIA and held in trust for the </w:t>
      </w:r>
      <w:r w:rsidR="00AC748C">
        <w:rPr>
          <w:lang w:eastAsia="x-none"/>
        </w:rPr>
        <w:t>NN</w:t>
      </w:r>
      <w:r>
        <w:rPr>
          <w:lang w:eastAsia="x-none"/>
        </w:rPr>
        <w:t xml:space="preserve"> and/or the </w:t>
      </w:r>
      <w:r w:rsidR="00AC748C">
        <w:rPr>
          <w:lang w:eastAsia="x-none"/>
        </w:rPr>
        <w:t>POZ</w:t>
      </w:r>
      <w:r>
        <w:rPr>
          <w:lang w:eastAsia="x-none"/>
        </w:rPr>
        <w:t xml:space="preserve"> for unrestricted land use.</w:t>
      </w:r>
    </w:p>
    <w:p w14:paraId="324920B0" w14:textId="77777777" w:rsidR="004C1C52" w:rsidRPr="008B100D" w:rsidRDefault="004C1C52" w:rsidP="004C1C52">
      <w:pPr>
        <w:pStyle w:val="Heading4"/>
      </w:pPr>
      <w:r w:rsidRPr="008B100D">
        <w:t>Nature and Extent of Contamination</w:t>
      </w:r>
    </w:p>
    <w:p w14:paraId="3A77BF8D" w14:textId="5D5976AD" w:rsidR="004C1C52" w:rsidRPr="00084E03" w:rsidRDefault="004C1C52" w:rsidP="004C1C52">
      <w:pPr>
        <w:rPr>
          <w:highlight w:val="yellow"/>
        </w:rPr>
      </w:pPr>
      <w:r>
        <w:t xml:space="preserve">The surface soil of SWMUs should be characterized </w:t>
      </w:r>
      <w:r w:rsidRPr="001E03A1">
        <w:t xml:space="preserve">by collecting surface soil samples using </w:t>
      </w:r>
      <w:r>
        <w:t xml:space="preserve">ISM </w:t>
      </w:r>
      <w:r w:rsidRPr="001E03A1">
        <w:t>methodology</w:t>
      </w:r>
      <w:r>
        <w:t xml:space="preserve"> and composite (6-point discrete) samples. Visual inspection during the site reconnaissance found numerous MEC items and there have been a limited number of soil investigations conducted at the SWMU, which have not fully characterized the site. In addition, historical investigations also introduced the possibility of remaining MEC items in </w:t>
      </w:r>
      <w:r w:rsidR="00867CE4">
        <w:t>the SWMU</w:t>
      </w:r>
      <w:r>
        <w:t xml:space="preserve">. </w:t>
      </w:r>
      <w:r w:rsidR="00867CE4">
        <w:t xml:space="preserve">Prior to the soil investigation, surface and </w:t>
      </w:r>
      <w:r w:rsidR="00867CE4">
        <w:lastRenderedPageBreak/>
        <w:t xml:space="preserve">subsurface clearance of the MEC items will be completed, and the burial pits within the SWMU will be removed. </w:t>
      </w:r>
      <w:r w:rsidRPr="001E03A1">
        <w:t xml:space="preserve">The surface soil </w:t>
      </w:r>
      <w:r>
        <w:t>in</w:t>
      </w:r>
      <w:r w:rsidRPr="001E03A1">
        <w:t xml:space="preserve"> the </w:t>
      </w:r>
      <w:r>
        <w:t xml:space="preserve">investigation </w:t>
      </w:r>
      <w:r w:rsidRPr="001E03A1">
        <w:t>area</w:t>
      </w:r>
      <w:r>
        <w:t>s</w:t>
      </w:r>
      <w:r w:rsidRPr="001E03A1">
        <w:t xml:space="preserve"> </w:t>
      </w:r>
      <w:r w:rsidR="00867CE4">
        <w:t xml:space="preserve">outside of the limits of burial pits </w:t>
      </w:r>
      <w:r w:rsidRPr="001E03A1">
        <w:t xml:space="preserve">will be </w:t>
      </w:r>
      <w:r w:rsidR="00867CE4">
        <w:t>sampled to determine the nature and lateral extent of contamination within the SWMU</w:t>
      </w:r>
      <w:r w:rsidRPr="001E03A1">
        <w:t xml:space="preserve">. </w:t>
      </w:r>
    </w:p>
    <w:p w14:paraId="1EFC663B" w14:textId="77777777" w:rsidR="004C1C52" w:rsidRPr="001E03A1" w:rsidRDefault="004C1C52" w:rsidP="004C1C52">
      <w:pPr>
        <w:pStyle w:val="Heading4"/>
      </w:pPr>
      <w:r w:rsidRPr="001E03A1">
        <w:t>Fate and Transport</w:t>
      </w:r>
    </w:p>
    <w:p w14:paraId="53EAAF63" w14:textId="5307D5EE" w:rsidR="004C1C52" w:rsidRPr="001E03A1" w:rsidRDefault="004C1C52" w:rsidP="004C1C52">
      <w:r w:rsidRPr="001E03A1">
        <w:t xml:space="preserve">If soils at </w:t>
      </w:r>
      <w:r w:rsidRPr="001E03A1">
        <w:rPr>
          <w:lang w:eastAsia="x-none"/>
        </w:rPr>
        <w:t>SWMU 15</w:t>
      </w:r>
      <w:r>
        <w:rPr>
          <w:lang w:eastAsia="x-none"/>
        </w:rPr>
        <w:t xml:space="preserve"> are affected due to past operations, </w:t>
      </w:r>
      <w:r w:rsidRPr="001E03A1">
        <w:t xml:space="preserve">there is a potential for threat to human health and the environment through exposure to surface soils. </w:t>
      </w:r>
    </w:p>
    <w:p w14:paraId="6D574D84" w14:textId="77777777" w:rsidR="004C1C52" w:rsidRPr="001E03A1" w:rsidRDefault="004C1C52" w:rsidP="004C1C52"/>
    <w:p w14:paraId="4945B804" w14:textId="3700235E" w:rsidR="004C1C52" w:rsidRDefault="004C1C52" w:rsidP="004C1C52">
      <w:r w:rsidRPr="001E03A1">
        <w:t>If MEC is found to be present during</w:t>
      </w:r>
      <w:r>
        <w:t xml:space="preserve"> surface and subsurface clearance of MEC and MPPEH, and during removal of burial pits and debris,</w:t>
      </w:r>
      <w:r w:rsidRPr="001E03A1">
        <w:t xml:space="preserve"> </w:t>
      </w:r>
      <w:r>
        <w:t>a</w:t>
      </w:r>
      <w:r w:rsidRPr="001E03A1">
        <w:t xml:space="preserve"> threat to human health and the environment exists. </w:t>
      </w:r>
      <w:r w:rsidR="004874DE">
        <w:t xml:space="preserve">The clearance of MEC/MPPEH and removal of burial pits and debris is performed separately </w:t>
      </w:r>
      <w:r w:rsidR="00867CE4">
        <w:t xml:space="preserve">(and prior to the RFI work) </w:t>
      </w:r>
      <w:r w:rsidR="004874DE">
        <w:t xml:space="preserve">and </w:t>
      </w:r>
      <w:r w:rsidR="00867CE4">
        <w:t xml:space="preserve">is discussed in other work plans. </w:t>
      </w:r>
    </w:p>
    <w:p w14:paraId="12B13D0F" w14:textId="77777777" w:rsidR="004C1C52" w:rsidRPr="00FF31B4" w:rsidRDefault="004C1C52" w:rsidP="004C1C52">
      <w:pPr>
        <w:pStyle w:val="Heading4"/>
      </w:pPr>
      <w:r w:rsidRPr="00FF31B4">
        <w:t>Data Gaps</w:t>
      </w:r>
    </w:p>
    <w:p w14:paraId="3480267E" w14:textId="636BD57C" w:rsidR="004C1C52" w:rsidRPr="00793873" w:rsidRDefault="004C1C52" w:rsidP="004C1C52">
      <w:r w:rsidRPr="00793873">
        <w:t xml:space="preserve">Surface soils </w:t>
      </w:r>
      <w:r w:rsidR="00867CE4">
        <w:t xml:space="preserve">where </w:t>
      </w:r>
      <w:r w:rsidRPr="00793873">
        <w:t xml:space="preserve">geophysical anomalies </w:t>
      </w:r>
      <w:r w:rsidR="00867CE4">
        <w:t xml:space="preserve">and </w:t>
      </w:r>
      <w:r w:rsidRPr="00793873">
        <w:t xml:space="preserve">MEC items </w:t>
      </w:r>
      <w:r w:rsidR="00867CE4">
        <w:t>were identified require investigation</w:t>
      </w:r>
      <w:r w:rsidRPr="00793873">
        <w:t>.</w:t>
      </w:r>
      <w:r>
        <w:rPr>
          <w:b/>
          <w:bCs/>
          <w:iCs/>
        </w:rPr>
        <w:t xml:space="preserve"> </w:t>
      </w:r>
      <w:r w:rsidR="00867CE4">
        <w:t>S</w:t>
      </w:r>
      <w:r w:rsidRPr="00793873">
        <w:t xml:space="preserve">urface soil samples </w:t>
      </w:r>
      <w:r w:rsidR="00867CE4">
        <w:t xml:space="preserve">will be </w:t>
      </w:r>
      <w:r w:rsidRPr="00793873">
        <w:t xml:space="preserve">collected to </w:t>
      </w:r>
      <w:r w:rsidR="00867CE4">
        <w:t xml:space="preserve">determine the nature and lateral extent of contamination </w:t>
      </w:r>
      <w:r w:rsidR="00F4409F">
        <w:t xml:space="preserve">within </w:t>
      </w:r>
      <w:r>
        <w:t>SMWU 1</w:t>
      </w:r>
      <w:r w:rsidR="00E83BEE">
        <w:t>5</w:t>
      </w:r>
      <w:r w:rsidRPr="00793873">
        <w:t>.</w:t>
      </w:r>
      <w:r>
        <w:rPr>
          <w:b/>
          <w:bCs/>
          <w:iCs/>
        </w:rPr>
        <w:t xml:space="preserve"> </w:t>
      </w:r>
      <w:r w:rsidRPr="00793873">
        <w:t xml:space="preserve">Further subsurface investigation </w:t>
      </w:r>
      <w:r w:rsidR="00F4409F">
        <w:t xml:space="preserve">that may be required </w:t>
      </w:r>
      <w:r w:rsidRPr="00793873">
        <w:t>to characterize groundwater transport pathways</w:t>
      </w:r>
      <w:r w:rsidR="00F4409F">
        <w:t xml:space="preserve"> will be performed under a separate project</w:t>
      </w:r>
      <w:r>
        <w:t>.</w:t>
      </w:r>
    </w:p>
    <w:p w14:paraId="33517289" w14:textId="77777777" w:rsidR="004C1C52" w:rsidRPr="007339B7" w:rsidRDefault="004C1C52" w:rsidP="004C1C52">
      <w:pPr>
        <w:pStyle w:val="Heading2"/>
      </w:pPr>
      <w:bookmarkStart w:id="191" w:name="_Toc433357259"/>
      <w:r w:rsidRPr="007339B7">
        <w:t>Investigation Methods</w:t>
      </w:r>
      <w:bookmarkEnd w:id="191"/>
    </w:p>
    <w:p w14:paraId="56A3C58A" w14:textId="4CBF4E4E" w:rsidR="004C1C52" w:rsidRPr="007339B7" w:rsidRDefault="004C1C52" w:rsidP="004C1C52">
      <w:r w:rsidRPr="007339B7">
        <w:t xml:space="preserve">The following section provides the data gathering activities that will be conducted to characterize the surface soils within </w:t>
      </w:r>
      <w:r w:rsidRPr="007339B7">
        <w:rPr>
          <w:lang w:eastAsia="x-none"/>
        </w:rPr>
        <w:t>SWMU 15</w:t>
      </w:r>
      <w:r>
        <w:rPr>
          <w:lang w:eastAsia="x-none"/>
        </w:rPr>
        <w:t xml:space="preserve"> outside of the burial pits </w:t>
      </w:r>
      <w:r w:rsidRPr="007339B7">
        <w:t>that may have been impacted during the mission of the FWDA</w:t>
      </w:r>
      <w:r>
        <w:t>.</w:t>
      </w:r>
      <w:r w:rsidRPr="007339B7">
        <w:rPr>
          <w:lang w:eastAsia="x-none"/>
        </w:rPr>
        <w:t xml:space="preserve"> </w:t>
      </w:r>
      <w:r>
        <w:rPr>
          <w:lang w:eastAsia="x-none"/>
        </w:rPr>
        <w:t xml:space="preserve">Interim removals followed by confirmation sampling will be performed within the burial pits at </w:t>
      </w:r>
      <w:r w:rsidR="00E83BEE">
        <w:rPr>
          <w:lang w:eastAsia="x-none"/>
        </w:rPr>
        <w:t>S</w:t>
      </w:r>
      <w:r>
        <w:rPr>
          <w:lang w:eastAsia="x-none"/>
        </w:rPr>
        <w:t>WMU 15 IAW</w:t>
      </w:r>
      <w:r w:rsidRPr="00BB717E">
        <w:t xml:space="preserve"> </w:t>
      </w:r>
      <w:r>
        <w:t xml:space="preserve">the Army Draft </w:t>
      </w:r>
      <w:r w:rsidRPr="00553027">
        <w:rPr>
          <w:i/>
        </w:rPr>
        <w:t xml:space="preserve">Interim </w:t>
      </w:r>
      <w:r>
        <w:rPr>
          <w:i/>
        </w:rPr>
        <w:t>Measures</w:t>
      </w:r>
      <w:r w:rsidRPr="00553027">
        <w:rPr>
          <w:i/>
        </w:rPr>
        <w:t xml:space="preserve"> Work Plan</w:t>
      </w:r>
      <w:r w:rsidRPr="00553027">
        <w:rPr>
          <w:i/>
          <w:lang w:eastAsia="x-none"/>
        </w:rPr>
        <w:t xml:space="preserve"> </w:t>
      </w:r>
      <w:r w:rsidRPr="00F4055F">
        <w:rPr>
          <w:i/>
          <w:lang w:eastAsia="x-none"/>
        </w:rPr>
        <w:t xml:space="preserve">Areas of Concern and Solid Waste Management Units, </w:t>
      </w:r>
      <w:r>
        <w:rPr>
          <w:i/>
          <w:lang w:eastAsia="x-none"/>
        </w:rPr>
        <w:t>October</w:t>
      </w:r>
      <w:r w:rsidRPr="00F4055F">
        <w:rPr>
          <w:i/>
          <w:lang w:eastAsia="x-none"/>
        </w:rPr>
        <w:t xml:space="preserve"> 2015</w:t>
      </w:r>
      <w:r>
        <w:rPr>
          <w:i/>
          <w:lang w:eastAsia="x-none"/>
        </w:rPr>
        <w:t xml:space="preserve">.  </w:t>
      </w:r>
      <w:r>
        <w:rPr>
          <w:lang w:eastAsia="x-none"/>
        </w:rPr>
        <w:t xml:space="preserve">Confirmation sampling results will be presented in the Interim Measures Report.   </w:t>
      </w:r>
    </w:p>
    <w:p w14:paraId="63DE1BD1" w14:textId="77777777" w:rsidR="004C1C52" w:rsidRPr="0065635A" w:rsidRDefault="004C1C52" w:rsidP="004C1C52">
      <w:pPr>
        <w:pStyle w:val="Heading3"/>
      </w:pPr>
      <w:bookmarkStart w:id="192" w:name="_Toc433357260"/>
      <w:r w:rsidRPr="0065635A">
        <w:t>Contaminants of Potential Concern</w:t>
      </w:r>
      <w:bookmarkEnd w:id="192"/>
    </w:p>
    <w:p w14:paraId="5ADE1537" w14:textId="757CA3CA" w:rsidR="004C1C52" w:rsidRPr="00ED4AE9" w:rsidRDefault="004C1C52" w:rsidP="004C1C52">
      <w:r w:rsidRPr="00ED4AE9">
        <w:t xml:space="preserve">As a result of </w:t>
      </w:r>
      <w:r>
        <w:t xml:space="preserve">potential </w:t>
      </w:r>
      <w:r w:rsidRPr="00ED4AE9">
        <w:t xml:space="preserve">demilitarization activities, the COPCs </w:t>
      </w:r>
      <w:r>
        <w:t>outside of the burial pits at</w:t>
      </w:r>
      <w:r w:rsidRPr="00ED4AE9">
        <w:t xml:space="preserve"> </w:t>
      </w:r>
      <w:r w:rsidRPr="00ED4AE9">
        <w:rPr>
          <w:lang w:eastAsia="x-none"/>
        </w:rPr>
        <w:t>SWMU 15</w:t>
      </w:r>
      <w:r>
        <w:rPr>
          <w:lang w:eastAsia="x-none"/>
        </w:rPr>
        <w:t xml:space="preserve"> </w:t>
      </w:r>
      <w:r w:rsidRPr="00ED4AE9">
        <w:t xml:space="preserve">are: </w:t>
      </w:r>
    </w:p>
    <w:p w14:paraId="14E0B53A" w14:textId="77777777" w:rsidR="004C1C52" w:rsidRPr="00ED4AE9" w:rsidRDefault="004C1C52" w:rsidP="004C1C52">
      <w:pPr>
        <w:pStyle w:val="BulletedList0"/>
      </w:pPr>
      <w:r w:rsidRPr="00ED4AE9">
        <w:t xml:space="preserve">Explosives </w:t>
      </w:r>
    </w:p>
    <w:p w14:paraId="0B95282C" w14:textId="7010E479" w:rsidR="004C1C52" w:rsidRPr="00ED4AE9" w:rsidRDefault="004C1C52" w:rsidP="004C1C52">
      <w:pPr>
        <w:pStyle w:val="BulletedList0"/>
      </w:pPr>
      <w:r w:rsidRPr="00ED4AE9">
        <w:t>RCRA 8 metals</w:t>
      </w:r>
      <w:r>
        <w:t>:</w:t>
      </w:r>
      <w:r w:rsidRPr="00ED4AE9">
        <w:t xml:space="preserve"> </w:t>
      </w:r>
      <w:r w:rsidR="003E5946" w:rsidRPr="00ED4AE9">
        <w:t xml:space="preserve">arsenic, barium, cadmium, chromium, lead, mercury, selenium </w:t>
      </w:r>
      <w:r w:rsidR="003E5946">
        <w:t>and</w:t>
      </w:r>
      <w:r w:rsidR="003E5946" w:rsidRPr="00ED4AE9">
        <w:t xml:space="preserve"> silver</w:t>
      </w:r>
    </w:p>
    <w:p w14:paraId="7432D900" w14:textId="77777777" w:rsidR="004C1C52" w:rsidRPr="00ED4AE9" w:rsidRDefault="004C1C52" w:rsidP="004C1C52">
      <w:pPr>
        <w:pStyle w:val="BulletedList0"/>
      </w:pPr>
      <w:r w:rsidRPr="00ED4AE9">
        <w:t>Perchlorate</w:t>
      </w:r>
    </w:p>
    <w:p w14:paraId="5DBBDDF8" w14:textId="77777777" w:rsidR="004C1C52" w:rsidRPr="00ED4AE9" w:rsidRDefault="004C1C52" w:rsidP="004C1C52">
      <w:pPr>
        <w:pStyle w:val="BulletedList0"/>
      </w:pPr>
      <w:r w:rsidRPr="00ED4AE9">
        <w:t xml:space="preserve">SVOCs </w:t>
      </w:r>
    </w:p>
    <w:p w14:paraId="16B0BBEA" w14:textId="77777777" w:rsidR="004C1C52" w:rsidRPr="0065635A" w:rsidRDefault="004C1C52" w:rsidP="004C1C52">
      <w:pPr>
        <w:pStyle w:val="Heading3"/>
      </w:pPr>
      <w:bookmarkStart w:id="193" w:name="_Toc433357261"/>
      <w:r>
        <w:lastRenderedPageBreak/>
        <w:t>Soil</w:t>
      </w:r>
      <w:r w:rsidRPr="0065635A">
        <w:t xml:space="preserve"> Characterization</w:t>
      </w:r>
      <w:bookmarkEnd w:id="193"/>
    </w:p>
    <w:p w14:paraId="1525AD58" w14:textId="5B934C8D" w:rsidR="004C1C52" w:rsidRDefault="004C1C52" w:rsidP="004C1C52">
      <w:r w:rsidRPr="0065635A">
        <w:t xml:space="preserve">The presence of affected surface soil </w:t>
      </w:r>
      <w:r>
        <w:rPr>
          <w:lang w:eastAsia="x-none"/>
        </w:rPr>
        <w:t xml:space="preserve">outside of the burial areas </w:t>
      </w:r>
      <w:r w:rsidRPr="0065635A">
        <w:t xml:space="preserve">at </w:t>
      </w:r>
      <w:r w:rsidRPr="0065635A">
        <w:rPr>
          <w:lang w:eastAsia="x-none"/>
        </w:rPr>
        <w:t>SWMU 15</w:t>
      </w:r>
      <w:r>
        <w:rPr>
          <w:lang w:eastAsia="x-none"/>
        </w:rPr>
        <w:t xml:space="preserve"> </w:t>
      </w:r>
      <w:r w:rsidRPr="0065635A">
        <w:t xml:space="preserve">will be evaluated by the collection of </w:t>
      </w:r>
      <w:r>
        <w:t xml:space="preserve">ISM </w:t>
      </w:r>
      <w:r w:rsidRPr="0065635A">
        <w:t xml:space="preserve">samples and </w:t>
      </w:r>
      <w:r w:rsidRPr="0056595F">
        <w:t>composite</w:t>
      </w:r>
      <w:r w:rsidRPr="0065635A">
        <w:t xml:space="preserve"> </w:t>
      </w:r>
      <w:r>
        <w:t xml:space="preserve">(6-point) </w:t>
      </w:r>
      <w:r w:rsidRPr="0065635A">
        <w:t>samples.</w:t>
      </w:r>
    </w:p>
    <w:p w14:paraId="6177B852" w14:textId="77777777" w:rsidR="004C1C52" w:rsidRDefault="004C1C52" w:rsidP="004C1C52"/>
    <w:p w14:paraId="48E71A33" w14:textId="77777777" w:rsidR="004C1C52" w:rsidRDefault="004C1C52" w:rsidP="004C1C52">
      <w:pPr>
        <w:pStyle w:val="Heading3"/>
      </w:pPr>
      <w:bookmarkStart w:id="194" w:name="_Toc433357262"/>
      <w:r>
        <w:t>Analytical Methods</w:t>
      </w:r>
      <w:bookmarkEnd w:id="194"/>
    </w:p>
    <w:p w14:paraId="64E4EC65" w14:textId="096927DA" w:rsidR="004C1C52" w:rsidRPr="00ED4AE9" w:rsidRDefault="004C1C52" w:rsidP="004C1C52">
      <w:r>
        <w:t>T</w:t>
      </w:r>
      <w:r w:rsidRPr="00ED4AE9">
        <w:t xml:space="preserve">he </w:t>
      </w:r>
      <w:r>
        <w:t>following analytical methods will be used to analyze samples collected outside of the burial pits at</w:t>
      </w:r>
      <w:r w:rsidRPr="00ED4AE9">
        <w:t xml:space="preserve"> </w:t>
      </w:r>
      <w:r w:rsidRPr="00ED4AE9">
        <w:rPr>
          <w:lang w:eastAsia="x-none"/>
        </w:rPr>
        <w:t>SWMU 15</w:t>
      </w:r>
      <w:r>
        <w:rPr>
          <w:lang w:eastAsia="x-none"/>
        </w:rPr>
        <w:t xml:space="preserve"> (discussed further in the UFP-QAPP included as Appendix D)</w:t>
      </w:r>
      <w:r w:rsidRPr="00ED4AE9">
        <w:t xml:space="preserve">: </w:t>
      </w:r>
    </w:p>
    <w:p w14:paraId="3D4DBEAD" w14:textId="77777777" w:rsidR="004C1C52" w:rsidRPr="00417024" w:rsidRDefault="004C1C52" w:rsidP="004C1C52">
      <w:pPr>
        <w:pStyle w:val="BulletedList0"/>
      </w:pPr>
      <w:r w:rsidRPr="00417024">
        <w:t xml:space="preserve">Explosives by </w:t>
      </w:r>
      <w:r>
        <w:t>US</w:t>
      </w:r>
      <w:r w:rsidRPr="00417024">
        <w:t xml:space="preserve">EPA method </w:t>
      </w:r>
      <w:r>
        <w:t>SW846/8330B</w:t>
      </w:r>
    </w:p>
    <w:p w14:paraId="6A98C079" w14:textId="77777777" w:rsidR="004C1C52" w:rsidRPr="00417024" w:rsidRDefault="004C1C52" w:rsidP="004C1C52">
      <w:pPr>
        <w:pStyle w:val="BulletedList0"/>
      </w:pPr>
      <w:r w:rsidRPr="00417024">
        <w:t>RCRA 8 metals by method 6010</w:t>
      </w:r>
      <w:r>
        <w:t>C</w:t>
      </w:r>
      <w:r w:rsidRPr="00417024">
        <w:t>/</w:t>
      </w:r>
      <w:r>
        <w:t>6020A/7471B</w:t>
      </w:r>
    </w:p>
    <w:p w14:paraId="011CC2B2" w14:textId="77777777" w:rsidR="004C1C52" w:rsidRDefault="004C1C52" w:rsidP="004C1C52">
      <w:pPr>
        <w:pStyle w:val="BulletedList0"/>
      </w:pPr>
      <w:r w:rsidRPr="00417024">
        <w:t xml:space="preserve">Perchlorate by </w:t>
      </w:r>
      <w:r>
        <w:t>US</w:t>
      </w:r>
      <w:r w:rsidRPr="00417024">
        <w:t xml:space="preserve">EPA method </w:t>
      </w:r>
      <w:r>
        <w:t>SW846/</w:t>
      </w:r>
      <w:r w:rsidRPr="00417024">
        <w:t>6850</w:t>
      </w:r>
    </w:p>
    <w:p w14:paraId="4765C6E2" w14:textId="77777777" w:rsidR="004C1C52" w:rsidRPr="005619E6" w:rsidRDefault="004C1C52" w:rsidP="004C1C52">
      <w:pPr>
        <w:pStyle w:val="BulletedList0"/>
      </w:pPr>
      <w:r w:rsidRPr="00417024">
        <w:t xml:space="preserve">SVOCs by </w:t>
      </w:r>
      <w:r>
        <w:t>US</w:t>
      </w:r>
      <w:r w:rsidRPr="00417024">
        <w:t xml:space="preserve">EPA method </w:t>
      </w:r>
      <w:r>
        <w:t>SW846/</w:t>
      </w:r>
      <w:r w:rsidRPr="00417024">
        <w:t>8270D</w:t>
      </w:r>
    </w:p>
    <w:p w14:paraId="268BA9FD" w14:textId="77777777" w:rsidR="004C1C52" w:rsidRPr="0065635A" w:rsidRDefault="004C1C52" w:rsidP="004C1C52">
      <w:pPr>
        <w:pStyle w:val="Heading3"/>
      </w:pPr>
      <w:bookmarkStart w:id="195" w:name="_Toc433357263"/>
      <w:r w:rsidRPr="0065635A">
        <w:t>Quality Assurance/Quality Control</w:t>
      </w:r>
      <w:bookmarkEnd w:id="195"/>
    </w:p>
    <w:p w14:paraId="570524B4" w14:textId="77777777" w:rsidR="004C1C52" w:rsidRPr="0065635A" w:rsidRDefault="004C1C52" w:rsidP="004C1C52">
      <w:r w:rsidRPr="0065635A">
        <w:t>The QA/QC practices specified in the project for environmental sampling are included in the UFP-QAPP (</w:t>
      </w:r>
      <w:r>
        <w:t>Appendix</w:t>
      </w:r>
      <w:r w:rsidRPr="0065635A">
        <w:t xml:space="preserve"> D).</w:t>
      </w:r>
    </w:p>
    <w:p w14:paraId="7B5DE667" w14:textId="77777777" w:rsidR="004C1C52" w:rsidRPr="0065635A" w:rsidRDefault="004C1C52" w:rsidP="004C1C52">
      <w:pPr>
        <w:pStyle w:val="Heading2"/>
      </w:pPr>
      <w:bookmarkStart w:id="196" w:name="_Toc433357264"/>
      <w:r w:rsidRPr="0065635A">
        <w:t>Scope of Activities</w:t>
      </w:r>
      <w:bookmarkEnd w:id="196"/>
    </w:p>
    <w:p w14:paraId="5C5CF587" w14:textId="17A2463F" w:rsidR="004C1C52" w:rsidRPr="0065635A" w:rsidRDefault="004C1C52" w:rsidP="004C1C52">
      <w:pPr>
        <w:keepNext/>
        <w:rPr>
          <w:rFonts w:ascii="Arial" w:hAnsi="Arial" w:cs="Arial"/>
          <w:snapToGrid/>
          <w:color w:val="000000"/>
          <w:sz w:val="24"/>
          <w:szCs w:val="24"/>
        </w:rPr>
      </w:pPr>
      <w:r w:rsidRPr="0065635A">
        <w:t>The following field activities will be conducted at SWMU 15:</w:t>
      </w:r>
    </w:p>
    <w:p w14:paraId="75441C79" w14:textId="77777777" w:rsidR="004C1C52" w:rsidRDefault="004C1C52" w:rsidP="004C1C52">
      <w:pPr>
        <w:pStyle w:val="BulletedList0"/>
      </w:pPr>
      <w:r>
        <w:t>Locate and establish DUs</w:t>
      </w:r>
    </w:p>
    <w:p w14:paraId="51054564" w14:textId="77777777" w:rsidR="004C1C52" w:rsidRPr="0065635A" w:rsidRDefault="004C1C52" w:rsidP="004C1C52">
      <w:pPr>
        <w:pStyle w:val="BulletedList0"/>
      </w:pPr>
      <w:r w:rsidRPr="0065635A">
        <w:t xml:space="preserve">Collection of surface soil </w:t>
      </w:r>
      <w:r>
        <w:t xml:space="preserve">ISM </w:t>
      </w:r>
      <w:r w:rsidRPr="0065635A">
        <w:t>samples to identify if explosives, RCRA metals, or perchlorate exceed screening levels</w:t>
      </w:r>
      <w:r w:rsidRPr="0065635A">
        <w:rPr>
          <w:sz w:val="20"/>
          <w:szCs w:val="20"/>
        </w:rPr>
        <w:t xml:space="preserve"> </w:t>
      </w:r>
      <w:r w:rsidRPr="0065635A">
        <w:t xml:space="preserve">in the SWMUs as a result of OB/OD activities. </w:t>
      </w:r>
    </w:p>
    <w:p w14:paraId="5243FBD9" w14:textId="77777777" w:rsidR="004C1C52" w:rsidRDefault="004C1C52" w:rsidP="004C1C52">
      <w:pPr>
        <w:pStyle w:val="BulletedList0"/>
        <w:keepNext/>
      </w:pPr>
      <w:r w:rsidRPr="0065635A">
        <w:t xml:space="preserve">Collection of </w:t>
      </w:r>
      <w:r w:rsidRPr="0056595F">
        <w:t>composite</w:t>
      </w:r>
      <w:r w:rsidRPr="0065635A">
        <w:t xml:space="preserve"> surface soil samples to identify if SVOCs</w:t>
      </w:r>
      <w:r w:rsidRPr="0065635A">
        <w:rPr>
          <w:sz w:val="20"/>
          <w:szCs w:val="20"/>
        </w:rPr>
        <w:t xml:space="preserve"> </w:t>
      </w:r>
      <w:r w:rsidRPr="0065635A">
        <w:t>exceed screening levels in the SWMUs as a result of OB/OD activities</w:t>
      </w:r>
      <w:r>
        <w:t xml:space="preserve">. </w:t>
      </w:r>
    </w:p>
    <w:p w14:paraId="42CEF675" w14:textId="2805044E" w:rsidR="004C1C52" w:rsidRPr="009528DF" w:rsidRDefault="004C1C52" w:rsidP="004C1C52">
      <w:pPr>
        <w:pStyle w:val="Heading3"/>
      </w:pPr>
      <w:bookmarkStart w:id="197" w:name="_Toc433357265"/>
      <w:r>
        <w:t>ISM</w:t>
      </w:r>
      <w:r w:rsidRPr="009528DF">
        <w:t xml:space="preserve"> Soil Sampling</w:t>
      </w:r>
      <w:r>
        <w:t xml:space="preserve"> at SWMU 15</w:t>
      </w:r>
      <w:bookmarkEnd w:id="197"/>
    </w:p>
    <w:p w14:paraId="66E5205A" w14:textId="77777777" w:rsidR="00AC748C" w:rsidRDefault="00114674" w:rsidP="00AC748C">
      <w:r>
        <w:t>Fourteen</w:t>
      </w:r>
      <w:r w:rsidRPr="009528DF">
        <w:t xml:space="preserve"> </w:t>
      </w:r>
      <w:r w:rsidR="004C1C52">
        <w:t xml:space="preserve">ISM </w:t>
      </w:r>
      <w:r w:rsidR="004C1C52" w:rsidRPr="009528DF">
        <w:t>samples will be collected from DUs located within SWMU</w:t>
      </w:r>
      <w:r w:rsidR="00E83BEE">
        <w:t xml:space="preserve"> 15</w:t>
      </w:r>
      <w:r w:rsidR="004C1C52" w:rsidRPr="009528DF">
        <w:t xml:space="preserve"> in areas</w:t>
      </w:r>
      <w:r w:rsidR="004C1C52">
        <w:t xml:space="preserve"> outside of the burial areas, which are being excavated and removed. </w:t>
      </w:r>
      <w:r w:rsidR="004C1C52" w:rsidRPr="008468EC">
        <w:t xml:space="preserve"> </w:t>
      </w:r>
    </w:p>
    <w:p w14:paraId="316C7B61" w14:textId="77777777" w:rsidR="00AC748C" w:rsidRDefault="00AC748C">
      <w:pPr>
        <w:tabs>
          <w:tab w:val="clear" w:pos="216"/>
          <w:tab w:val="clear" w:pos="432"/>
          <w:tab w:val="clear" w:pos="648"/>
          <w:tab w:val="clear" w:pos="864"/>
          <w:tab w:val="clear" w:pos="1080"/>
          <w:tab w:val="clear" w:pos="1296"/>
        </w:tabs>
        <w:spacing w:line="240" w:lineRule="auto"/>
      </w:pPr>
      <w:r>
        <w:br w:type="page"/>
      </w:r>
    </w:p>
    <w:p w14:paraId="18D1CF68" w14:textId="71899B2C" w:rsidR="004C1C52" w:rsidRDefault="00AC748C" w:rsidP="00AC748C">
      <w:r>
        <w:lastRenderedPageBreak/>
        <w:t xml:space="preserve">Figure 6-4 </w:t>
      </w:r>
      <w:r w:rsidR="004C1C52" w:rsidRPr="009528DF">
        <w:t>shows the</w:t>
      </w:r>
      <w:r w:rsidR="004C1C52">
        <w:t xml:space="preserve"> proposed</w:t>
      </w:r>
      <w:r w:rsidR="004C1C52" w:rsidRPr="009528DF">
        <w:t xml:space="preserve"> </w:t>
      </w:r>
      <w:r w:rsidR="004C1C52">
        <w:t>locations of</w:t>
      </w:r>
      <w:r w:rsidR="004C1C52" w:rsidRPr="009528DF">
        <w:t xml:space="preserve"> </w:t>
      </w:r>
      <w:r w:rsidR="00E83BEE">
        <w:t>14</w:t>
      </w:r>
      <w:r w:rsidR="004C1C52" w:rsidRPr="009528DF">
        <w:t xml:space="preserve"> DU</w:t>
      </w:r>
      <w:r w:rsidR="004C1C52">
        <w:t>s</w:t>
      </w:r>
      <w:r w:rsidR="004C1C52" w:rsidRPr="009528DF">
        <w:t xml:space="preserve"> for SWMU 1</w:t>
      </w:r>
      <w:r w:rsidR="00E83BEE">
        <w:t>5</w:t>
      </w:r>
      <w:r w:rsidR="004C1C52">
        <w:t>.</w:t>
      </w:r>
      <w:r w:rsidR="004C1C52" w:rsidRPr="009528DF">
        <w:t xml:space="preserve"> The locations of DUs </w:t>
      </w:r>
      <w:r w:rsidR="004C1C52">
        <w:t>may be adjusted in the field</w:t>
      </w:r>
      <w:r w:rsidR="004C1C52" w:rsidRPr="009528DF">
        <w:t xml:space="preserve"> based on field conditions. Worksheet #18 in the UFP-QAPP (</w:t>
      </w:r>
      <w:r w:rsidR="004C1C52">
        <w:t>Appendix</w:t>
      </w:r>
      <w:r w:rsidR="004C1C52" w:rsidRPr="009528DF">
        <w:t xml:space="preserve"> D) provides sample identifications.</w:t>
      </w:r>
    </w:p>
    <w:p w14:paraId="440E87A5" w14:textId="77777777" w:rsidR="004C1C52" w:rsidRDefault="004C1C52" w:rsidP="004C1C52"/>
    <w:p w14:paraId="4416731F" w14:textId="77777777" w:rsidR="00AC748C" w:rsidRDefault="004C1C52" w:rsidP="004C1C52">
      <w:r w:rsidRPr="009528DF">
        <w:t xml:space="preserve">Each DU will be established as a grid </w:t>
      </w:r>
      <w:r>
        <w:t>with an area of</w:t>
      </w:r>
      <w:r w:rsidRPr="009528DF">
        <w:t xml:space="preserve"> </w:t>
      </w:r>
      <w:r>
        <w:t>10,000 square ft</w:t>
      </w:r>
      <w:r w:rsidR="00E83BEE">
        <w:t xml:space="preserve"> (100 ft by 100 ft square)</w:t>
      </w:r>
      <w:r w:rsidRPr="009528DF">
        <w:t xml:space="preserve">, and 50 increments will be collected from </w:t>
      </w:r>
      <w:r>
        <w:t>each DU,</w:t>
      </w:r>
      <w:r w:rsidRPr="009528DF">
        <w:t xml:space="preserve"> from a depth of 0-6 inches.</w:t>
      </w:r>
    </w:p>
    <w:p w14:paraId="7C76ADFD" w14:textId="2C4B522A" w:rsidR="004C1C52" w:rsidRPr="009528DF" w:rsidRDefault="004C1C52" w:rsidP="004C1C52">
      <w:r>
        <w:t xml:space="preserve"> </w:t>
      </w:r>
    </w:p>
    <w:p w14:paraId="5AB0E12D" w14:textId="77777777" w:rsidR="004C1C52" w:rsidRDefault="004C1C52" w:rsidP="004C1C52">
      <w:r>
        <w:t xml:space="preserve">The DU grids will be </w:t>
      </w:r>
      <w:r w:rsidRPr="009528DF">
        <w:t>laid out</w:t>
      </w:r>
      <w:r>
        <w:t xml:space="preserve"> as follows:</w:t>
      </w:r>
    </w:p>
    <w:p w14:paraId="4EBB62C0" w14:textId="77777777" w:rsidR="004C1C52" w:rsidRPr="001A0D3A" w:rsidRDefault="004C1C52" w:rsidP="004C1C52">
      <w:pPr>
        <w:pStyle w:val="BulletedList0"/>
        <w:rPr>
          <w:rFonts w:eastAsia="Times New Roman" w:cs="Tahoma"/>
          <w:snapToGrid w:val="0"/>
        </w:rPr>
      </w:pPr>
      <w:r w:rsidRPr="001A0D3A">
        <w:rPr>
          <w:rFonts w:eastAsia="Times New Roman" w:cs="Tahoma"/>
          <w:snapToGrid w:val="0"/>
        </w:rPr>
        <w:t xml:space="preserve">The southwest corner of each grid to be sampled will be located using GPS coordinates and staked (Section 4.4.8).  </w:t>
      </w:r>
    </w:p>
    <w:p w14:paraId="05C82CB5" w14:textId="77777777" w:rsidR="004C1C52" w:rsidRPr="001A0D3A" w:rsidRDefault="004C1C52" w:rsidP="004C1C52">
      <w:pPr>
        <w:pStyle w:val="BulletedList0"/>
        <w:rPr>
          <w:rFonts w:eastAsia="Times New Roman" w:cs="Tahoma"/>
          <w:snapToGrid w:val="0"/>
        </w:rPr>
      </w:pPr>
      <w:r w:rsidRPr="001A0D3A">
        <w:rPr>
          <w:rFonts w:eastAsia="Times New Roman" w:cs="Tahoma"/>
          <w:snapToGrid w:val="0"/>
        </w:rPr>
        <w:t xml:space="preserve">The remaining three corners will then be staked and GPS coordinates taken.   </w:t>
      </w:r>
    </w:p>
    <w:p w14:paraId="6B67BDC5" w14:textId="77777777" w:rsidR="004C1C52" w:rsidRPr="00042691" w:rsidRDefault="004C1C52" w:rsidP="004C1C52">
      <w:pPr>
        <w:pStyle w:val="BulletedList0"/>
        <w:rPr>
          <w:rFonts w:eastAsia="Times New Roman" w:cs="Tahoma"/>
          <w:snapToGrid w:val="0"/>
        </w:rPr>
      </w:pPr>
      <w:r w:rsidRPr="00487461">
        <w:rPr>
          <w:rFonts w:eastAsia="Times New Roman" w:cs="Tahoma"/>
          <w:snapToGrid w:val="0"/>
        </w:rPr>
        <w:t xml:space="preserve">After the four corners are staked, the length of each side of the DU will then be measured with a tape measure, to verify the dimension.  </w:t>
      </w:r>
      <w:r>
        <w:rPr>
          <w:snapToGrid w:val="0"/>
        </w:rPr>
        <w:t>Corner locations will be adjusted as necessary.</w:t>
      </w:r>
    </w:p>
    <w:p w14:paraId="05E81A3E" w14:textId="77777777" w:rsidR="004C1C52" w:rsidRDefault="004C1C52" w:rsidP="004C1C52">
      <w:pPr>
        <w:rPr>
          <w:snapToGrid/>
        </w:rPr>
      </w:pPr>
    </w:p>
    <w:p w14:paraId="344370C0" w14:textId="77777777" w:rsidR="004C1C52" w:rsidRPr="00487461" w:rsidRDefault="004C1C52" w:rsidP="004C1C52">
      <w:pPr>
        <w:rPr>
          <w:snapToGrid/>
        </w:rPr>
      </w:pPr>
      <w:r w:rsidRPr="00487461">
        <w:rPr>
          <w:snapToGrid/>
        </w:rPr>
        <w:t xml:space="preserve">The increment locations will be selected by walking in a random meandering path traversing the DU. The increments will be collected using a dedicated hand trowel instead of the traditional </w:t>
      </w:r>
      <w:r>
        <w:rPr>
          <w:snapToGrid/>
        </w:rPr>
        <w:t xml:space="preserve">ISM </w:t>
      </w:r>
      <w:r w:rsidRPr="00487461">
        <w:rPr>
          <w:snapToGrid/>
        </w:rPr>
        <w:t xml:space="preserve">sampling tool because the sandy surface soil at the site cannot be retained in the traditional </w:t>
      </w:r>
      <w:r>
        <w:rPr>
          <w:snapToGrid/>
        </w:rPr>
        <w:t xml:space="preserve">ISM </w:t>
      </w:r>
      <w:r w:rsidRPr="00487461">
        <w:rPr>
          <w:snapToGrid/>
        </w:rPr>
        <w:t>sampling tool.</w:t>
      </w:r>
    </w:p>
    <w:p w14:paraId="1A494062" w14:textId="77777777" w:rsidR="004C1C52" w:rsidRPr="009528DF" w:rsidRDefault="004C1C52" w:rsidP="004C1C52"/>
    <w:p w14:paraId="07379FC9" w14:textId="33F4E641" w:rsidR="004C1C52" w:rsidRDefault="004C1C52" w:rsidP="004C1C52">
      <w:r w:rsidRPr="00AB238F">
        <w:t xml:space="preserve">Samples will be shipped to a </w:t>
      </w:r>
      <w:proofErr w:type="gramStart"/>
      <w:r>
        <w:t>DoD</w:t>
      </w:r>
      <w:proofErr w:type="gramEnd"/>
      <w:r w:rsidRPr="00AB238F">
        <w:t xml:space="preserve"> ELAP certified</w:t>
      </w:r>
      <w:r w:rsidRPr="009528DF">
        <w:t xml:space="preserve"> laboratory for analysis. Samples will be analyzed for explosives, perchlorate, and RCRA</w:t>
      </w:r>
      <w:r>
        <w:t xml:space="preserve"> 8</w:t>
      </w:r>
      <w:r w:rsidRPr="009528DF">
        <w:t xml:space="preserve"> metals </w:t>
      </w:r>
      <w:r>
        <w:t>(</w:t>
      </w:r>
      <w:r>
        <w:fldChar w:fldCharType="begin"/>
      </w:r>
      <w:r>
        <w:instrText xml:space="preserve"> REF  Table51 \h </w:instrText>
      </w:r>
      <w:r>
        <w:fldChar w:fldCharType="separate"/>
      </w:r>
      <w:r w:rsidR="00FD5C6D">
        <w:t xml:space="preserve">Table </w:t>
      </w:r>
      <w:r w:rsidR="00FD5C6D">
        <w:rPr>
          <w:noProof/>
        </w:rPr>
        <w:t>5</w:t>
      </w:r>
      <w:r w:rsidR="00FD5C6D">
        <w:noBreakHyphen/>
      </w:r>
      <w:r w:rsidR="00FD5C6D">
        <w:rPr>
          <w:noProof/>
        </w:rPr>
        <w:t>1</w:t>
      </w:r>
      <w:r>
        <w:fldChar w:fldCharType="end"/>
      </w:r>
      <w:r>
        <w:t>).</w:t>
      </w:r>
      <w:r w:rsidRPr="00B62410">
        <w:t xml:space="preserve"> </w:t>
      </w:r>
      <w:r w:rsidRPr="009528DF">
        <w:t xml:space="preserve">Quality </w:t>
      </w:r>
      <w:r>
        <w:t xml:space="preserve">control </w:t>
      </w:r>
      <w:r w:rsidRPr="009528DF">
        <w:t xml:space="preserve">samples will be collected at a frequency of </w:t>
      </w:r>
      <w:r>
        <w:t>1</w:t>
      </w:r>
      <w:r w:rsidRPr="009528DF">
        <w:t xml:space="preserve">0% of the DUs in the form of triplicate samples.  Triplicate samples will be in the form of the primary </w:t>
      </w:r>
      <w:r>
        <w:t xml:space="preserve">ISM </w:t>
      </w:r>
      <w:r w:rsidRPr="009528DF">
        <w:t xml:space="preserve">sample plus two replicate </w:t>
      </w:r>
      <w:r>
        <w:t>ISM s</w:t>
      </w:r>
      <w:r w:rsidRPr="009528DF">
        <w:t>amples</w:t>
      </w:r>
      <w:r>
        <w:t xml:space="preserve"> (R1/R2)</w:t>
      </w:r>
      <w:r w:rsidRPr="009528DF">
        <w:t xml:space="preserve">.  Replicate samples will be collected from the DU at the same time as the primary </w:t>
      </w:r>
      <w:r>
        <w:t xml:space="preserve">ISM </w:t>
      </w:r>
      <w:r w:rsidRPr="009528DF">
        <w:t>sample is being collected.  The locations of the increments for the two replicate samples will be selected in the same manner as the primary sample (</w:t>
      </w:r>
      <w:r w:rsidR="00AC748C">
        <w:t>i.e</w:t>
      </w:r>
      <w:r w:rsidRPr="009528DF">
        <w:t>., by walking in separate random meandering paths traversing the DU).</w:t>
      </w:r>
      <w:r w:rsidRPr="00E165A9">
        <w:t xml:space="preserve"> </w:t>
      </w:r>
      <w:r w:rsidRPr="009528DF">
        <w:t xml:space="preserve">MS/MSD samples will be taken </w:t>
      </w:r>
      <w:r>
        <w:t xml:space="preserve">at the lab </w:t>
      </w:r>
      <w:r w:rsidRPr="009528DF">
        <w:t xml:space="preserve">from existing </w:t>
      </w:r>
      <w:r>
        <w:t xml:space="preserve">ISM </w:t>
      </w:r>
      <w:r w:rsidRPr="009528DF">
        <w:t xml:space="preserve">soil sample volumes.  </w:t>
      </w:r>
    </w:p>
    <w:p w14:paraId="7BF98DA0" w14:textId="77777777" w:rsidR="004C1C52" w:rsidRDefault="004C1C52" w:rsidP="004C1C52"/>
    <w:p w14:paraId="2FBB2864" w14:textId="54D2B52B" w:rsidR="004C1C52" w:rsidRDefault="004C1C52" w:rsidP="004C1C52">
      <w:r w:rsidRPr="00AB238F">
        <w:t xml:space="preserve">Samples will be labeled as described in Section </w:t>
      </w:r>
      <w:r w:rsidRPr="00AB238F">
        <w:fldChar w:fldCharType="begin"/>
      </w:r>
      <w:r w:rsidRPr="00AB238F">
        <w:instrText xml:space="preserve"> REF _Ref404591965 \r \h  \* MERGEFORMAT </w:instrText>
      </w:r>
      <w:r w:rsidRPr="00AB238F">
        <w:fldChar w:fldCharType="separate"/>
      </w:r>
      <w:r w:rsidR="00FD5C6D">
        <w:t>4.4.7</w:t>
      </w:r>
      <w:r w:rsidRPr="00AB238F">
        <w:fldChar w:fldCharType="end"/>
      </w:r>
      <w:r w:rsidRPr="00AB238F">
        <w:t xml:space="preserve">.  </w:t>
      </w:r>
      <w:r w:rsidRPr="009528DF">
        <w:t xml:space="preserve">The primary sample and the </w:t>
      </w:r>
      <w:r>
        <w:t>two replicate</w:t>
      </w:r>
      <w:r w:rsidRPr="009528DF">
        <w:t xml:space="preserve"> samples will be sent to the primary lab for analysis. </w:t>
      </w:r>
      <w:r w:rsidRPr="00AB238F">
        <w:t xml:space="preserve">The samples will be placed into laboratory supplied containers, documented on the sample </w:t>
      </w:r>
      <w:r>
        <w:t xml:space="preserve">and </w:t>
      </w:r>
      <w:r w:rsidRPr="00AB238F">
        <w:t xml:space="preserve">on the </w:t>
      </w:r>
      <w:r>
        <w:t>COC</w:t>
      </w:r>
      <w:r w:rsidRPr="00AB238F">
        <w:t xml:space="preserve">, and packed in a plastic cooler with ice. </w:t>
      </w:r>
      <w:r w:rsidRPr="009528DF">
        <w:t xml:space="preserve">One temperature blank per cooler is required.  A trip blank will not be required, because analysis for </w:t>
      </w:r>
      <w:r>
        <w:t>VOC</w:t>
      </w:r>
      <w:r w:rsidRPr="009528DF">
        <w:t>s is not being performed.</w:t>
      </w:r>
    </w:p>
    <w:p w14:paraId="3A094225" w14:textId="77777777" w:rsidR="004C1C52" w:rsidRDefault="004C1C52" w:rsidP="004C1C52"/>
    <w:p w14:paraId="0DB9FB22" w14:textId="5576C0F6" w:rsidR="00AC748C" w:rsidRDefault="004C1C52" w:rsidP="004C1C52">
      <w:pPr>
        <w:rPr>
          <w:lang w:eastAsia="x-none"/>
        </w:rPr>
      </w:pPr>
      <w:r>
        <w:lastRenderedPageBreak/>
        <w:t>QA/QC</w:t>
      </w:r>
      <w:r w:rsidRPr="001A03EC">
        <w:t xml:space="preserve"> samples will be subjected to the same laboratory handling and analytical procedures as those used on the primary samples, as applicable to the analysis. The RSD for triplicate samples and acceptable percent recovery for the MS/MSD samples will be established during the DQO process. </w:t>
      </w:r>
      <w:r w:rsidRPr="00AB238F">
        <w:rPr>
          <w:lang w:eastAsia="x-none"/>
        </w:rPr>
        <w:t xml:space="preserve">The data collected will be documented in the Final </w:t>
      </w:r>
      <w:r>
        <w:rPr>
          <w:lang w:eastAsia="x-none"/>
        </w:rPr>
        <w:t>RFI</w:t>
      </w:r>
      <w:r w:rsidRPr="00AB238F">
        <w:rPr>
          <w:lang w:eastAsia="x-none"/>
        </w:rPr>
        <w:t xml:space="preserve"> Report</w:t>
      </w:r>
      <w:r w:rsidR="00AC748C">
        <w:rPr>
          <w:lang w:eastAsia="x-none"/>
        </w:rPr>
        <w:t>.</w:t>
      </w:r>
    </w:p>
    <w:p w14:paraId="103B59AA" w14:textId="5575FD9A" w:rsidR="004C1C52" w:rsidRPr="00F57CE3" w:rsidRDefault="004C1C52" w:rsidP="004C1C52"/>
    <w:p w14:paraId="4FEB8887" w14:textId="16AB395A" w:rsidR="004C1C52" w:rsidRPr="00084E03" w:rsidRDefault="004C1C52" w:rsidP="00076E74">
      <w:pPr>
        <w:pStyle w:val="Caption"/>
        <w:rPr>
          <w:highlight w:val="yellow"/>
        </w:rPr>
      </w:pPr>
      <w:bookmarkStart w:id="198" w:name="_Toc433357375"/>
      <w:r>
        <w:t xml:space="preserve">Table </w:t>
      </w:r>
      <w:r w:rsidR="0077287A">
        <w:fldChar w:fldCharType="begin"/>
      </w:r>
      <w:r w:rsidR="0077287A">
        <w:instrText xml:space="preserve"> STYLEREF 1 \s </w:instrText>
      </w:r>
      <w:r w:rsidR="0077287A">
        <w:fldChar w:fldCharType="separate"/>
      </w:r>
      <w:r w:rsidR="00FD5C6D">
        <w:rPr>
          <w:noProof/>
        </w:rPr>
        <w:t>6</w:t>
      </w:r>
      <w:r w:rsidR="0077287A">
        <w:rPr>
          <w:noProof/>
        </w:rPr>
        <w:fldChar w:fldCharType="end"/>
      </w:r>
      <w:r w:rsidR="00277F93">
        <w:noBreakHyphen/>
      </w:r>
      <w:r w:rsidR="0077287A">
        <w:fldChar w:fldCharType="begin"/>
      </w:r>
      <w:r w:rsidR="0077287A">
        <w:instrText xml:space="preserve"> SEQ Table \* ARABIC \s 1 </w:instrText>
      </w:r>
      <w:r w:rsidR="0077287A">
        <w:fldChar w:fldCharType="separate"/>
      </w:r>
      <w:r w:rsidR="00FD5C6D">
        <w:rPr>
          <w:noProof/>
        </w:rPr>
        <w:t>1</w:t>
      </w:r>
      <w:r w:rsidR="0077287A">
        <w:rPr>
          <w:noProof/>
        </w:rPr>
        <w:fldChar w:fldCharType="end"/>
      </w:r>
      <w:r>
        <w:t>:</w:t>
      </w:r>
      <w:r w:rsidRPr="00D06DFB">
        <w:t xml:space="preserve"> </w:t>
      </w:r>
      <w:r>
        <w:t xml:space="preserve">ISM </w:t>
      </w:r>
      <w:r w:rsidRPr="00D06DFB">
        <w:t xml:space="preserve">Soil Samples </w:t>
      </w:r>
      <w:r>
        <w:t xml:space="preserve">and Composite Samples </w:t>
      </w:r>
      <w:r w:rsidRPr="00D06DFB">
        <w:t xml:space="preserve">for </w:t>
      </w:r>
      <w:r>
        <w:t xml:space="preserve">SWMU </w:t>
      </w:r>
      <w:r w:rsidRPr="00D06DFB">
        <w:t>15</w:t>
      </w:r>
      <w:bookmarkEnd w:id="198"/>
    </w:p>
    <w:tbl>
      <w:tblPr>
        <w:tblW w:w="9880" w:type="dxa"/>
        <w:jc w:val="center"/>
        <w:tblLook w:val="04A0" w:firstRow="1" w:lastRow="0" w:firstColumn="1" w:lastColumn="0" w:noHBand="0" w:noVBand="1"/>
      </w:tblPr>
      <w:tblGrid>
        <w:gridCol w:w="2601"/>
        <w:gridCol w:w="1461"/>
        <w:gridCol w:w="1939"/>
        <w:gridCol w:w="1555"/>
        <w:gridCol w:w="1198"/>
        <w:gridCol w:w="1126"/>
      </w:tblGrid>
      <w:tr w:rsidR="004C1C52" w:rsidRPr="005821C6" w14:paraId="70971DDE" w14:textId="77777777" w:rsidTr="00D754E0">
        <w:trPr>
          <w:trHeight w:val="810"/>
          <w:jc w:val="center"/>
        </w:trPr>
        <w:tc>
          <w:tcPr>
            <w:tcW w:w="2601" w:type="dxa"/>
            <w:tcBorders>
              <w:top w:val="nil"/>
              <w:left w:val="nil"/>
              <w:bottom w:val="nil"/>
              <w:right w:val="single" w:sz="4" w:space="0" w:color="auto"/>
            </w:tcBorders>
            <w:shd w:val="clear" w:color="auto" w:fill="FABF8F" w:themeFill="accent6" w:themeFillTint="99"/>
            <w:vAlign w:val="center"/>
            <w:hideMark/>
          </w:tcPr>
          <w:p w14:paraId="19E17E9C" w14:textId="77777777" w:rsidR="004C1C52" w:rsidRPr="005821C6" w:rsidRDefault="004C1C52" w:rsidP="00D754E0">
            <w:pPr>
              <w:tabs>
                <w:tab w:val="clear" w:pos="216"/>
                <w:tab w:val="clear" w:pos="432"/>
                <w:tab w:val="clear" w:pos="648"/>
                <w:tab w:val="clear" w:pos="864"/>
                <w:tab w:val="clear" w:pos="1080"/>
                <w:tab w:val="clear" w:pos="1296"/>
              </w:tabs>
              <w:spacing w:line="240" w:lineRule="auto"/>
              <w:jc w:val="center"/>
              <w:rPr>
                <w:rFonts w:cs="Times New Roman"/>
                <w:b/>
                <w:bCs/>
                <w:color w:val="000000"/>
                <w:sz w:val="20"/>
                <w:szCs w:val="20"/>
              </w:rPr>
            </w:pPr>
            <w:r w:rsidRPr="005821C6">
              <w:rPr>
                <w:rFonts w:cs="Times New Roman"/>
                <w:b/>
                <w:bCs/>
                <w:color w:val="000000"/>
                <w:sz w:val="20"/>
                <w:szCs w:val="20"/>
              </w:rPr>
              <w:t>Sample Type</w:t>
            </w:r>
          </w:p>
        </w:tc>
        <w:tc>
          <w:tcPr>
            <w:tcW w:w="1461" w:type="dxa"/>
            <w:tcBorders>
              <w:top w:val="nil"/>
              <w:left w:val="nil"/>
              <w:bottom w:val="nil"/>
              <w:right w:val="nil"/>
            </w:tcBorders>
            <w:shd w:val="clear" w:color="auto" w:fill="FABF8F" w:themeFill="accent6" w:themeFillTint="99"/>
            <w:vAlign w:val="center"/>
            <w:hideMark/>
          </w:tcPr>
          <w:p w14:paraId="7AC2D8CC" w14:textId="77777777" w:rsidR="004C1C52" w:rsidRPr="005821C6" w:rsidRDefault="004C1C52"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 xml:space="preserve">Explosives </w:t>
            </w:r>
            <w:r w:rsidRPr="005821C6">
              <w:rPr>
                <w:rFonts w:cs="Times New Roman"/>
                <w:color w:val="000000"/>
                <w:sz w:val="20"/>
                <w:szCs w:val="20"/>
              </w:rPr>
              <w:br/>
              <w:t>SW846</w:t>
            </w:r>
            <w:r>
              <w:rPr>
                <w:rFonts w:cs="Times New Roman"/>
                <w:color w:val="000000"/>
                <w:sz w:val="20"/>
                <w:szCs w:val="20"/>
              </w:rPr>
              <w:t>/</w:t>
            </w:r>
            <w:r w:rsidRPr="005821C6">
              <w:rPr>
                <w:rFonts w:cs="Times New Roman"/>
                <w:color w:val="000000"/>
                <w:sz w:val="20"/>
                <w:szCs w:val="20"/>
              </w:rPr>
              <w:t>8330B</w:t>
            </w:r>
          </w:p>
        </w:tc>
        <w:tc>
          <w:tcPr>
            <w:tcW w:w="1939" w:type="dxa"/>
            <w:tcBorders>
              <w:top w:val="nil"/>
              <w:left w:val="nil"/>
              <w:bottom w:val="nil"/>
              <w:right w:val="nil"/>
            </w:tcBorders>
            <w:shd w:val="clear" w:color="auto" w:fill="FABF8F" w:themeFill="accent6" w:themeFillTint="99"/>
            <w:vAlign w:val="center"/>
            <w:hideMark/>
          </w:tcPr>
          <w:p w14:paraId="2003F7CF" w14:textId="77777777" w:rsidR="004C1C52" w:rsidRPr="005821C6" w:rsidRDefault="004C1C52"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 xml:space="preserve">RCRA Metals </w:t>
            </w:r>
            <w:r w:rsidRPr="005821C6">
              <w:rPr>
                <w:rFonts w:cs="Times New Roman"/>
                <w:color w:val="000000"/>
                <w:sz w:val="20"/>
                <w:szCs w:val="20"/>
              </w:rPr>
              <w:br/>
              <w:t>SW846 6010</w:t>
            </w:r>
            <w:r>
              <w:rPr>
                <w:rFonts w:cs="Times New Roman"/>
                <w:color w:val="000000"/>
                <w:sz w:val="20"/>
                <w:szCs w:val="20"/>
              </w:rPr>
              <w:t>C</w:t>
            </w:r>
            <w:r w:rsidRPr="005821C6">
              <w:rPr>
                <w:rFonts w:cs="Times New Roman"/>
                <w:color w:val="000000"/>
                <w:sz w:val="20"/>
                <w:szCs w:val="20"/>
              </w:rPr>
              <w:t>/6020</w:t>
            </w:r>
            <w:r>
              <w:rPr>
                <w:rFonts w:cs="Times New Roman"/>
                <w:color w:val="000000"/>
                <w:sz w:val="20"/>
                <w:szCs w:val="20"/>
              </w:rPr>
              <w:t>A</w:t>
            </w:r>
            <w:r w:rsidRPr="005821C6">
              <w:rPr>
                <w:rFonts w:cs="Times New Roman"/>
                <w:color w:val="000000"/>
                <w:sz w:val="20"/>
                <w:szCs w:val="20"/>
              </w:rPr>
              <w:t>/</w:t>
            </w:r>
            <w:r>
              <w:rPr>
                <w:rFonts w:cs="Times New Roman"/>
                <w:color w:val="000000"/>
                <w:sz w:val="20"/>
                <w:szCs w:val="20"/>
              </w:rPr>
              <w:t>7471B</w:t>
            </w:r>
          </w:p>
        </w:tc>
        <w:tc>
          <w:tcPr>
            <w:tcW w:w="1555" w:type="dxa"/>
            <w:tcBorders>
              <w:top w:val="nil"/>
              <w:left w:val="nil"/>
              <w:bottom w:val="nil"/>
              <w:right w:val="nil"/>
            </w:tcBorders>
            <w:shd w:val="clear" w:color="auto" w:fill="FABF8F" w:themeFill="accent6" w:themeFillTint="99"/>
            <w:vAlign w:val="center"/>
            <w:hideMark/>
          </w:tcPr>
          <w:p w14:paraId="534670AD" w14:textId="77777777" w:rsidR="004C1C52" w:rsidRPr="005821C6" w:rsidRDefault="004C1C52"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Perchlorate SW846</w:t>
            </w:r>
            <w:r>
              <w:rPr>
                <w:rFonts w:cs="Times New Roman"/>
                <w:color w:val="000000"/>
                <w:sz w:val="20"/>
                <w:szCs w:val="20"/>
              </w:rPr>
              <w:t>/</w:t>
            </w:r>
            <w:r w:rsidRPr="005821C6">
              <w:rPr>
                <w:rFonts w:cs="Times New Roman"/>
                <w:color w:val="000000"/>
                <w:sz w:val="20"/>
                <w:szCs w:val="20"/>
              </w:rPr>
              <w:t>6850</w:t>
            </w:r>
          </w:p>
        </w:tc>
        <w:tc>
          <w:tcPr>
            <w:tcW w:w="1198" w:type="dxa"/>
            <w:tcBorders>
              <w:top w:val="nil"/>
              <w:left w:val="nil"/>
              <w:bottom w:val="nil"/>
              <w:right w:val="nil"/>
            </w:tcBorders>
            <w:shd w:val="clear" w:color="auto" w:fill="FABF8F" w:themeFill="accent6" w:themeFillTint="99"/>
            <w:vAlign w:val="center"/>
            <w:hideMark/>
          </w:tcPr>
          <w:p w14:paraId="505D8AB1" w14:textId="77777777" w:rsidR="004C1C52" w:rsidRPr="005821C6" w:rsidRDefault="004C1C52"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SVOCs</w:t>
            </w:r>
            <w:r w:rsidRPr="005821C6">
              <w:rPr>
                <w:rFonts w:cs="Times New Roman"/>
                <w:color w:val="000000"/>
                <w:sz w:val="20"/>
                <w:szCs w:val="20"/>
              </w:rPr>
              <w:br/>
              <w:t>SW846</w:t>
            </w:r>
            <w:r>
              <w:rPr>
                <w:rFonts w:cs="Times New Roman"/>
                <w:color w:val="000000"/>
                <w:sz w:val="20"/>
                <w:szCs w:val="20"/>
              </w:rPr>
              <w:t>/</w:t>
            </w:r>
            <w:r w:rsidRPr="005821C6">
              <w:rPr>
                <w:rFonts w:cs="Times New Roman"/>
                <w:color w:val="000000"/>
                <w:sz w:val="20"/>
                <w:szCs w:val="20"/>
              </w:rPr>
              <w:t xml:space="preserve"> 8270</w:t>
            </w:r>
            <w:r>
              <w:rPr>
                <w:rFonts w:cs="Times New Roman"/>
                <w:color w:val="000000"/>
                <w:sz w:val="20"/>
                <w:szCs w:val="20"/>
              </w:rPr>
              <w:t>D</w:t>
            </w:r>
          </w:p>
        </w:tc>
        <w:tc>
          <w:tcPr>
            <w:tcW w:w="1126" w:type="dxa"/>
            <w:tcBorders>
              <w:top w:val="nil"/>
              <w:left w:val="nil"/>
              <w:bottom w:val="nil"/>
              <w:right w:val="nil"/>
            </w:tcBorders>
            <w:shd w:val="clear" w:color="auto" w:fill="FABF8F" w:themeFill="accent6" w:themeFillTint="99"/>
            <w:vAlign w:val="center"/>
            <w:hideMark/>
          </w:tcPr>
          <w:p w14:paraId="2F9E8D15" w14:textId="77777777" w:rsidR="004C1C52" w:rsidRPr="005821C6" w:rsidRDefault="004C1C52" w:rsidP="00D754E0">
            <w:pPr>
              <w:tabs>
                <w:tab w:val="clear" w:pos="216"/>
                <w:tab w:val="clear" w:pos="432"/>
                <w:tab w:val="clear" w:pos="648"/>
                <w:tab w:val="clear" w:pos="864"/>
                <w:tab w:val="clear" w:pos="1080"/>
                <w:tab w:val="clear" w:pos="1296"/>
              </w:tabs>
              <w:spacing w:line="240" w:lineRule="auto"/>
              <w:jc w:val="center"/>
              <w:rPr>
                <w:rFonts w:cs="Times New Roman"/>
                <w:b/>
                <w:bCs/>
                <w:color w:val="000000"/>
                <w:sz w:val="20"/>
                <w:szCs w:val="20"/>
              </w:rPr>
            </w:pPr>
            <w:r w:rsidRPr="005821C6">
              <w:rPr>
                <w:rFonts w:cs="Times New Roman"/>
                <w:b/>
                <w:bCs/>
                <w:color w:val="000000"/>
                <w:sz w:val="20"/>
                <w:szCs w:val="20"/>
              </w:rPr>
              <w:t>Where Collected</w:t>
            </w:r>
          </w:p>
        </w:tc>
      </w:tr>
      <w:tr w:rsidR="00D754E0" w:rsidRPr="005821C6" w14:paraId="705B7606" w14:textId="77777777" w:rsidTr="00D754E0">
        <w:trPr>
          <w:trHeight w:val="255"/>
          <w:jc w:val="center"/>
        </w:trPr>
        <w:tc>
          <w:tcPr>
            <w:tcW w:w="2601" w:type="dxa"/>
            <w:tcBorders>
              <w:top w:val="nil"/>
              <w:left w:val="nil"/>
              <w:bottom w:val="nil"/>
              <w:right w:val="single" w:sz="4" w:space="0" w:color="auto"/>
            </w:tcBorders>
            <w:shd w:val="clear" w:color="000000" w:fill="E4F1F5"/>
            <w:vAlign w:val="center"/>
            <w:hideMark/>
          </w:tcPr>
          <w:p w14:paraId="7061B32C" w14:textId="649246A6" w:rsidR="00D754E0" w:rsidRPr="005821C6" w:rsidRDefault="00D754E0" w:rsidP="00D754E0">
            <w:pPr>
              <w:tabs>
                <w:tab w:val="clear" w:pos="216"/>
                <w:tab w:val="clear" w:pos="432"/>
                <w:tab w:val="clear" w:pos="648"/>
                <w:tab w:val="clear" w:pos="864"/>
                <w:tab w:val="clear" w:pos="1080"/>
                <w:tab w:val="clear" w:pos="1296"/>
              </w:tabs>
              <w:spacing w:line="240" w:lineRule="auto"/>
              <w:rPr>
                <w:rFonts w:cs="Times New Roman"/>
                <w:b/>
                <w:bCs/>
                <w:color w:val="0070C0"/>
                <w:sz w:val="20"/>
                <w:szCs w:val="20"/>
              </w:rPr>
            </w:pPr>
            <w:r w:rsidRPr="005821C6">
              <w:rPr>
                <w:rFonts w:cs="Times New Roman"/>
                <w:b/>
                <w:bCs/>
                <w:color w:val="0070C0"/>
                <w:sz w:val="20"/>
                <w:szCs w:val="20"/>
              </w:rPr>
              <w:t>SWMU 15</w:t>
            </w:r>
          </w:p>
        </w:tc>
        <w:tc>
          <w:tcPr>
            <w:tcW w:w="1461" w:type="dxa"/>
            <w:tcBorders>
              <w:top w:val="nil"/>
              <w:left w:val="nil"/>
              <w:bottom w:val="nil"/>
              <w:right w:val="nil"/>
            </w:tcBorders>
            <w:shd w:val="clear" w:color="000000" w:fill="E4F1F5"/>
            <w:vAlign w:val="center"/>
            <w:hideMark/>
          </w:tcPr>
          <w:p w14:paraId="6F23A3FB" w14:textId="427947A1" w:rsidR="00D754E0" w:rsidRPr="005821C6" w:rsidRDefault="00D754E0"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 </w:t>
            </w:r>
          </w:p>
        </w:tc>
        <w:tc>
          <w:tcPr>
            <w:tcW w:w="1939" w:type="dxa"/>
            <w:tcBorders>
              <w:top w:val="nil"/>
              <w:left w:val="nil"/>
              <w:bottom w:val="nil"/>
              <w:right w:val="nil"/>
            </w:tcBorders>
            <w:shd w:val="clear" w:color="000000" w:fill="E4F1F5"/>
            <w:vAlign w:val="center"/>
            <w:hideMark/>
          </w:tcPr>
          <w:p w14:paraId="4556BDE8" w14:textId="25625A8E" w:rsidR="00D754E0" w:rsidRPr="005821C6" w:rsidRDefault="00D754E0"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 </w:t>
            </w:r>
          </w:p>
        </w:tc>
        <w:tc>
          <w:tcPr>
            <w:tcW w:w="1555" w:type="dxa"/>
            <w:tcBorders>
              <w:top w:val="nil"/>
              <w:left w:val="nil"/>
              <w:bottom w:val="nil"/>
              <w:right w:val="nil"/>
            </w:tcBorders>
            <w:shd w:val="clear" w:color="000000" w:fill="E4F1F5"/>
            <w:vAlign w:val="center"/>
            <w:hideMark/>
          </w:tcPr>
          <w:p w14:paraId="2BC05283" w14:textId="225EE1EE" w:rsidR="00D754E0" w:rsidRPr="005821C6" w:rsidRDefault="00D754E0"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 </w:t>
            </w:r>
          </w:p>
        </w:tc>
        <w:tc>
          <w:tcPr>
            <w:tcW w:w="1198" w:type="dxa"/>
            <w:tcBorders>
              <w:top w:val="nil"/>
              <w:left w:val="nil"/>
              <w:bottom w:val="nil"/>
              <w:right w:val="nil"/>
            </w:tcBorders>
            <w:shd w:val="clear" w:color="000000" w:fill="E4F1F5"/>
            <w:vAlign w:val="center"/>
            <w:hideMark/>
          </w:tcPr>
          <w:p w14:paraId="0C2A2E48" w14:textId="12FDE5E9" w:rsidR="00D754E0" w:rsidRPr="005821C6" w:rsidRDefault="00D754E0"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 </w:t>
            </w:r>
          </w:p>
        </w:tc>
        <w:tc>
          <w:tcPr>
            <w:tcW w:w="1126" w:type="dxa"/>
            <w:tcBorders>
              <w:top w:val="nil"/>
              <w:left w:val="nil"/>
              <w:bottom w:val="nil"/>
              <w:right w:val="nil"/>
            </w:tcBorders>
            <w:shd w:val="clear" w:color="000000" w:fill="E4F1F5"/>
            <w:vAlign w:val="center"/>
            <w:hideMark/>
          </w:tcPr>
          <w:p w14:paraId="493E2698" w14:textId="469A0323" w:rsidR="00D754E0" w:rsidRPr="005821C6" w:rsidRDefault="00D754E0"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 </w:t>
            </w:r>
          </w:p>
        </w:tc>
      </w:tr>
      <w:tr w:rsidR="00D754E0" w:rsidRPr="005821C6" w14:paraId="407D68F7" w14:textId="77777777" w:rsidTr="00D754E0">
        <w:trPr>
          <w:trHeight w:val="255"/>
          <w:jc w:val="center"/>
        </w:trPr>
        <w:tc>
          <w:tcPr>
            <w:tcW w:w="2601" w:type="dxa"/>
            <w:tcBorders>
              <w:top w:val="nil"/>
              <w:left w:val="nil"/>
              <w:bottom w:val="nil"/>
              <w:right w:val="single" w:sz="4" w:space="0" w:color="auto"/>
            </w:tcBorders>
            <w:shd w:val="clear" w:color="auto" w:fill="auto"/>
            <w:vAlign w:val="center"/>
            <w:hideMark/>
          </w:tcPr>
          <w:p w14:paraId="45624A8F" w14:textId="4E53E0B6" w:rsidR="00D754E0" w:rsidRPr="00E32A3C" w:rsidRDefault="00D754E0" w:rsidP="00D754E0">
            <w:pPr>
              <w:tabs>
                <w:tab w:val="clear" w:pos="216"/>
                <w:tab w:val="clear" w:pos="432"/>
                <w:tab w:val="clear" w:pos="648"/>
                <w:tab w:val="clear" w:pos="864"/>
                <w:tab w:val="clear" w:pos="1080"/>
                <w:tab w:val="clear" w:pos="1296"/>
              </w:tabs>
              <w:spacing w:line="240" w:lineRule="auto"/>
              <w:jc w:val="right"/>
              <w:rPr>
                <w:rFonts w:cs="Times New Roman"/>
                <w:color w:val="000000"/>
                <w:sz w:val="20"/>
                <w:szCs w:val="20"/>
              </w:rPr>
            </w:pPr>
            <w:r>
              <w:rPr>
                <w:rFonts w:cs="Times New Roman"/>
                <w:b/>
                <w:color w:val="000000"/>
                <w:sz w:val="20"/>
                <w:szCs w:val="20"/>
              </w:rPr>
              <w:t xml:space="preserve">ISM </w:t>
            </w:r>
            <w:r w:rsidRPr="005821C6">
              <w:rPr>
                <w:rFonts w:cs="Times New Roman"/>
                <w:b/>
                <w:color w:val="000000"/>
                <w:sz w:val="20"/>
                <w:szCs w:val="20"/>
              </w:rPr>
              <w:t>Samples</w:t>
            </w:r>
            <w:r>
              <w:rPr>
                <w:rFonts w:cs="Times New Roman"/>
                <w:b/>
                <w:color w:val="000000"/>
                <w:sz w:val="20"/>
                <w:szCs w:val="20"/>
              </w:rPr>
              <w:br/>
            </w:r>
            <w:r>
              <w:rPr>
                <w:rFonts w:cs="Times New Roman"/>
                <w:color w:val="000000"/>
                <w:sz w:val="20"/>
                <w:szCs w:val="20"/>
              </w:rPr>
              <w:t>Primary</w:t>
            </w:r>
          </w:p>
        </w:tc>
        <w:tc>
          <w:tcPr>
            <w:tcW w:w="1461" w:type="dxa"/>
            <w:tcBorders>
              <w:top w:val="nil"/>
              <w:left w:val="nil"/>
              <w:bottom w:val="nil"/>
              <w:right w:val="nil"/>
            </w:tcBorders>
            <w:shd w:val="clear" w:color="auto" w:fill="auto"/>
            <w:vAlign w:val="center"/>
            <w:hideMark/>
          </w:tcPr>
          <w:p w14:paraId="4CC08A05" w14:textId="1B48CA7A" w:rsidR="00D754E0" w:rsidRPr="005821C6" w:rsidRDefault="00D754E0"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br/>
            </w:r>
            <w:r w:rsidRPr="005821C6">
              <w:rPr>
                <w:rFonts w:cs="Times New Roman"/>
                <w:color w:val="000000"/>
                <w:sz w:val="20"/>
                <w:szCs w:val="20"/>
              </w:rPr>
              <w:t>14</w:t>
            </w:r>
          </w:p>
        </w:tc>
        <w:tc>
          <w:tcPr>
            <w:tcW w:w="1939" w:type="dxa"/>
            <w:tcBorders>
              <w:top w:val="nil"/>
              <w:left w:val="nil"/>
              <w:bottom w:val="nil"/>
              <w:right w:val="nil"/>
            </w:tcBorders>
            <w:shd w:val="clear" w:color="auto" w:fill="auto"/>
            <w:vAlign w:val="center"/>
            <w:hideMark/>
          </w:tcPr>
          <w:p w14:paraId="563F06A5" w14:textId="70139477" w:rsidR="00D754E0" w:rsidRPr="005821C6" w:rsidRDefault="00D754E0"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br/>
            </w:r>
            <w:r w:rsidRPr="005821C6">
              <w:rPr>
                <w:rFonts w:cs="Times New Roman"/>
                <w:color w:val="000000"/>
                <w:sz w:val="20"/>
                <w:szCs w:val="20"/>
              </w:rPr>
              <w:t>14</w:t>
            </w:r>
          </w:p>
        </w:tc>
        <w:tc>
          <w:tcPr>
            <w:tcW w:w="1555" w:type="dxa"/>
            <w:tcBorders>
              <w:top w:val="nil"/>
              <w:left w:val="nil"/>
              <w:bottom w:val="nil"/>
              <w:right w:val="nil"/>
            </w:tcBorders>
            <w:shd w:val="clear" w:color="auto" w:fill="auto"/>
            <w:vAlign w:val="center"/>
            <w:hideMark/>
          </w:tcPr>
          <w:p w14:paraId="47B1C31E" w14:textId="676156C7" w:rsidR="00D754E0" w:rsidRPr="005821C6" w:rsidRDefault="00D754E0"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br/>
            </w:r>
            <w:r w:rsidRPr="005821C6">
              <w:rPr>
                <w:rFonts w:cs="Times New Roman"/>
                <w:color w:val="000000"/>
                <w:sz w:val="20"/>
                <w:szCs w:val="20"/>
              </w:rPr>
              <w:t>14</w:t>
            </w:r>
          </w:p>
        </w:tc>
        <w:tc>
          <w:tcPr>
            <w:tcW w:w="1198" w:type="dxa"/>
            <w:tcBorders>
              <w:top w:val="nil"/>
              <w:left w:val="nil"/>
              <w:bottom w:val="nil"/>
              <w:right w:val="nil"/>
            </w:tcBorders>
            <w:shd w:val="clear" w:color="auto" w:fill="auto"/>
            <w:vAlign w:val="center"/>
            <w:hideMark/>
          </w:tcPr>
          <w:p w14:paraId="09972C4B" w14:textId="77777777" w:rsidR="00D754E0" w:rsidRPr="005821C6" w:rsidRDefault="00D754E0"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126" w:type="dxa"/>
            <w:tcBorders>
              <w:top w:val="nil"/>
              <w:left w:val="nil"/>
              <w:bottom w:val="nil"/>
              <w:right w:val="nil"/>
            </w:tcBorders>
            <w:shd w:val="clear" w:color="auto" w:fill="auto"/>
            <w:vAlign w:val="center"/>
            <w:hideMark/>
          </w:tcPr>
          <w:p w14:paraId="7A238A4B" w14:textId="0438272B" w:rsidR="00D754E0" w:rsidRPr="005821C6" w:rsidRDefault="00D754E0"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br/>
            </w:r>
            <w:r w:rsidRPr="005821C6">
              <w:rPr>
                <w:rFonts w:cs="Times New Roman"/>
                <w:color w:val="000000"/>
                <w:sz w:val="20"/>
                <w:szCs w:val="20"/>
              </w:rPr>
              <w:t>Field</w:t>
            </w:r>
          </w:p>
        </w:tc>
      </w:tr>
      <w:tr w:rsidR="00D754E0" w:rsidRPr="005821C6" w14:paraId="2C20A841" w14:textId="77777777" w:rsidTr="00D754E0">
        <w:trPr>
          <w:trHeight w:val="630"/>
          <w:jc w:val="center"/>
        </w:trPr>
        <w:tc>
          <w:tcPr>
            <w:tcW w:w="2601" w:type="dxa"/>
            <w:tcBorders>
              <w:top w:val="nil"/>
              <w:left w:val="nil"/>
              <w:bottom w:val="nil"/>
              <w:right w:val="single" w:sz="4" w:space="0" w:color="auto"/>
            </w:tcBorders>
            <w:shd w:val="clear" w:color="auto" w:fill="auto"/>
            <w:vAlign w:val="center"/>
            <w:hideMark/>
          </w:tcPr>
          <w:p w14:paraId="2630A02D" w14:textId="0658AC2F" w:rsidR="00D754E0" w:rsidRPr="005821C6" w:rsidRDefault="00D754E0" w:rsidP="00D754E0">
            <w:pPr>
              <w:tabs>
                <w:tab w:val="clear" w:pos="216"/>
                <w:tab w:val="clear" w:pos="432"/>
                <w:tab w:val="clear" w:pos="648"/>
                <w:tab w:val="clear" w:pos="864"/>
                <w:tab w:val="clear" w:pos="1080"/>
                <w:tab w:val="clear" w:pos="1296"/>
              </w:tabs>
              <w:spacing w:line="240" w:lineRule="auto"/>
              <w:jc w:val="right"/>
              <w:rPr>
                <w:rFonts w:cs="Times New Roman"/>
                <w:color w:val="000000"/>
                <w:sz w:val="20"/>
                <w:szCs w:val="20"/>
              </w:rPr>
            </w:pPr>
            <w:r w:rsidRPr="005821C6">
              <w:rPr>
                <w:rFonts w:cs="Times New Roman"/>
                <w:color w:val="000000"/>
                <w:sz w:val="20"/>
                <w:szCs w:val="20"/>
              </w:rPr>
              <w:t>Replicate</w:t>
            </w:r>
            <w:r>
              <w:rPr>
                <w:rFonts w:cs="Times New Roman"/>
                <w:color w:val="000000"/>
                <w:sz w:val="20"/>
                <w:szCs w:val="20"/>
              </w:rPr>
              <w:t xml:space="preserve"> 10% of DUs</w:t>
            </w:r>
            <w:r>
              <w:rPr>
                <w:rFonts w:cs="Times New Roman"/>
                <w:color w:val="000000"/>
                <w:sz w:val="20"/>
                <w:szCs w:val="20"/>
              </w:rPr>
              <w:br/>
              <w:t>R1/R2</w:t>
            </w:r>
            <w:r w:rsidRPr="005821C6">
              <w:rPr>
                <w:rFonts w:cs="Times New Roman"/>
                <w:color w:val="000000"/>
                <w:sz w:val="20"/>
                <w:szCs w:val="20"/>
              </w:rPr>
              <w:t xml:space="preserve"> </w:t>
            </w:r>
            <w:r>
              <w:rPr>
                <w:rFonts w:cs="Times New Roman"/>
                <w:color w:val="000000"/>
                <w:sz w:val="20"/>
                <w:szCs w:val="20"/>
              </w:rPr>
              <w:t>(10% each)</w:t>
            </w:r>
          </w:p>
        </w:tc>
        <w:tc>
          <w:tcPr>
            <w:tcW w:w="1461" w:type="dxa"/>
            <w:tcBorders>
              <w:top w:val="nil"/>
              <w:left w:val="nil"/>
              <w:bottom w:val="nil"/>
              <w:right w:val="nil"/>
            </w:tcBorders>
            <w:shd w:val="clear" w:color="auto" w:fill="auto"/>
            <w:vAlign w:val="center"/>
            <w:hideMark/>
          </w:tcPr>
          <w:p w14:paraId="327DAD06" w14:textId="2F172DAA" w:rsidR="00D754E0" w:rsidRPr="005821C6" w:rsidRDefault="00D754E0"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br/>
            </w:r>
            <w:r w:rsidRPr="005821C6">
              <w:rPr>
                <w:rFonts w:cs="Times New Roman"/>
                <w:color w:val="000000"/>
                <w:sz w:val="20"/>
                <w:szCs w:val="20"/>
              </w:rPr>
              <w:t>2</w:t>
            </w:r>
            <w:r>
              <w:rPr>
                <w:rFonts w:cs="Times New Roman"/>
                <w:color w:val="000000"/>
                <w:sz w:val="20"/>
                <w:szCs w:val="20"/>
              </w:rPr>
              <w:t xml:space="preserve"> each (4 total)</w:t>
            </w:r>
          </w:p>
        </w:tc>
        <w:tc>
          <w:tcPr>
            <w:tcW w:w="1939" w:type="dxa"/>
            <w:tcBorders>
              <w:top w:val="nil"/>
              <w:left w:val="nil"/>
              <w:bottom w:val="nil"/>
              <w:right w:val="nil"/>
            </w:tcBorders>
            <w:shd w:val="clear" w:color="auto" w:fill="auto"/>
            <w:vAlign w:val="center"/>
            <w:hideMark/>
          </w:tcPr>
          <w:p w14:paraId="1A638E62" w14:textId="1404C7D4" w:rsidR="00D754E0" w:rsidRPr="005821C6" w:rsidRDefault="00D754E0"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br/>
            </w:r>
            <w:r w:rsidRPr="005821C6">
              <w:rPr>
                <w:rFonts w:cs="Times New Roman"/>
                <w:color w:val="000000"/>
                <w:sz w:val="20"/>
                <w:szCs w:val="20"/>
              </w:rPr>
              <w:t>2</w:t>
            </w:r>
            <w:r>
              <w:rPr>
                <w:rFonts w:cs="Times New Roman"/>
                <w:color w:val="000000"/>
                <w:sz w:val="20"/>
                <w:szCs w:val="20"/>
              </w:rPr>
              <w:t xml:space="preserve"> each (4 total)</w:t>
            </w:r>
          </w:p>
        </w:tc>
        <w:tc>
          <w:tcPr>
            <w:tcW w:w="1555" w:type="dxa"/>
            <w:tcBorders>
              <w:top w:val="nil"/>
              <w:left w:val="nil"/>
              <w:bottom w:val="nil"/>
              <w:right w:val="nil"/>
            </w:tcBorders>
            <w:shd w:val="clear" w:color="auto" w:fill="auto"/>
            <w:vAlign w:val="center"/>
            <w:hideMark/>
          </w:tcPr>
          <w:p w14:paraId="7859F8D9" w14:textId="4F01EB55" w:rsidR="00D754E0" w:rsidRPr="005821C6" w:rsidRDefault="00D754E0"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br/>
            </w:r>
            <w:r w:rsidRPr="005821C6">
              <w:rPr>
                <w:rFonts w:cs="Times New Roman"/>
                <w:color w:val="000000"/>
                <w:sz w:val="20"/>
                <w:szCs w:val="20"/>
              </w:rPr>
              <w:t>2</w:t>
            </w:r>
            <w:r>
              <w:rPr>
                <w:rFonts w:cs="Times New Roman"/>
                <w:color w:val="000000"/>
                <w:sz w:val="20"/>
                <w:szCs w:val="20"/>
              </w:rPr>
              <w:t xml:space="preserve"> each (4 total)</w:t>
            </w:r>
          </w:p>
        </w:tc>
        <w:tc>
          <w:tcPr>
            <w:tcW w:w="1198" w:type="dxa"/>
            <w:tcBorders>
              <w:top w:val="nil"/>
              <w:left w:val="nil"/>
              <w:bottom w:val="nil"/>
              <w:right w:val="nil"/>
            </w:tcBorders>
            <w:shd w:val="clear" w:color="auto" w:fill="auto"/>
            <w:vAlign w:val="center"/>
            <w:hideMark/>
          </w:tcPr>
          <w:p w14:paraId="2EACA654" w14:textId="77777777" w:rsidR="00D754E0" w:rsidRPr="005821C6" w:rsidRDefault="00D754E0"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126" w:type="dxa"/>
            <w:tcBorders>
              <w:top w:val="nil"/>
              <w:left w:val="nil"/>
              <w:bottom w:val="nil"/>
              <w:right w:val="nil"/>
            </w:tcBorders>
            <w:shd w:val="clear" w:color="auto" w:fill="auto"/>
            <w:vAlign w:val="center"/>
            <w:hideMark/>
          </w:tcPr>
          <w:p w14:paraId="3075A3FB" w14:textId="00D7A297" w:rsidR="00D754E0" w:rsidRPr="005821C6" w:rsidRDefault="00D754E0"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br/>
            </w:r>
            <w:r w:rsidRPr="005821C6">
              <w:rPr>
                <w:rFonts w:cs="Times New Roman"/>
                <w:color w:val="000000"/>
                <w:sz w:val="20"/>
                <w:szCs w:val="20"/>
              </w:rPr>
              <w:t xml:space="preserve">Field </w:t>
            </w:r>
          </w:p>
        </w:tc>
      </w:tr>
      <w:tr w:rsidR="00D754E0" w:rsidRPr="005821C6" w14:paraId="50281E9A" w14:textId="77777777" w:rsidTr="00D754E0">
        <w:trPr>
          <w:trHeight w:val="446"/>
          <w:jc w:val="center"/>
        </w:trPr>
        <w:tc>
          <w:tcPr>
            <w:tcW w:w="2601" w:type="dxa"/>
            <w:tcBorders>
              <w:top w:val="nil"/>
              <w:left w:val="nil"/>
              <w:bottom w:val="nil"/>
              <w:right w:val="single" w:sz="4" w:space="0" w:color="auto"/>
            </w:tcBorders>
            <w:shd w:val="clear" w:color="auto" w:fill="auto"/>
            <w:vAlign w:val="center"/>
            <w:hideMark/>
          </w:tcPr>
          <w:p w14:paraId="7BE397CE" w14:textId="4AE9921C" w:rsidR="00D754E0" w:rsidRPr="005821C6" w:rsidRDefault="00D754E0" w:rsidP="00D754E0">
            <w:pPr>
              <w:tabs>
                <w:tab w:val="clear" w:pos="216"/>
                <w:tab w:val="clear" w:pos="432"/>
                <w:tab w:val="clear" w:pos="648"/>
                <w:tab w:val="clear" w:pos="864"/>
                <w:tab w:val="clear" w:pos="1080"/>
                <w:tab w:val="clear" w:pos="1296"/>
              </w:tabs>
              <w:spacing w:line="240" w:lineRule="auto"/>
              <w:jc w:val="right"/>
              <w:rPr>
                <w:rFonts w:cs="Times New Roman"/>
                <w:color w:val="000000"/>
                <w:sz w:val="20"/>
                <w:szCs w:val="20"/>
              </w:rPr>
            </w:pPr>
            <w:r w:rsidRPr="005821C6">
              <w:rPr>
                <w:rFonts w:cs="Times New Roman"/>
                <w:color w:val="000000"/>
                <w:sz w:val="20"/>
                <w:szCs w:val="20"/>
              </w:rPr>
              <w:t>MS/MSD (5%</w:t>
            </w:r>
            <w:r>
              <w:rPr>
                <w:rFonts w:cs="Times New Roman"/>
                <w:color w:val="000000"/>
                <w:sz w:val="20"/>
                <w:szCs w:val="20"/>
              </w:rPr>
              <w:t xml:space="preserve"> each</w:t>
            </w:r>
            <w:r w:rsidRPr="005821C6">
              <w:rPr>
                <w:rFonts w:cs="Times New Roman"/>
                <w:color w:val="000000"/>
                <w:sz w:val="20"/>
                <w:szCs w:val="20"/>
              </w:rPr>
              <w:t>)</w:t>
            </w:r>
          </w:p>
        </w:tc>
        <w:tc>
          <w:tcPr>
            <w:tcW w:w="1461" w:type="dxa"/>
            <w:tcBorders>
              <w:top w:val="nil"/>
              <w:left w:val="nil"/>
              <w:bottom w:val="nil"/>
              <w:right w:val="nil"/>
            </w:tcBorders>
            <w:shd w:val="clear" w:color="auto" w:fill="auto"/>
            <w:vAlign w:val="center"/>
            <w:hideMark/>
          </w:tcPr>
          <w:p w14:paraId="6543C400" w14:textId="38C6613B" w:rsidR="00D754E0" w:rsidRPr="005821C6" w:rsidRDefault="00D754E0"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1</w:t>
            </w:r>
            <w:r>
              <w:rPr>
                <w:rFonts w:cs="Times New Roman"/>
                <w:color w:val="000000"/>
                <w:sz w:val="20"/>
                <w:szCs w:val="20"/>
              </w:rPr>
              <w:t xml:space="preserve"> each (2 total)</w:t>
            </w:r>
          </w:p>
        </w:tc>
        <w:tc>
          <w:tcPr>
            <w:tcW w:w="1939" w:type="dxa"/>
            <w:tcBorders>
              <w:top w:val="nil"/>
              <w:left w:val="nil"/>
              <w:bottom w:val="nil"/>
              <w:right w:val="nil"/>
            </w:tcBorders>
            <w:shd w:val="clear" w:color="auto" w:fill="auto"/>
            <w:vAlign w:val="center"/>
            <w:hideMark/>
          </w:tcPr>
          <w:p w14:paraId="73C3321A" w14:textId="621B3C2D" w:rsidR="00D754E0" w:rsidRPr="005821C6" w:rsidRDefault="00D754E0"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1</w:t>
            </w:r>
            <w:r>
              <w:rPr>
                <w:rFonts w:cs="Times New Roman"/>
                <w:color w:val="000000"/>
                <w:sz w:val="20"/>
                <w:szCs w:val="20"/>
              </w:rPr>
              <w:t xml:space="preserve"> each (2 total)</w:t>
            </w:r>
          </w:p>
        </w:tc>
        <w:tc>
          <w:tcPr>
            <w:tcW w:w="1555" w:type="dxa"/>
            <w:tcBorders>
              <w:top w:val="nil"/>
              <w:left w:val="nil"/>
              <w:bottom w:val="nil"/>
              <w:right w:val="nil"/>
            </w:tcBorders>
            <w:shd w:val="clear" w:color="auto" w:fill="auto"/>
            <w:vAlign w:val="center"/>
            <w:hideMark/>
          </w:tcPr>
          <w:p w14:paraId="22660430" w14:textId="2B5AF498" w:rsidR="00D754E0" w:rsidRPr="005821C6" w:rsidRDefault="00D754E0"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1</w:t>
            </w:r>
            <w:r>
              <w:rPr>
                <w:rFonts w:cs="Times New Roman"/>
                <w:color w:val="000000"/>
                <w:sz w:val="20"/>
                <w:szCs w:val="20"/>
              </w:rPr>
              <w:t xml:space="preserve"> each (2 total)</w:t>
            </w:r>
          </w:p>
        </w:tc>
        <w:tc>
          <w:tcPr>
            <w:tcW w:w="1198" w:type="dxa"/>
            <w:tcBorders>
              <w:top w:val="nil"/>
              <w:left w:val="nil"/>
              <w:bottom w:val="nil"/>
              <w:right w:val="nil"/>
            </w:tcBorders>
            <w:shd w:val="clear" w:color="auto" w:fill="auto"/>
            <w:vAlign w:val="center"/>
            <w:hideMark/>
          </w:tcPr>
          <w:p w14:paraId="3EBB58EA" w14:textId="77777777" w:rsidR="00D754E0" w:rsidRPr="005821C6" w:rsidRDefault="00D754E0"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126" w:type="dxa"/>
            <w:tcBorders>
              <w:top w:val="nil"/>
              <w:left w:val="nil"/>
              <w:bottom w:val="nil"/>
              <w:right w:val="nil"/>
            </w:tcBorders>
            <w:shd w:val="clear" w:color="auto" w:fill="auto"/>
            <w:vAlign w:val="center"/>
            <w:hideMark/>
          </w:tcPr>
          <w:p w14:paraId="344EDAAE" w14:textId="7C492F91" w:rsidR="00D754E0" w:rsidRPr="005821C6" w:rsidRDefault="00D754E0"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Lab</w:t>
            </w:r>
          </w:p>
        </w:tc>
      </w:tr>
      <w:tr w:rsidR="00D754E0" w:rsidRPr="005821C6" w14:paraId="27F1AEEF" w14:textId="77777777" w:rsidTr="00D754E0">
        <w:trPr>
          <w:trHeight w:val="255"/>
          <w:jc w:val="center"/>
        </w:trPr>
        <w:tc>
          <w:tcPr>
            <w:tcW w:w="2601" w:type="dxa"/>
            <w:tcBorders>
              <w:top w:val="nil"/>
              <w:left w:val="nil"/>
              <w:bottom w:val="nil"/>
              <w:right w:val="single" w:sz="4" w:space="0" w:color="auto"/>
            </w:tcBorders>
            <w:shd w:val="clear" w:color="auto" w:fill="auto"/>
            <w:vAlign w:val="center"/>
          </w:tcPr>
          <w:p w14:paraId="2E2AC82C" w14:textId="77777777" w:rsidR="00D754E0" w:rsidRPr="005821C6" w:rsidRDefault="00D754E0" w:rsidP="00D754E0">
            <w:pPr>
              <w:tabs>
                <w:tab w:val="clear" w:pos="216"/>
                <w:tab w:val="clear" w:pos="432"/>
                <w:tab w:val="clear" w:pos="648"/>
                <w:tab w:val="clear" w:pos="864"/>
                <w:tab w:val="clear" w:pos="1080"/>
                <w:tab w:val="clear" w:pos="1296"/>
              </w:tabs>
              <w:spacing w:line="240" w:lineRule="auto"/>
              <w:jc w:val="right"/>
              <w:rPr>
                <w:rFonts w:cs="Times New Roman"/>
                <w:color w:val="000000"/>
                <w:sz w:val="20"/>
                <w:szCs w:val="20"/>
              </w:rPr>
            </w:pPr>
          </w:p>
        </w:tc>
        <w:tc>
          <w:tcPr>
            <w:tcW w:w="1461" w:type="dxa"/>
            <w:tcBorders>
              <w:top w:val="nil"/>
              <w:left w:val="nil"/>
              <w:bottom w:val="nil"/>
              <w:right w:val="nil"/>
            </w:tcBorders>
            <w:shd w:val="clear" w:color="auto" w:fill="auto"/>
            <w:vAlign w:val="center"/>
          </w:tcPr>
          <w:p w14:paraId="3A4E0BBD" w14:textId="77777777" w:rsidR="00D754E0" w:rsidRPr="005821C6" w:rsidRDefault="00D754E0"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939" w:type="dxa"/>
            <w:tcBorders>
              <w:top w:val="nil"/>
              <w:left w:val="nil"/>
              <w:bottom w:val="nil"/>
              <w:right w:val="nil"/>
            </w:tcBorders>
            <w:shd w:val="clear" w:color="auto" w:fill="auto"/>
            <w:vAlign w:val="center"/>
          </w:tcPr>
          <w:p w14:paraId="5F251DA3" w14:textId="77777777" w:rsidR="00D754E0" w:rsidRPr="005821C6" w:rsidRDefault="00D754E0"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555" w:type="dxa"/>
            <w:tcBorders>
              <w:top w:val="nil"/>
              <w:left w:val="nil"/>
              <w:bottom w:val="nil"/>
              <w:right w:val="nil"/>
            </w:tcBorders>
            <w:shd w:val="clear" w:color="auto" w:fill="auto"/>
            <w:vAlign w:val="center"/>
          </w:tcPr>
          <w:p w14:paraId="2DEED719" w14:textId="77777777" w:rsidR="00D754E0" w:rsidRPr="005821C6" w:rsidRDefault="00D754E0"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198" w:type="dxa"/>
            <w:tcBorders>
              <w:top w:val="nil"/>
              <w:left w:val="nil"/>
              <w:bottom w:val="nil"/>
              <w:right w:val="nil"/>
            </w:tcBorders>
            <w:shd w:val="clear" w:color="auto" w:fill="auto"/>
            <w:vAlign w:val="center"/>
          </w:tcPr>
          <w:p w14:paraId="3EBEAE9A" w14:textId="77777777" w:rsidR="00D754E0" w:rsidRPr="005821C6" w:rsidRDefault="00D754E0"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126" w:type="dxa"/>
            <w:tcBorders>
              <w:top w:val="nil"/>
              <w:left w:val="nil"/>
              <w:bottom w:val="nil"/>
              <w:right w:val="nil"/>
            </w:tcBorders>
            <w:shd w:val="clear" w:color="auto" w:fill="auto"/>
            <w:vAlign w:val="center"/>
          </w:tcPr>
          <w:p w14:paraId="343D1F97" w14:textId="77777777" w:rsidR="00D754E0" w:rsidRPr="005821C6" w:rsidRDefault="00D754E0"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r>
      <w:tr w:rsidR="00D754E0" w:rsidRPr="005821C6" w14:paraId="523E9928" w14:textId="77777777" w:rsidTr="00D754E0">
        <w:trPr>
          <w:trHeight w:val="255"/>
          <w:jc w:val="center"/>
        </w:trPr>
        <w:tc>
          <w:tcPr>
            <w:tcW w:w="2601" w:type="dxa"/>
            <w:tcBorders>
              <w:top w:val="nil"/>
              <w:left w:val="nil"/>
              <w:bottom w:val="nil"/>
              <w:right w:val="single" w:sz="4" w:space="0" w:color="auto"/>
            </w:tcBorders>
            <w:shd w:val="clear" w:color="auto" w:fill="auto"/>
            <w:vAlign w:val="center"/>
            <w:hideMark/>
          </w:tcPr>
          <w:p w14:paraId="7DD0E0CF" w14:textId="4D7CB7E1" w:rsidR="00D754E0" w:rsidRPr="005821C6" w:rsidRDefault="00D754E0" w:rsidP="00D754E0">
            <w:pPr>
              <w:tabs>
                <w:tab w:val="clear" w:pos="216"/>
                <w:tab w:val="clear" w:pos="432"/>
                <w:tab w:val="clear" w:pos="648"/>
                <w:tab w:val="clear" w:pos="864"/>
                <w:tab w:val="clear" w:pos="1080"/>
                <w:tab w:val="clear" w:pos="1296"/>
              </w:tabs>
              <w:spacing w:line="240" w:lineRule="auto"/>
              <w:jc w:val="right"/>
              <w:rPr>
                <w:rFonts w:cs="Times New Roman"/>
                <w:b/>
                <w:color w:val="000000"/>
                <w:sz w:val="20"/>
                <w:szCs w:val="20"/>
              </w:rPr>
            </w:pPr>
            <w:r w:rsidRPr="005821C6">
              <w:rPr>
                <w:rFonts w:cs="Times New Roman"/>
                <w:b/>
                <w:color w:val="000000"/>
                <w:sz w:val="20"/>
                <w:szCs w:val="20"/>
              </w:rPr>
              <w:t>6 point composite</w:t>
            </w:r>
          </w:p>
        </w:tc>
        <w:tc>
          <w:tcPr>
            <w:tcW w:w="1461" w:type="dxa"/>
            <w:tcBorders>
              <w:top w:val="nil"/>
              <w:left w:val="nil"/>
              <w:bottom w:val="nil"/>
              <w:right w:val="nil"/>
            </w:tcBorders>
            <w:shd w:val="clear" w:color="auto" w:fill="auto"/>
            <w:vAlign w:val="center"/>
            <w:hideMark/>
          </w:tcPr>
          <w:p w14:paraId="514D6B2C" w14:textId="77777777" w:rsidR="00D754E0" w:rsidRPr="005821C6" w:rsidRDefault="00D754E0"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939" w:type="dxa"/>
            <w:tcBorders>
              <w:top w:val="nil"/>
              <w:left w:val="nil"/>
              <w:bottom w:val="nil"/>
              <w:right w:val="nil"/>
            </w:tcBorders>
            <w:shd w:val="clear" w:color="auto" w:fill="auto"/>
            <w:vAlign w:val="center"/>
            <w:hideMark/>
          </w:tcPr>
          <w:p w14:paraId="22154822" w14:textId="77777777" w:rsidR="00D754E0" w:rsidRPr="005821C6" w:rsidRDefault="00D754E0"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555" w:type="dxa"/>
            <w:tcBorders>
              <w:top w:val="nil"/>
              <w:left w:val="nil"/>
              <w:bottom w:val="nil"/>
              <w:right w:val="nil"/>
            </w:tcBorders>
            <w:shd w:val="clear" w:color="auto" w:fill="auto"/>
            <w:vAlign w:val="center"/>
            <w:hideMark/>
          </w:tcPr>
          <w:p w14:paraId="257D0F54" w14:textId="77777777" w:rsidR="00D754E0" w:rsidRPr="005821C6" w:rsidRDefault="00D754E0"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198" w:type="dxa"/>
            <w:tcBorders>
              <w:top w:val="nil"/>
              <w:left w:val="nil"/>
              <w:bottom w:val="nil"/>
              <w:right w:val="nil"/>
            </w:tcBorders>
            <w:shd w:val="clear" w:color="auto" w:fill="auto"/>
            <w:vAlign w:val="center"/>
            <w:hideMark/>
          </w:tcPr>
          <w:p w14:paraId="49C1CE39" w14:textId="59AE2383" w:rsidR="00D754E0" w:rsidRPr="005821C6" w:rsidRDefault="00D754E0"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14</w:t>
            </w:r>
          </w:p>
        </w:tc>
        <w:tc>
          <w:tcPr>
            <w:tcW w:w="1126" w:type="dxa"/>
            <w:tcBorders>
              <w:top w:val="nil"/>
              <w:left w:val="nil"/>
              <w:bottom w:val="nil"/>
              <w:right w:val="nil"/>
            </w:tcBorders>
            <w:shd w:val="clear" w:color="auto" w:fill="auto"/>
            <w:vAlign w:val="center"/>
            <w:hideMark/>
          </w:tcPr>
          <w:p w14:paraId="2B115034" w14:textId="5F661000" w:rsidR="00D754E0" w:rsidRPr="005821C6" w:rsidRDefault="00D754E0"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Field</w:t>
            </w:r>
          </w:p>
        </w:tc>
      </w:tr>
      <w:tr w:rsidR="00D754E0" w:rsidRPr="005821C6" w14:paraId="4B1B6BCE" w14:textId="77777777" w:rsidTr="00D754E0">
        <w:trPr>
          <w:trHeight w:val="510"/>
          <w:jc w:val="center"/>
        </w:trPr>
        <w:tc>
          <w:tcPr>
            <w:tcW w:w="2601" w:type="dxa"/>
            <w:tcBorders>
              <w:top w:val="nil"/>
              <w:left w:val="nil"/>
              <w:bottom w:val="nil"/>
              <w:right w:val="single" w:sz="4" w:space="0" w:color="auto"/>
            </w:tcBorders>
            <w:shd w:val="clear" w:color="auto" w:fill="auto"/>
            <w:vAlign w:val="center"/>
            <w:hideMark/>
          </w:tcPr>
          <w:p w14:paraId="46866B33" w14:textId="44D9D852" w:rsidR="00D754E0" w:rsidRPr="005821C6" w:rsidRDefault="00D754E0" w:rsidP="00D754E0">
            <w:pPr>
              <w:tabs>
                <w:tab w:val="clear" w:pos="216"/>
                <w:tab w:val="clear" w:pos="432"/>
                <w:tab w:val="clear" w:pos="648"/>
                <w:tab w:val="clear" w:pos="864"/>
                <w:tab w:val="clear" w:pos="1080"/>
                <w:tab w:val="clear" w:pos="1296"/>
              </w:tabs>
              <w:spacing w:line="240" w:lineRule="auto"/>
              <w:jc w:val="right"/>
              <w:rPr>
                <w:rFonts w:cs="Times New Roman"/>
                <w:color w:val="000000"/>
                <w:sz w:val="20"/>
                <w:szCs w:val="20"/>
              </w:rPr>
            </w:pPr>
            <w:r w:rsidRPr="005821C6">
              <w:rPr>
                <w:rFonts w:cs="Times New Roman"/>
                <w:color w:val="000000"/>
                <w:sz w:val="20"/>
                <w:szCs w:val="20"/>
              </w:rPr>
              <w:t xml:space="preserve">10% </w:t>
            </w:r>
            <w:r>
              <w:rPr>
                <w:rFonts w:cs="Times New Roman"/>
                <w:color w:val="000000"/>
                <w:sz w:val="20"/>
                <w:szCs w:val="20"/>
              </w:rPr>
              <w:t>Fiel</w:t>
            </w:r>
            <w:r w:rsidRPr="005821C6">
              <w:rPr>
                <w:rFonts w:cs="Times New Roman"/>
                <w:color w:val="000000"/>
                <w:sz w:val="20"/>
                <w:szCs w:val="20"/>
              </w:rPr>
              <w:t>d Duplicate (QC)</w:t>
            </w:r>
          </w:p>
        </w:tc>
        <w:tc>
          <w:tcPr>
            <w:tcW w:w="1461" w:type="dxa"/>
            <w:tcBorders>
              <w:top w:val="nil"/>
              <w:left w:val="nil"/>
              <w:bottom w:val="nil"/>
              <w:right w:val="nil"/>
            </w:tcBorders>
            <w:shd w:val="clear" w:color="auto" w:fill="auto"/>
            <w:vAlign w:val="center"/>
            <w:hideMark/>
          </w:tcPr>
          <w:p w14:paraId="2DCB4AEF" w14:textId="77777777" w:rsidR="00D754E0" w:rsidRPr="005821C6" w:rsidRDefault="00D754E0"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939" w:type="dxa"/>
            <w:tcBorders>
              <w:top w:val="nil"/>
              <w:left w:val="nil"/>
              <w:bottom w:val="nil"/>
              <w:right w:val="nil"/>
            </w:tcBorders>
            <w:shd w:val="clear" w:color="auto" w:fill="auto"/>
            <w:vAlign w:val="center"/>
          </w:tcPr>
          <w:p w14:paraId="6B0690A2" w14:textId="77777777" w:rsidR="00D754E0" w:rsidRPr="005821C6" w:rsidRDefault="00D754E0"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555" w:type="dxa"/>
            <w:tcBorders>
              <w:top w:val="nil"/>
              <w:left w:val="nil"/>
              <w:bottom w:val="nil"/>
              <w:right w:val="nil"/>
            </w:tcBorders>
            <w:shd w:val="clear" w:color="auto" w:fill="auto"/>
            <w:vAlign w:val="center"/>
          </w:tcPr>
          <w:p w14:paraId="75E78093" w14:textId="77777777" w:rsidR="00D754E0" w:rsidRPr="005821C6" w:rsidRDefault="00D754E0"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198" w:type="dxa"/>
            <w:tcBorders>
              <w:top w:val="nil"/>
              <w:left w:val="nil"/>
              <w:bottom w:val="nil"/>
              <w:right w:val="nil"/>
            </w:tcBorders>
            <w:shd w:val="clear" w:color="auto" w:fill="auto"/>
            <w:vAlign w:val="center"/>
            <w:hideMark/>
          </w:tcPr>
          <w:p w14:paraId="4D3C6CA1" w14:textId="3A5A1CE5" w:rsidR="00D754E0" w:rsidRPr="005821C6" w:rsidRDefault="00D754E0"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2</w:t>
            </w:r>
          </w:p>
        </w:tc>
        <w:tc>
          <w:tcPr>
            <w:tcW w:w="1126" w:type="dxa"/>
            <w:tcBorders>
              <w:top w:val="nil"/>
              <w:left w:val="nil"/>
              <w:bottom w:val="nil"/>
              <w:right w:val="nil"/>
            </w:tcBorders>
            <w:shd w:val="clear" w:color="auto" w:fill="auto"/>
            <w:vAlign w:val="center"/>
            <w:hideMark/>
          </w:tcPr>
          <w:p w14:paraId="2220459D" w14:textId="33CE444F" w:rsidR="00D754E0" w:rsidRPr="005821C6" w:rsidRDefault="00D754E0"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 xml:space="preserve">Field </w:t>
            </w:r>
          </w:p>
        </w:tc>
      </w:tr>
      <w:tr w:rsidR="00D754E0" w:rsidRPr="005821C6" w14:paraId="49CFEA85" w14:textId="77777777" w:rsidTr="00D754E0">
        <w:trPr>
          <w:trHeight w:val="510"/>
          <w:jc w:val="center"/>
        </w:trPr>
        <w:tc>
          <w:tcPr>
            <w:tcW w:w="2601" w:type="dxa"/>
            <w:tcBorders>
              <w:top w:val="nil"/>
              <w:left w:val="nil"/>
              <w:bottom w:val="nil"/>
              <w:right w:val="single" w:sz="4" w:space="0" w:color="auto"/>
            </w:tcBorders>
            <w:shd w:val="clear" w:color="auto" w:fill="auto"/>
            <w:vAlign w:val="center"/>
            <w:hideMark/>
          </w:tcPr>
          <w:p w14:paraId="76039A85" w14:textId="2CBDBC91" w:rsidR="00D754E0" w:rsidRPr="005821C6" w:rsidRDefault="00D754E0" w:rsidP="00D754E0">
            <w:pPr>
              <w:tabs>
                <w:tab w:val="clear" w:pos="216"/>
                <w:tab w:val="clear" w:pos="432"/>
                <w:tab w:val="clear" w:pos="648"/>
                <w:tab w:val="clear" w:pos="864"/>
                <w:tab w:val="clear" w:pos="1080"/>
                <w:tab w:val="clear" w:pos="1296"/>
              </w:tabs>
              <w:spacing w:line="240" w:lineRule="auto"/>
              <w:jc w:val="right"/>
              <w:rPr>
                <w:rFonts w:cs="Times New Roman"/>
                <w:color w:val="000000"/>
                <w:sz w:val="20"/>
                <w:szCs w:val="20"/>
              </w:rPr>
            </w:pPr>
            <w:r w:rsidRPr="005821C6">
              <w:rPr>
                <w:rFonts w:cs="Times New Roman"/>
                <w:color w:val="000000"/>
                <w:sz w:val="20"/>
                <w:szCs w:val="20"/>
              </w:rPr>
              <w:t xml:space="preserve">10% </w:t>
            </w:r>
            <w:r>
              <w:rPr>
                <w:rFonts w:cs="Times New Roman"/>
                <w:color w:val="000000"/>
                <w:sz w:val="20"/>
                <w:szCs w:val="20"/>
              </w:rPr>
              <w:t>QA</w:t>
            </w:r>
            <w:r w:rsidRPr="005821C6">
              <w:rPr>
                <w:rFonts w:cs="Times New Roman"/>
                <w:color w:val="000000"/>
                <w:sz w:val="20"/>
                <w:szCs w:val="20"/>
              </w:rPr>
              <w:t xml:space="preserve"> (</w:t>
            </w:r>
            <w:r>
              <w:rPr>
                <w:rFonts w:cs="Times New Roman"/>
                <w:color w:val="000000"/>
                <w:sz w:val="20"/>
                <w:szCs w:val="20"/>
              </w:rPr>
              <w:t>Secondary Lab</w:t>
            </w:r>
            <w:r w:rsidRPr="005821C6">
              <w:rPr>
                <w:rFonts w:cs="Times New Roman"/>
                <w:color w:val="000000"/>
                <w:sz w:val="20"/>
                <w:szCs w:val="20"/>
              </w:rPr>
              <w:t>)</w:t>
            </w:r>
          </w:p>
        </w:tc>
        <w:tc>
          <w:tcPr>
            <w:tcW w:w="1461" w:type="dxa"/>
            <w:tcBorders>
              <w:top w:val="nil"/>
              <w:left w:val="nil"/>
              <w:bottom w:val="nil"/>
              <w:right w:val="nil"/>
            </w:tcBorders>
            <w:shd w:val="clear" w:color="auto" w:fill="auto"/>
            <w:vAlign w:val="center"/>
            <w:hideMark/>
          </w:tcPr>
          <w:p w14:paraId="034BD49C" w14:textId="77777777" w:rsidR="00D754E0" w:rsidRPr="005821C6" w:rsidRDefault="00D754E0"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939" w:type="dxa"/>
            <w:tcBorders>
              <w:top w:val="nil"/>
              <w:left w:val="nil"/>
              <w:bottom w:val="nil"/>
              <w:right w:val="nil"/>
            </w:tcBorders>
            <w:shd w:val="clear" w:color="auto" w:fill="auto"/>
            <w:vAlign w:val="center"/>
          </w:tcPr>
          <w:p w14:paraId="0F28148E" w14:textId="77777777" w:rsidR="00D754E0" w:rsidRPr="005821C6" w:rsidRDefault="00D754E0"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555" w:type="dxa"/>
            <w:tcBorders>
              <w:top w:val="nil"/>
              <w:left w:val="nil"/>
              <w:bottom w:val="nil"/>
              <w:right w:val="nil"/>
            </w:tcBorders>
            <w:shd w:val="clear" w:color="auto" w:fill="auto"/>
            <w:vAlign w:val="center"/>
          </w:tcPr>
          <w:p w14:paraId="0FA941B1" w14:textId="77777777" w:rsidR="00D754E0" w:rsidRPr="005821C6" w:rsidRDefault="00D754E0"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198" w:type="dxa"/>
            <w:tcBorders>
              <w:top w:val="nil"/>
              <w:left w:val="nil"/>
              <w:bottom w:val="nil"/>
              <w:right w:val="nil"/>
            </w:tcBorders>
            <w:shd w:val="clear" w:color="auto" w:fill="auto"/>
            <w:vAlign w:val="center"/>
            <w:hideMark/>
          </w:tcPr>
          <w:p w14:paraId="6B49CCF5" w14:textId="10140926" w:rsidR="00D754E0" w:rsidRPr="005821C6" w:rsidRDefault="00D754E0"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2</w:t>
            </w:r>
          </w:p>
        </w:tc>
        <w:tc>
          <w:tcPr>
            <w:tcW w:w="1126" w:type="dxa"/>
            <w:tcBorders>
              <w:top w:val="nil"/>
              <w:left w:val="nil"/>
              <w:bottom w:val="nil"/>
              <w:right w:val="nil"/>
            </w:tcBorders>
            <w:shd w:val="clear" w:color="auto" w:fill="auto"/>
            <w:vAlign w:val="center"/>
            <w:hideMark/>
          </w:tcPr>
          <w:p w14:paraId="0948D2E9" w14:textId="4C7225D9" w:rsidR="00D754E0" w:rsidRPr="005821C6" w:rsidRDefault="00D754E0"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 xml:space="preserve">Field </w:t>
            </w:r>
          </w:p>
        </w:tc>
      </w:tr>
      <w:tr w:rsidR="00D754E0" w:rsidRPr="005821C6" w14:paraId="7915667C" w14:textId="77777777" w:rsidTr="00D754E0">
        <w:trPr>
          <w:trHeight w:val="255"/>
          <w:jc w:val="center"/>
        </w:trPr>
        <w:tc>
          <w:tcPr>
            <w:tcW w:w="2601" w:type="dxa"/>
            <w:tcBorders>
              <w:top w:val="nil"/>
              <w:left w:val="nil"/>
              <w:bottom w:val="nil"/>
              <w:right w:val="single" w:sz="4" w:space="0" w:color="auto"/>
            </w:tcBorders>
            <w:shd w:val="clear" w:color="auto" w:fill="auto"/>
            <w:vAlign w:val="center"/>
            <w:hideMark/>
          </w:tcPr>
          <w:p w14:paraId="4864BACC" w14:textId="0C354577" w:rsidR="00D754E0" w:rsidRPr="005821C6" w:rsidRDefault="00D754E0" w:rsidP="00D754E0">
            <w:pPr>
              <w:tabs>
                <w:tab w:val="clear" w:pos="216"/>
                <w:tab w:val="clear" w:pos="432"/>
                <w:tab w:val="clear" w:pos="648"/>
                <w:tab w:val="clear" w:pos="864"/>
                <w:tab w:val="clear" w:pos="1080"/>
                <w:tab w:val="clear" w:pos="1296"/>
              </w:tabs>
              <w:spacing w:line="240" w:lineRule="auto"/>
              <w:jc w:val="right"/>
              <w:rPr>
                <w:rFonts w:cs="Times New Roman"/>
                <w:color w:val="000000"/>
                <w:sz w:val="20"/>
                <w:szCs w:val="20"/>
              </w:rPr>
            </w:pPr>
            <w:r w:rsidRPr="005821C6">
              <w:rPr>
                <w:rFonts w:cs="Times New Roman"/>
                <w:color w:val="000000"/>
                <w:sz w:val="20"/>
                <w:szCs w:val="20"/>
              </w:rPr>
              <w:t>MS/MSD (5%</w:t>
            </w:r>
            <w:r>
              <w:rPr>
                <w:rFonts w:cs="Times New Roman"/>
                <w:color w:val="000000"/>
                <w:sz w:val="20"/>
                <w:szCs w:val="20"/>
              </w:rPr>
              <w:t xml:space="preserve"> each</w:t>
            </w:r>
            <w:r w:rsidRPr="005821C6">
              <w:rPr>
                <w:rFonts w:cs="Times New Roman"/>
                <w:color w:val="000000"/>
                <w:sz w:val="20"/>
                <w:szCs w:val="20"/>
              </w:rPr>
              <w:t>)</w:t>
            </w:r>
          </w:p>
        </w:tc>
        <w:tc>
          <w:tcPr>
            <w:tcW w:w="1461" w:type="dxa"/>
            <w:tcBorders>
              <w:top w:val="nil"/>
              <w:left w:val="nil"/>
              <w:bottom w:val="nil"/>
              <w:right w:val="nil"/>
            </w:tcBorders>
            <w:shd w:val="clear" w:color="auto" w:fill="auto"/>
            <w:vAlign w:val="center"/>
            <w:hideMark/>
          </w:tcPr>
          <w:p w14:paraId="5B5EECB7" w14:textId="77777777" w:rsidR="00D754E0" w:rsidRPr="005821C6" w:rsidRDefault="00D754E0"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939" w:type="dxa"/>
            <w:tcBorders>
              <w:top w:val="nil"/>
              <w:left w:val="nil"/>
              <w:bottom w:val="nil"/>
              <w:right w:val="nil"/>
            </w:tcBorders>
            <w:shd w:val="clear" w:color="auto" w:fill="auto"/>
            <w:vAlign w:val="center"/>
          </w:tcPr>
          <w:p w14:paraId="63AC02B1" w14:textId="77777777" w:rsidR="00D754E0" w:rsidRPr="005821C6" w:rsidRDefault="00D754E0"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555" w:type="dxa"/>
            <w:tcBorders>
              <w:top w:val="nil"/>
              <w:left w:val="nil"/>
              <w:bottom w:val="nil"/>
              <w:right w:val="nil"/>
            </w:tcBorders>
            <w:shd w:val="clear" w:color="auto" w:fill="auto"/>
            <w:vAlign w:val="center"/>
          </w:tcPr>
          <w:p w14:paraId="58F034D0" w14:textId="77777777" w:rsidR="00D754E0" w:rsidRPr="005821C6" w:rsidRDefault="00D754E0"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198" w:type="dxa"/>
            <w:tcBorders>
              <w:top w:val="nil"/>
              <w:left w:val="nil"/>
              <w:bottom w:val="nil"/>
              <w:right w:val="nil"/>
            </w:tcBorders>
            <w:shd w:val="clear" w:color="auto" w:fill="auto"/>
            <w:vAlign w:val="center"/>
            <w:hideMark/>
          </w:tcPr>
          <w:p w14:paraId="1226FAB7" w14:textId="3DDCB691" w:rsidR="00D754E0" w:rsidRPr="005821C6" w:rsidRDefault="00D754E0"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1</w:t>
            </w:r>
            <w:r>
              <w:rPr>
                <w:rFonts w:cs="Times New Roman"/>
                <w:color w:val="000000"/>
                <w:sz w:val="20"/>
                <w:szCs w:val="20"/>
              </w:rPr>
              <w:t xml:space="preserve"> each</w:t>
            </w:r>
            <w:r>
              <w:rPr>
                <w:rFonts w:cs="Times New Roman"/>
                <w:color w:val="000000"/>
                <w:sz w:val="20"/>
                <w:szCs w:val="20"/>
              </w:rPr>
              <w:br/>
              <w:t>(2 total)</w:t>
            </w:r>
          </w:p>
        </w:tc>
        <w:tc>
          <w:tcPr>
            <w:tcW w:w="1126" w:type="dxa"/>
            <w:tcBorders>
              <w:top w:val="nil"/>
              <w:left w:val="nil"/>
              <w:bottom w:val="nil"/>
              <w:right w:val="nil"/>
            </w:tcBorders>
            <w:shd w:val="clear" w:color="auto" w:fill="auto"/>
            <w:vAlign w:val="center"/>
            <w:hideMark/>
          </w:tcPr>
          <w:p w14:paraId="7C6CE836" w14:textId="67D29DCE" w:rsidR="00D754E0" w:rsidRPr="005821C6" w:rsidRDefault="00D754E0"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Lab</w:t>
            </w:r>
          </w:p>
        </w:tc>
      </w:tr>
      <w:tr w:rsidR="00D754E0" w:rsidRPr="005821C6" w14:paraId="4D1C38B2" w14:textId="77777777" w:rsidTr="008C40FC">
        <w:trPr>
          <w:trHeight w:val="255"/>
          <w:jc w:val="center"/>
        </w:trPr>
        <w:tc>
          <w:tcPr>
            <w:tcW w:w="2601" w:type="dxa"/>
            <w:tcBorders>
              <w:top w:val="single" w:sz="4" w:space="0" w:color="5B9BD5"/>
              <w:left w:val="nil"/>
              <w:bottom w:val="nil"/>
              <w:right w:val="single" w:sz="4" w:space="0" w:color="auto"/>
            </w:tcBorders>
            <w:shd w:val="clear" w:color="auto" w:fill="auto"/>
            <w:vAlign w:val="center"/>
          </w:tcPr>
          <w:p w14:paraId="4509A173" w14:textId="58A779AF" w:rsidR="00D754E0" w:rsidRPr="005821C6" w:rsidRDefault="00D754E0" w:rsidP="00D754E0">
            <w:pPr>
              <w:tabs>
                <w:tab w:val="clear" w:pos="216"/>
                <w:tab w:val="clear" w:pos="432"/>
                <w:tab w:val="clear" w:pos="648"/>
                <w:tab w:val="clear" w:pos="864"/>
                <w:tab w:val="clear" w:pos="1080"/>
                <w:tab w:val="clear" w:pos="1296"/>
              </w:tabs>
              <w:spacing w:line="240" w:lineRule="auto"/>
              <w:rPr>
                <w:rFonts w:cs="Times New Roman"/>
                <w:b/>
                <w:bCs/>
                <w:color w:val="0070C0"/>
                <w:sz w:val="20"/>
                <w:szCs w:val="20"/>
              </w:rPr>
            </w:pPr>
            <w:r w:rsidRPr="005821C6">
              <w:rPr>
                <w:rFonts w:cs="Times New Roman"/>
                <w:b/>
                <w:color w:val="000000"/>
                <w:sz w:val="20"/>
                <w:szCs w:val="20"/>
              </w:rPr>
              <w:t>Sample Total</w:t>
            </w:r>
          </w:p>
        </w:tc>
        <w:tc>
          <w:tcPr>
            <w:tcW w:w="1461" w:type="dxa"/>
            <w:tcBorders>
              <w:top w:val="single" w:sz="4" w:space="0" w:color="5B9BD5"/>
              <w:left w:val="nil"/>
              <w:bottom w:val="nil"/>
              <w:right w:val="nil"/>
            </w:tcBorders>
            <w:shd w:val="clear" w:color="auto" w:fill="auto"/>
            <w:vAlign w:val="center"/>
          </w:tcPr>
          <w:p w14:paraId="1D83A31A" w14:textId="12FCA7D6" w:rsidR="00D754E0" w:rsidRPr="005821C6" w:rsidRDefault="00D754E0"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20</w:t>
            </w:r>
          </w:p>
        </w:tc>
        <w:tc>
          <w:tcPr>
            <w:tcW w:w="1939" w:type="dxa"/>
            <w:tcBorders>
              <w:top w:val="single" w:sz="4" w:space="0" w:color="5B9BD5"/>
              <w:left w:val="nil"/>
              <w:bottom w:val="nil"/>
              <w:right w:val="nil"/>
            </w:tcBorders>
            <w:shd w:val="clear" w:color="auto" w:fill="auto"/>
            <w:vAlign w:val="center"/>
          </w:tcPr>
          <w:p w14:paraId="5E14EC9E" w14:textId="0FAD87CB" w:rsidR="00D754E0" w:rsidRPr="005821C6" w:rsidRDefault="00D754E0"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20</w:t>
            </w:r>
          </w:p>
        </w:tc>
        <w:tc>
          <w:tcPr>
            <w:tcW w:w="1555" w:type="dxa"/>
            <w:tcBorders>
              <w:top w:val="single" w:sz="4" w:space="0" w:color="5B9BD5"/>
              <w:left w:val="nil"/>
              <w:bottom w:val="nil"/>
              <w:right w:val="nil"/>
            </w:tcBorders>
            <w:shd w:val="clear" w:color="auto" w:fill="auto"/>
            <w:vAlign w:val="center"/>
          </w:tcPr>
          <w:p w14:paraId="63C650DF" w14:textId="6CD1BAAF" w:rsidR="00D754E0" w:rsidRPr="005821C6" w:rsidRDefault="00D754E0"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20</w:t>
            </w:r>
          </w:p>
        </w:tc>
        <w:tc>
          <w:tcPr>
            <w:tcW w:w="1198" w:type="dxa"/>
            <w:tcBorders>
              <w:top w:val="single" w:sz="4" w:space="0" w:color="5B9BD5"/>
              <w:left w:val="nil"/>
              <w:bottom w:val="nil"/>
              <w:right w:val="nil"/>
            </w:tcBorders>
            <w:shd w:val="clear" w:color="auto" w:fill="auto"/>
            <w:vAlign w:val="center"/>
          </w:tcPr>
          <w:p w14:paraId="4A19754B" w14:textId="1B74699B" w:rsidR="00D754E0" w:rsidRPr="005821C6" w:rsidRDefault="00D754E0"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20</w:t>
            </w:r>
          </w:p>
        </w:tc>
        <w:tc>
          <w:tcPr>
            <w:tcW w:w="1126" w:type="dxa"/>
            <w:tcBorders>
              <w:top w:val="nil"/>
              <w:left w:val="nil"/>
              <w:bottom w:val="nil"/>
              <w:right w:val="nil"/>
            </w:tcBorders>
            <w:shd w:val="clear" w:color="auto" w:fill="auto"/>
            <w:vAlign w:val="center"/>
          </w:tcPr>
          <w:p w14:paraId="4DB5A8DE" w14:textId="195D4B56" w:rsidR="00D754E0" w:rsidRPr="005821C6" w:rsidRDefault="00D754E0"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r>
    </w:tbl>
    <w:p w14:paraId="45219973" w14:textId="77777777" w:rsidR="004C1C52" w:rsidRDefault="004C1C52" w:rsidP="004C1C52"/>
    <w:p w14:paraId="3508AC44" w14:textId="5A3D2AEA" w:rsidR="004C1C52" w:rsidRPr="001A03EC" w:rsidRDefault="004C1C52" w:rsidP="004C1C52">
      <w:pPr>
        <w:pStyle w:val="Heading3"/>
      </w:pPr>
      <w:bookmarkStart w:id="199" w:name="_Toc433357266"/>
      <w:r w:rsidRPr="001A03EC">
        <w:t xml:space="preserve">Composite Sampling at DUs </w:t>
      </w:r>
      <w:r>
        <w:t>at SWMU 15</w:t>
      </w:r>
      <w:bookmarkEnd w:id="199"/>
    </w:p>
    <w:p w14:paraId="00F4C026" w14:textId="77777777" w:rsidR="00AC748C" w:rsidRDefault="004C1C52" w:rsidP="00076E74">
      <w:pPr>
        <w:pStyle w:val="Caption"/>
      </w:pPr>
      <w:r w:rsidRPr="001A03EC">
        <w:t xml:space="preserve">Composite samples will be collected from </w:t>
      </w:r>
      <w:r>
        <w:t>each of the</w:t>
      </w:r>
      <w:r w:rsidRPr="001A03EC">
        <w:t xml:space="preserve"> DUs </w:t>
      </w:r>
      <w:r>
        <w:t xml:space="preserve">in SWMU 15 </w:t>
      </w:r>
      <w:r w:rsidRPr="001A03EC">
        <w:t xml:space="preserve">using a </w:t>
      </w:r>
      <w:r>
        <w:t xml:space="preserve">dedicated </w:t>
      </w:r>
      <w:r w:rsidRPr="001A03EC">
        <w:t>hand tool</w:t>
      </w:r>
    </w:p>
    <w:p w14:paraId="5D5BB094" w14:textId="5BFB9EB1" w:rsidR="00AC748C" w:rsidRDefault="00AC748C" w:rsidP="009271C1">
      <w:pPr>
        <w:tabs>
          <w:tab w:val="clear" w:pos="216"/>
          <w:tab w:val="clear" w:pos="432"/>
          <w:tab w:val="clear" w:pos="648"/>
          <w:tab w:val="clear" w:pos="864"/>
          <w:tab w:val="clear" w:pos="1080"/>
          <w:tab w:val="clear" w:pos="1296"/>
        </w:tabs>
        <w:rPr>
          <w:rFonts w:cs="Arial"/>
          <w:b/>
          <w:bCs/>
          <w:snapToGrid/>
        </w:rPr>
      </w:pPr>
      <w:r w:rsidRPr="00AC748C">
        <w:t>These samples will not be collected or processed in the same manner as the ISM samples.  The composite sample will be comprised of six subsamples, randomly collected from within the DU and will be analyzed for SVOCs (</w:t>
      </w:r>
      <w:r w:rsidRPr="00AC748C">
        <w:fldChar w:fldCharType="begin"/>
      </w:r>
      <w:r w:rsidRPr="00AC748C">
        <w:instrText xml:space="preserve"> REF  Table51 \h </w:instrText>
      </w:r>
      <w:r w:rsidRPr="00AC748C">
        <w:fldChar w:fldCharType="separate"/>
      </w:r>
      <w:r w:rsidR="00FD5C6D">
        <w:t xml:space="preserve">Table </w:t>
      </w:r>
      <w:r w:rsidR="00FD5C6D">
        <w:rPr>
          <w:noProof/>
        </w:rPr>
        <w:t>5</w:t>
      </w:r>
      <w:r w:rsidR="00FD5C6D">
        <w:noBreakHyphen/>
      </w:r>
      <w:r w:rsidR="00FD5C6D">
        <w:rPr>
          <w:noProof/>
        </w:rPr>
        <w:t>1</w:t>
      </w:r>
      <w:r w:rsidRPr="00AC748C">
        <w:fldChar w:fldCharType="end"/>
      </w:r>
      <w:r w:rsidRPr="00AC748C">
        <w:t>).  QA/QC samples will be collected from 10% of the DUs, and will be comprised of two splits with the primary sample. One split sample will be sent to the primary lab as a blind field duplicate and the second split sample will be sent to the QA (secondary) laboratory. Worksheet #18 in the UFP-QAPP (Appendix D) provides sample identifications</w:t>
      </w:r>
      <w:r w:rsidR="009271C1">
        <w:t>.</w:t>
      </w:r>
      <w:r>
        <w:br w:type="page"/>
      </w:r>
    </w:p>
    <w:p w14:paraId="28C57E3A" w14:textId="01BEAFDE" w:rsidR="004C1C52" w:rsidRDefault="009271C1" w:rsidP="009271C1">
      <w:pPr>
        <w:pStyle w:val="Caption"/>
      </w:pPr>
      <w:bookmarkStart w:id="200" w:name="_Toc433357393"/>
      <w:r>
        <w:lastRenderedPageBreak/>
        <w:t xml:space="preserve">Figure </w:t>
      </w:r>
      <w:r w:rsidR="0077287A">
        <w:fldChar w:fldCharType="begin"/>
      </w:r>
      <w:r w:rsidR="0077287A">
        <w:instrText xml:space="preserve"> STYLEREF 1 \s </w:instrText>
      </w:r>
      <w:r w:rsidR="0077287A">
        <w:fldChar w:fldCharType="separate"/>
      </w:r>
      <w:r>
        <w:rPr>
          <w:noProof/>
        </w:rPr>
        <w:t>6</w:t>
      </w:r>
      <w:r w:rsidR="0077287A">
        <w:rPr>
          <w:noProof/>
        </w:rPr>
        <w:fldChar w:fldCharType="end"/>
      </w:r>
      <w:r>
        <w:noBreakHyphen/>
      </w:r>
      <w:r w:rsidR="0077287A">
        <w:fldChar w:fldCharType="begin"/>
      </w:r>
      <w:r w:rsidR="0077287A">
        <w:instrText xml:space="preserve"> SEQ Figure \* ARABIC \s 1 </w:instrText>
      </w:r>
      <w:r w:rsidR="0077287A">
        <w:fldChar w:fldCharType="separate"/>
      </w:r>
      <w:r>
        <w:rPr>
          <w:noProof/>
        </w:rPr>
        <w:t>1</w:t>
      </w:r>
      <w:r w:rsidR="0077287A">
        <w:rPr>
          <w:noProof/>
        </w:rPr>
        <w:fldChar w:fldCharType="end"/>
      </w:r>
      <w:r>
        <w:t>: Historical Sampling Locations (SWMU 15)</w:t>
      </w:r>
      <w:bookmarkEnd w:id="200"/>
    </w:p>
    <w:p w14:paraId="526C2345" w14:textId="77777777" w:rsidR="009271C1" w:rsidRDefault="009271C1">
      <w:pPr>
        <w:tabs>
          <w:tab w:val="clear" w:pos="216"/>
          <w:tab w:val="clear" w:pos="432"/>
          <w:tab w:val="clear" w:pos="648"/>
          <w:tab w:val="clear" w:pos="864"/>
          <w:tab w:val="clear" w:pos="1080"/>
          <w:tab w:val="clear" w:pos="1296"/>
        </w:tabs>
        <w:spacing w:line="240" w:lineRule="auto"/>
        <w:rPr>
          <w:rFonts w:cs="Arial"/>
          <w:b/>
          <w:bCs/>
          <w:snapToGrid/>
        </w:rPr>
      </w:pPr>
      <w:r>
        <w:br w:type="page"/>
      </w:r>
    </w:p>
    <w:p w14:paraId="0DBA2AB7" w14:textId="556CEA74" w:rsidR="009271C1" w:rsidRPr="009271C1" w:rsidRDefault="009271C1" w:rsidP="009271C1">
      <w:pPr>
        <w:pStyle w:val="Caption"/>
      </w:pPr>
      <w:bookmarkStart w:id="201" w:name="_Toc433357394"/>
      <w:r>
        <w:lastRenderedPageBreak/>
        <w:t xml:space="preserve">Figure </w:t>
      </w:r>
      <w:r w:rsidR="0077287A">
        <w:fldChar w:fldCharType="begin"/>
      </w:r>
      <w:r w:rsidR="0077287A">
        <w:instrText xml:space="preserve"> STYLEREF 1 \s </w:instrText>
      </w:r>
      <w:r w:rsidR="0077287A">
        <w:fldChar w:fldCharType="separate"/>
      </w:r>
      <w:r>
        <w:rPr>
          <w:noProof/>
        </w:rPr>
        <w:t>6</w:t>
      </w:r>
      <w:r w:rsidR="0077287A">
        <w:rPr>
          <w:noProof/>
        </w:rPr>
        <w:fldChar w:fldCharType="end"/>
      </w:r>
      <w:r>
        <w:noBreakHyphen/>
      </w:r>
      <w:r w:rsidR="0077287A">
        <w:fldChar w:fldCharType="begin"/>
      </w:r>
      <w:r w:rsidR="0077287A">
        <w:instrText xml:space="preserve"> SEQ Figure \* ARABIC \s 1 </w:instrText>
      </w:r>
      <w:r w:rsidR="0077287A">
        <w:fldChar w:fldCharType="separate"/>
      </w:r>
      <w:r>
        <w:rPr>
          <w:noProof/>
        </w:rPr>
        <w:t>2</w:t>
      </w:r>
      <w:r w:rsidR="0077287A">
        <w:rPr>
          <w:noProof/>
        </w:rPr>
        <w:fldChar w:fldCharType="end"/>
      </w:r>
      <w:r>
        <w:t>: Locations of ISM Samples for SWMU 15</w:t>
      </w:r>
      <w:bookmarkEnd w:id="201"/>
    </w:p>
    <w:p w14:paraId="6FADC6BF" w14:textId="77777777" w:rsidR="004460C2" w:rsidRDefault="004460C2">
      <w:pPr>
        <w:tabs>
          <w:tab w:val="clear" w:pos="216"/>
          <w:tab w:val="clear" w:pos="432"/>
          <w:tab w:val="clear" w:pos="648"/>
          <w:tab w:val="clear" w:pos="864"/>
          <w:tab w:val="clear" w:pos="1080"/>
          <w:tab w:val="clear" w:pos="1296"/>
        </w:tabs>
        <w:spacing w:line="240" w:lineRule="auto"/>
        <w:sectPr w:rsidR="004460C2" w:rsidSect="008E3144">
          <w:pgSz w:w="12240" w:h="15840" w:code="1"/>
          <w:pgMar w:top="1440" w:right="1440" w:bottom="1440" w:left="1440" w:header="720" w:footer="720" w:gutter="0"/>
          <w:lnNumType w:countBy="1"/>
          <w:pgNumType w:start="1" w:chapStyle="1"/>
          <w:cols w:space="720"/>
          <w:docGrid w:linePitch="326"/>
        </w:sectPr>
      </w:pPr>
    </w:p>
    <w:p w14:paraId="54654ADB" w14:textId="745300CA" w:rsidR="00E83BEE" w:rsidRPr="00193670" w:rsidRDefault="00E83BEE" w:rsidP="00E83BEE">
      <w:pPr>
        <w:pStyle w:val="Heading1"/>
      </w:pPr>
      <w:bookmarkStart w:id="202" w:name="_Toc433357267"/>
      <w:r>
        <w:lastRenderedPageBreak/>
        <w:t>smwu 33</w:t>
      </w:r>
      <w:bookmarkEnd w:id="202"/>
    </w:p>
    <w:p w14:paraId="4CF58BE6" w14:textId="77777777" w:rsidR="00E83BEE" w:rsidRPr="00E36726" w:rsidRDefault="00E83BEE" w:rsidP="00E83BEE">
      <w:pPr>
        <w:pStyle w:val="Heading2"/>
      </w:pPr>
      <w:bookmarkStart w:id="203" w:name="_Toc433357268"/>
      <w:r w:rsidRPr="00E36726">
        <w:t>Background</w:t>
      </w:r>
      <w:bookmarkEnd w:id="203"/>
    </w:p>
    <w:p w14:paraId="0304D651" w14:textId="77777777" w:rsidR="00E83BEE" w:rsidRPr="00685974" w:rsidRDefault="00E83BEE" w:rsidP="00E83BEE">
      <w:pPr>
        <w:pStyle w:val="Heading3"/>
      </w:pPr>
      <w:bookmarkStart w:id="204" w:name="_Toc433357269"/>
      <w:r w:rsidRPr="00685974">
        <w:t>Location, Description, and Operational History</w:t>
      </w:r>
      <w:bookmarkEnd w:id="204"/>
    </w:p>
    <w:p w14:paraId="6B9E9A25" w14:textId="5903EA0D" w:rsidR="00E83BEE" w:rsidRDefault="00E83BEE" w:rsidP="00E83BEE">
      <w:r>
        <w:rPr>
          <w:lang w:eastAsia="x-none"/>
        </w:rPr>
        <w:t xml:space="preserve">SWMU 33 </w:t>
      </w:r>
      <w:r w:rsidR="00D754E0">
        <w:rPr>
          <w:lang w:eastAsia="x-none"/>
        </w:rPr>
        <w:t xml:space="preserve">was </w:t>
      </w:r>
      <w:r>
        <w:rPr>
          <w:lang w:eastAsia="x-none"/>
        </w:rPr>
        <w:t xml:space="preserve">used for demilitarization activities </w:t>
      </w:r>
      <w:r w:rsidR="00597FF3">
        <w:rPr>
          <w:lang w:eastAsia="x-none"/>
        </w:rPr>
        <w:t>as</w:t>
      </w:r>
      <w:r>
        <w:rPr>
          <w:lang w:eastAsia="x-none"/>
        </w:rPr>
        <w:t xml:space="preserve"> part of the FWDA mission of </w:t>
      </w:r>
      <w:r>
        <w:t xml:space="preserve">demilitarizing unserviceable, obsolete, and/or waste explosives, propellants, munitions and munitions components. </w:t>
      </w:r>
      <w:r w:rsidR="00114674">
        <w:rPr>
          <w:lang w:eastAsia="x-none"/>
        </w:rPr>
        <w:t>This area was</w:t>
      </w:r>
      <w:r>
        <w:t xml:space="preserve"> used between 1948 and 1955. Some of these demilitarization activities were accomplished using </w:t>
      </w:r>
      <w:r w:rsidRPr="00E36726">
        <w:t>treatment by OB or OD.</w:t>
      </w:r>
      <w:r>
        <w:t xml:space="preserve">  Related materials were also treated in this area, including objects potentially contaminated with explosives during storage and handling, such as shipping containers and dunnage (</w:t>
      </w:r>
      <w:r w:rsidR="00407414">
        <w:fldChar w:fldCharType="begin"/>
      </w:r>
      <w:r w:rsidR="00407414">
        <w:instrText xml:space="preserve"> REF _Ref433356360 \h </w:instrText>
      </w:r>
      <w:r w:rsidR="00407414">
        <w:fldChar w:fldCharType="separate"/>
      </w:r>
      <w:r w:rsidR="00407414" w:rsidRPr="004249F1">
        <w:rPr>
          <w:b/>
          <w:bCs/>
        </w:rPr>
        <w:t xml:space="preserve">Figure </w:t>
      </w:r>
      <w:r w:rsidR="00407414">
        <w:rPr>
          <w:b/>
          <w:bCs/>
          <w:noProof/>
        </w:rPr>
        <w:t>1</w:t>
      </w:r>
      <w:r w:rsidR="00407414">
        <w:rPr>
          <w:b/>
          <w:bCs/>
        </w:rPr>
        <w:noBreakHyphen/>
      </w:r>
      <w:r w:rsidR="00407414">
        <w:rPr>
          <w:b/>
          <w:bCs/>
          <w:noProof/>
        </w:rPr>
        <w:t>3</w:t>
      </w:r>
      <w:r w:rsidR="00407414">
        <w:fldChar w:fldCharType="end"/>
      </w:r>
      <w:r w:rsidRPr="001E03A1">
        <w:t>).</w:t>
      </w:r>
    </w:p>
    <w:p w14:paraId="3E8C6A8A" w14:textId="77777777" w:rsidR="00E83BEE" w:rsidRDefault="00E83BEE" w:rsidP="00E83BEE"/>
    <w:p w14:paraId="187DEB45" w14:textId="77777777" w:rsidR="00E83BEE" w:rsidRDefault="00E83BEE" w:rsidP="00E83BEE">
      <w:r>
        <w:t>SWMU 33, also called Waste Pile KP1 consisting of a residue/debris pile, is approximately 0.04 acres and is located south of SWMU 15.  The munitions debris pile consisted of large projectiles that were eroded out of the back of a small side arroyo.</w:t>
      </w:r>
    </w:p>
    <w:p w14:paraId="31B77528" w14:textId="77777777" w:rsidR="00E83BEE" w:rsidRDefault="00E83BEE" w:rsidP="00E83BEE"/>
    <w:p w14:paraId="6616571F" w14:textId="7A11D3B9" w:rsidR="00E83BEE" w:rsidRDefault="00E83BEE" w:rsidP="00E83BEE">
      <w:pPr>
        <w:pStyle w:val="Heading3"/>
      </w:pPr>
      <w:bookmarkStart w:id="205" w:name="_Toc433357270"/>
      <w:r>
        <w:t xml:space="preserve">MEC, MPPEH, and Waste Pits at </w:t>
      </w:r>
      <w:r w:rsidR="00D754E0">
        <w:t>SWMU 33</w:t>
      </w:r>
      <w:bookmarkEnd w:id="205"/>
    </w:p>
    <w:p w14:paraId="02192711" w14:textId="70557071" w:rsidR="00E83BEE" w:rsidRDefault="00E83BEE" w:rsidP="003F6EE7">
      <w:pPr>
        <w:rPr>
          <w:rFonts w:cs="Times New Roman"/>
        </w:rPr>
      </w:pPr>
      <w:r w:rsidRPr="005C00CB">
        <w:rPr>
          <w:rFonts w:cs="Times New Roman"/>
        </w:rPr>
        <w:t xml:space="preserve">The MEC and MPPEH items are currently being addressed via surface and subsurface clearance of MEC and MD within the KOA IAW the NMED-approved </w:t>
      </w:r>
      <w:r w:rsidRPr="005C00CB">
        <w:rPr>
          <w:rFonts w:cs="Times New Roman"/>
          <w:i/>
        </w:rPr>
        <w:t xml:space="preserve">Final </w:t>
      </w:r>
      <w:r w:rsidR="00CB301D">
        <w:rPr>
          <w:rFonts w:cs="Times New Roman"/>
          <w:i/>
        </w:rPr>
        <w:t xml:space="preserve">Work Plan </w:t>
      </w:r>
      <w:r w:rsidRPr="005C00CB">
        <w:rPr>
          <w:rFonts w:cs="Times New Roman"/>
          <w:i/>
        </w:rPr>
        <w:t xml:space="preserve">MEC Removal and Surface Clearance </w:t>
      </w:r>
      <w:r w:rsidR="00CB301D">
        <w:rPr>
          <w:rFonts w:cs="Times New Roman"/>
          <w:i/>
        </w:rPr>
        <w:t xml:space="preserve">KOA </w:t>
      </w:r>
      <w:r w:rsidRPr="005C00CB">
        <w:rPr>
          <w:rFonts w:cs="Times New Roman"/>
        </w:rPr>
        <w:t>(PIKA-Pirnie JV, 2015a).</w:t>
      </w:r>
      <w:r>
        <w:rPr>
          <w:rFonts w:cs="Times New Roman"/>
        </w:rPr>
        <w:t xml:space="preserve"> The results of the MEC removal activities will be presented to the NMED in the Final KOA MEC Removal Report.</w:t>
      </w:r>
    </w:p>
    <w:p w14:paraId="3A3C8064" w14:textId="77777777" w:rsidR="00597FF3" w:rsidRPr="005C00CB" w:rsidRDefault="00597FF3" w:rsidP="003F6EE7"/>
    <w:p w14:paraId="19FC72BF" w14:textId="55A61708" w:rsidR="00E83BEE" w:rsidRDefault="00E83BEE" w:rsidP="00E83BEE">
      <w:r w:rsidRPr="005C00CB">
        <w:rPr>
          <w:rFonts w:cs="Times New Roman"/>
        </w:rPr>
        <w:t xml:space="preserve">This waste </w:t>
      </w:r>
      <w:r>
        <w:rPr>
          <w:rFonts w:cs="Times New Roman"/>
        </w:rPr>
        <w:t xml:space="preserve">in the burial pits and debris </w:t>
      </w:r>
      <w:r w:rsidRPr="005C00CB">
        <w:rPr>
          <w:rFonts w:cs="Times New Roman"/>
        </w:rPr>
        <w:t xml:space="preserve">will be removed IAW the </w:t>
      </w:r>
      <w:r w:rsidRPr="005C00CB">
        <w:rPr>
          <w:rFonts w:cs="Times New Roman"/>
          <w:i/>
        </w:rPr>
        <w:t>Interim Measures Work Plan AOCs and SWMUs in the KOA</w:t>
      </w:r>
      <w:r w:rsidRPr="005C00CB">
        <w:rPr>
          <w:rFonts w:cs="Times New Roman"/>
        </w:rPr>
        <w:t xml:space="preserve"> (PIKA-Pirnie JV, 2015b), currently under review by the USACE.</w:t>
      </w:r>
      <w:r>
        <w:rPr>
          <w:rFonts w:cs="Times New Roman"/>
        </w:rPr>
        <w:t xml:space="preserve"> The results of removal activities for burial pits and debris piles will be presented to the NMED in the Final Interim Measures SWMUs and AOCs Report</w:t>
      </w:r>
      <w:r w:rsidR="00CB301D">
        <w:rPr>
          <w:rFonts w:cs="Times New Roman"/>
        </w:rPr>
        <w:t>. The RFI activities will be performed after the surface and subsurface clearance of MEC, and after completion of the I</w:t>
      </w:r>
      <w:r w:rsidR="00DE4105">
        <w:rPr>
          <w:rFonts w:cs="Times New Roman"/>
        </w:rPr>
        <w:t xml:space="preserve">nterim </w:t>
      </w:r>
      <w:r w:rsidR="00CB301D">
        <w:rPr>
          <w:rFonts w:cs="Times New Roman"/>
        </w:rPr>
        <w:t>M</w:t>
      </w:r>
      <w:r w:rsidR="00DE4105">
        <w:rPr>
          <w:rFonts w:cs="Times New Roman"/>
        </w:rPr>
        <w:t>easures</w:t>
      </w:r>
      <w:r w:rsidR="00CB301D">
        <w:rPr>
          <w:rFonts w:cs="Times New Roman"/>
        </w:rPr>
        <w:t xml:space="preserve"> activities.</w:t>
      </w:r>
    </w:p>
    <w:p w14:paraId="04CACC61" w14:textId="77777777" w:rsidR="00E83BEE" w:rsidRPr="001E03A1" w:rsidRDefault="00E83BEE" w:rsidP="00E83BEE">
      <w:pPr>
        <w:pStyle w:val="Heading3"/>
      </w:pPr>
      <w:bookmarkStart w:id="206" w:name="_Toc433357271"/>
      <w:r w:rsidRPr="001E03A1">
        <w:lastRenderedPageBreak/>
        <w:t>Waste Characterizations and Contaminants of Potential Concern</w:t>
      </w:r>
      <w:bookmarkEnd w:id="206"/>
    </w:p>
    <w:p w14:paraId="730F5830" w14:textId="79AF98F4" w:rsidR="00E83BEE" w:rsidRPr="001E03A1" w:rsidRDefault="00E83BEE" w:rsidP="00E83BEE">
      <w:r w:rsidRPr="001E03A1">
        <w:t xml:space="preserve">The operational history of FDWA indicates </w:t>
      </w:r>
      <w:r>
        <w:rPr>
          <w:lang w:eastAsia="x-none"/>
        </w:rPr>
        <w:t xml:space="preserve">SWMU 33 </w:t>
      </w:r>
      <w:r w:rsidR="00D754E0">
        <w:rPr>
          <w:lang w:eastAsia="x-none"/>
        </w:rPr>
        <w:t xml:space="preserve">was </w:t>
      </w:r>
      <w:r>
        <w:rPr>
          <w:lang w:eastAsia="x-none"/>
        </w:rPr>
        <w:t>used</w:t>
      </w:r>
      <w:r w:rsidRPr="001E03A1">
        <w:rPr>
          <w:lang w:eastAsia="x-none"/>
        </w:rPr>
        <w:t xml:space="preserve"> </w:t>
      </w:r>
      <w:r w:rsidRPr="001E03A1">
        <w:t>for demilitarization activities. Based on the operational history, the COPCs for</w:t>
      </w:r>
      <w:r>
        <w:t xml:space="preserve"> the soil investigation activities at</w:t>
      </w:r>
      <w:r w:rsidRPr="001E03A1">
        <w:t xml:space="preserve"> </w:t>
      </w:r>
      <w:r>
        <w:rPr>
          <w:lang w:eastAsia="x-none"/>
        </w:rPr>
        <w:t>SWMU 33</w:t>
      </w:r>
      <w:r w:rsidRPr="00882FA8">
        <w:t xml:space="preserve"> </w:t>
      </w:r>
      <w:r>
        <w:t xml:space="preserve">in areas </w:t>
      </w:r>
      <w:r>
        <w:rPr>
          <w:lang w:eastAsia="x-none"/>
        </w:rPr>
        <w:t xml:space="preserve">other than the </w:t>
      </w:r>
      <w:r w:rsidR="00F4409F">
        <w:rPr>
          <w:lang w:eastAsia="x-none"/>
        </w:rPr>
        <w:t xml:space="preserve">waste pile removal </w:t>
      </w:r>
      <w:r>
        <w:rPr>
          <w:lang w:eastAsia="x-none"/>
        </w:rPr>
        <w:t>areas</w:t>
      </w:r>
      <w:r w:rsidRPr="001E03A1">
        <w:t xml:space="preserve"> are explosives, RCRA 8 metals, perchlorate, and SVOCs. </w:t>
      </w:r>
    </w:p>
    <w:p w14:paraId="2EB7170F" w14:textId="77777777" w:rsidR="00E83BEE" w:rsidRPr="001E03A1" w:rsidRDefault="00E83BEE" w:rsidP="00E83BEE">
      <w:pPr>
        <w:pStyle w:val="Heading2"/>
      </w:pPr>
      <w:bookmarkStart w:id="207" w:name="_Toc433357272"/>
      <w:r w:rsidRPr="001E03A1">
        <w:t>Previous Investigations</w:t>
      </w:r>
      <w:bookmarkEnd w:id="207"/>
    </w:p>
    <w:p w14:paraId="40FC6A66" w14:textId="5A403256" w:rsidR="00E83BEE" w:rsidRPr="00084E03" w:rsidRDefault="00E83BEE" w:rsidP="00E83BEE">
      <w:pPr>
        <w:keepNext/>
        <w:keepLines/>
        <w:rPr>
          <w:highlight w:val="yellow"/>
        </w:rPr>
      </w:pPr>
      <w:r w:rsidRPr="001E03A1">
        <w:t xml:space="preserve">Previous investigations are summarized in </w:t>
      </w:r>
      <w:r w:rsidR="00025C02">
        <w:fldChar w:fldCharType="begin"/>
      </w:r>
      <w:r w:rsidR="00025C02">
        <w:instrText xml:space="preserve"> REF _Ref433294281 \h </w:instrText>
      </w:r>
      <w:r w:rsidR="00025C02">
        <w:fldChar w:fldCharType="separate"/>
      </w:r>
      <w:r w:rsidR="00FD5C6D">
        <w:t xml:space="preserve">Table </w:t>
      </w:r>
      <w:r w:rsidR="00FD5C6D">
        <w:rPr>
          <w:noProof/>
        </w:rPr>
        <w:t>4</w:t>
      </w:r>
      <w:r w:rsidR="00FD5C6D">
        <w:noBreakHyphen/>
      </w:r>
      <w:r w:rsidR="00FD5C6D">
        <w:rPr>
          <w:noProof/>
        </w:rPr>
        <w:t>1</w:t>
      </w:r>
      <w:r w:rsidR="00025C02">
        <w:fldChar w:fldCharType="end"/>
      </w:r>
      <w:r>
        <w:t xml:space="preserve">.  Previous investigation areas for SWMU 33 are illustrated on Figure </w:t>
      </w:r>
      <w:r w:rsidR="00D754E0">
        <w:t>7</w:t>
      </w:r>
      <w:r>
        <w:t>-1.  Results of previous investigations for these SWMUs are discussed in the following sections</w:t>
      </w:r>
      <w:r w:rsidRPr="00762051">
        <w:t>.</w:t>
      </w:r>
    </w:p>
    <w:p w14:paraId="2E8A9DA1" w14:textId="77777777" w:rsidR="00E83BEE" w:rsidRPr="00276145" w:rsidRDefault="00E83BEE" w:rsidP="00E83BEE">
      <w:pPr>
        <w:pStyle w:val="Heading3"/>
        <w:keepLines/>
      </w:pPr>
      <w:bookmarkStart w:id="208" w:name="_Toc433357273"/>
      <w:r w:rsidRPr="00276145">
        <w:t>Non</w:t>
      </w:r>
      <w:r>
        <w:t>-</w:t>
      </w:r>
      <w:r w:rsidRPr="00276145">
        <w:t>sampling Data</w:t>
      </w:r>
      <w:bookmarkEnd w:id="208"/>
    </w:p>
    <w:p w14:paraId="16CDE369" w14:textId="03A9C437" w:rsidR="00E83BEE" w:rsidRDefault="00E83BEE" w:rsidP="00E83BEE">
      <w:r w:rsidRPr="00276145">
        <w:t>Previous non</w:t>
      </w:r>
      <w:r>
        <w:t>-</w:t>
      </w:r>
      <w:r w:rsidRPr="00276145">
        <w:t>sampling data include historical aerial</w:t>
      </w:r>
      <w:r>
        <w:t xml:space="preserve"> photographs </w:t>
      </w:r>
      <w:r w:rsidRPr="00276145">
        <w:t xml:space="preserve">available for </w:t>
      </w:r>
      <w:r>
        <w:rPr>
          <w:lang w:eastAsia="x-none"/>
        </w:rPr>
        <w:t xml:space="preserve">SWMU 33 </w:t>
      </w:r>
      <w:r w:rsidRPr="001E03A1">
        <w:t>as presented in the Historical Investigation Summary Document (</w:t>
      </w:r>
      <w:r>
        <w:t>Appendix</w:t>
      </w:r>
      <w:r w:rsidRPr="001E03A1">
        <w:t xml:space="preserve"> A)</w:t>
      </w:r>
      <w:r>
        <w:t xml:space="preserve">, </w:t>
      </w:r>
      <w:r w:rsidR="00025C02">
        <w:fldChar w:fldCharType="begin"/>
      </w:r>
      <w:r w:rsidR="00025C02">
        <w:instrText xml:space="preserve"> REF _Ref433294281 \h </w:instrText>
      </w:r>
      <w:r w:rsidR="00025C02">
        <w:fldChar w:fldCharType="separate"/>
      </w:r>
      <w:r w:rsidR="00FD5C6D">
        <w:t xml:space="preserve">Table </w:t>
      </w:r>
      <w:r w:rsidR="00FD5C6D">
        <w:rPr>
          <w:noProof/>
        </w:rPr>
        <w:t>4</w:t>
      </w:r>
      <w:r w:rsidR="00FD5C6D">
        <w:noBreakHyphen/>
      </w:r>
      <w:r w:rsidR="00FD5C6D">
        <w:rPr>
          <w:noProof/>
        </w:rPr>
        <w:t>1</w:t>
      </w:r>
      <w:r w:rsidR="00025C02">
        <w:fldChar w:fldCharType="end"/>
      </w:r>
      <w:r>
        <w:t xml:space="preserve"> and geophysical surveys</w:t>
      </w:r>
      <w:r w:rsidRPr="001E03A1">
        <w:t>.</w:t>
      </w:r>
      <w:r>
        <w:t xml:space="preserve"> </w:t>
      </w:r>
    </w:p>
    <w:p w14:paraId="7399F647" w14:textId="77777777" w:rsidR="00E83BEE" w:rsidRDefault="00E83BEE" w:rsidP="00E83BEE">
      <w:pPr>
        <w:pStyle w:val="Heading4"/>
      </w:pPr>
      <w:r>
        <w:t>Aerial Photographs</w:t>
      </w:r>
    </w:p>
    <w:p w14:paraId="7489F867" w14:textId="019676EC" w:rsidR="00E83BEE" w:rsidRPr="00781A6F" w:rsidRDefault="00E83BEE" w:rsidP="00E83BEE">
      <w:r>
        <w:t>Aerial photographs for SWMU 33 had no significant findings.</w:t>
      </w:r>
    </w:p>
    <w:p w14:paraId="79FB2F83" w14:textId="77777777" w:rsidR="00E83BEE" w:rsidRPr="00DC04E3" w:rsidRDefault="00E83BEE" w:rsidP="00E83BEE">
      <w:pPr>
        <w:pStyle w:val="Heading3"/>
      </w:pPr>
      <w:bookmarkStart w:id="209" w:name="_Toc433357274"/>
      <w:r w:rsidRPr="00DC04E3">
        <w:t>Sampling Data</w:t>
      </w:r>
      <w:bookmarkEnd w:id="209"/>
    </w:p>
    <w:p w14:paraId="345AC0DB" w14:textId="2DC3DA8A" w:rsidR="00E83BEE" w:rsidRDefault="00E83BEE" w:rsidP="00E83BEE">
      <w:r w:rsidRPr="00DC04E3">
        <w:t xml:space="preserve">The following is a summary of previous environmental investigations conducted at </w:t>
      </w:r>
      <w:r>
        <w:rPr>
          <w:lang w:eastAsia="x-none"/>
        </w:rPr>
        <w:t>SWMU 33</w:t>
      </w:r>
      <w:r w:rsidRPr="001E03A1">
        <w:t xml:space="preserve">. </w:t>
      </w:r>
      <w:r>
        <w:t xml:space="preserve">Surface water and groundwater investigations were also conducted, but are not summarized here as surface water and groundwater media are not covered under this RFI scope. </w:t>
      </w:r>
      <w:r w:rsidRPr="001E03A1">
        <w:t>Additional information, including document excerpts, from the previous investigative activities performed at these SWMUs is described in the Historical Investigation Summary Document (</w:t>
      </w:r>
      <w:r>
        <w:t>Appendix</w:t>
      </w:r>
      <w:r w:rsidRPr="001E03A1">
        <w:t xml:space="preserve"> A)</w:t>
      </w:r>
      <w:r>
        <w:t xml:space="preserve"> and a table summarizing historical soil data collected from these SWMUs is presented in Appendix C</w:t>
      </w:r>
      <w:r w:rsidRPr="001E03A1">
        <w:t xml:space="preserve">. </w:t>
      </w:r>
      <w:r>
        <w:t xml:space="preserve"> P</w:t>
      </w:r>
      <w:r w:rsidRPr="0028435A">
        <w:t xml:space="preserve">otential cumulative risk/hazard was not assessed for previous </w:t>
      </w:r>
      <w:r w:rsidRPr="00E0580F">
        <w:t>data; however, the historical data will be included in the evaluation of the risks and hazards in the RFI report.</w:t>
      </w:r>
    </w:p>
    <w:p w14:paraId="18A56C99" w14:textId="77777777" w:rsidR="00E83BEE" w:rsidRDefault="00E83BEE" w:rsidP="00E83BEE">
      <w:pPr>
        <w:pStyle w:val="Heading3"/>
      </w:pPr>
      <w:bookmarkStart w:id="210" w:name="_Toc433357275"/>
      <w:r>
        <w:t>Environmental Investigations Conducted Under Pre-Permit Closure Plan</w:t>
      </w:r>
      <w:bookmarkEnd w:id="210"/>
    </w:p>
    <w:p w14:paraId="1D43F7A9" w14:textId="05C68790" w:rsidR="00E83BEE" w:rsidRDefault="00E83BEE" w:rsidP="00E83BEE">
      <w:r>
        <w:t xml:space="preserve">This section summarizes environmental characterization efforts completed under the approved pre-Permit Closure Plan.  The NMED-approved Final Interim Status Closure Plan (ERM, 1996a) incorporated CFP WPs that presented the approaches in performing environmental sampling, site characterization, and </w:t>
      </w:r>
      <w:r>
        <w:lastRenderedPageBreak/>
        <w:t xml:space="preserve">engineering evaluations of the OB/OD Area. These activities were necessary to support finalization of the Closure Plan and select a closure/remedial option for implementation.  As specified by NMED, the CFP contained three phases: </w:t>
      </w:r>
    </w:p>
    <w:p w14:paraId="5380CC36" w14:textId="77777777" w:rsidR="00E83BEE" w:rsidRDefault="00E83BEE" w:rsidP="00E83BEE">
      <w:pPr>
        <w:pStyle w:val="BulletedList0"/>
        <w:ind w:left="648" w:hanging="432"/>
      </w:pPr>
      <w:r>
        <w:t xml:space="preserve">Phase I – Characterization and Assessment of Site Conditions; </w:t>
      </w:r>
    </w:p>
    <w:p w14:paraId="0F2707D7" w14:textId="77777777" w:rsidR="00E83BEE" w:rsidRDefault="00E83BEE" w:rsidP="00E83BEE">
      <w:pPr>
        <w:pStyle w:val="BulletedList0"/>
        <w:ind w:left="648" w:hanging="432"/>
      </w:pPr>
      <w:r>
        <w:t xml:space="preserve">Phase II – Description, Evaluation, and Recommendation of Closure-Remedial Options; and, </w:t>
      </w:r>
    </w:p>
    <w:p w14:paraId="67647CE0" w14:textId="662085AD" w:rsidR="00E83BEE" w:rsidRDefault="00E83BEE" w:rsidP="00E83BEE">
      <w:pPr>
        <w:pStyle w:val="BulletedList0"/>
        <w:ind w:left="648" w:hanging="432"/>
      </w:pPr>
      <w:r>
        <w:t xml:space="preserve">Phase III – Design, Construction </w:t>
      </w:r>
      <w:r w:rsidR="00597FF3">
        <w:t xml:space="preserve">and </w:t>
      </w:r>
      <w:r>
        <w:t>Operation of Selected Closure Option.</w:t>
      </w:r>
    </w:p>
    <w:p w14:paraId="408767AE" w14:textId="77777777" w:rsidR="00E83BEE" w:rsidRDefault="00E83BEE" w:rsidP="00E83BEE">
      <w:r>
        <w:t xml:space="preserve">Field efforts to satisfy Phase I of the CFP were conducted from 1996 through 1998.  Soil and waste characterization efforts in the OB/OD Unit and Parcel 3 SWMUs were performed during 1996.  Eleven monitoring wells were installed and sampled in October 1996 and February 1997.  Water level data collected indicated the distribution of hydraulic heads was complex and required additional definition.  </w:t>
      </w:r>
    </w:p>
    <w:p w14:paraId="25A1458B" w14:textId="77777777" w:rsidR="00E83BEE" w:rsidRDefault="00E83BEE" w:rsidP="00E83BEE"/>
    <w:p w14:paraId="36F5BC57" w14:textId="202B2F87" w:rsidR="00E83BEE" w:rsidRDefault="00E83BEE" w:rsidP="00E83BEE">
      <w:r>
        <w:t xml:space="preserve">Further subsurface characterization consisting of subsurface seismic profiling, geophysical borehole logging, geologic mapping, and fracture trace analysis was proposed in the Final OB/OD Area Work Plan (PMC, </w:t>
      </w:r>
      <w:r w:rsidR="00597FF3">
        <w:t>1998</w:t>
      </w:r>
      <w:r>
        <w:t>).  These characterization efforts were completed in 1997 and the results were used to select locations for additional monitoring wells.</w:t>
      </w:r>
    </w:p>
    <w:p w14:paraId="0C471D17" w14:textId="77777777" w:rsidR="00E83BEE" w:rsidRDefault="00E83BEE" w:rsidP="00E83BEE"/>
    <w:p w14:paraId="1F33B9C6" w14:textId="77777777" w:rsidR="00E83BEE" w:rsidRDefault="00E83BEE" w:rsidP="00E83BEE">
      <w:r>
        <w:t>Further characterization of the OB/OD Area was proposed in the Final OB/OD Area Work Plan (PMC, 1998).  The characterization activities consisted of focused geologic mapping within the OB/OD Area arroyos, identification of wells near FWDA, completion of eight additional boreholes/monitoring wells, and collection and analysis of surface water, sediment, and ground water samples.  These efforts were completed in 1998.</w:t>
      </w:r>
    </w:p>
    <w:p w14:paraId="1E6AA02C" w14:textId="77777777" w:rsidR="00E83BEE" w:rsidRDefault="00E83BEE" w:rsidP="00E83BEE"/>
    <w:p w14:paraId="7B8F7725" w14:textId="77777777" w:rsidR="00E83BEE" w:rsidRDefault="00E83BEE" w:rsidP="00E83BEE">
      <w:pPr>
        <w:keepNext/>
      </w:pPr>
      <w:r>
        <w:t xml:space="preserve">The results of Phase I of the CFP were provided to NMED in two documents:  </w:t>
      </w:r>
    </w:p>
    <w:p w14:paraId="49DACB5D" w14:textId="77777777" w:rsidR="00E83BEE" w:rsidRDefault="00E83BEE" w:rsidP="00E83BEE">
      <w:pPr>
        <w:pStyle w:val="BulletedList0"/>
        <w:keepNext/>
        <w:ind w:left="648" w:hanging="432"/>
      </w:pPr>
      <w:r>
        <w:t xml:space="preserve">The first document, entitled </w:t>
      </w:r>
      <w:r w:rsidRPr="00107EC9">
        <w:rPr>
          <w:i/>
        </w:rPr>
        <w:t>Final Open Burning/Open Detonation Area RCRA Interim Status Closure Plan Phase IA – Characterization and Assessment of Site Conditions for the Soils/Solid Matrix (Phase IA Report)</w:t>
      </w:r>
      <w:r>
        <w:t xml:space="preserve"> (PMC, 1999a), was submitted to NMED on 25 November 1999.  </w:t>
      </w:r>
    </w:p>
    <w:p w14:paraId="69B8919D" w14:textId="77777777" w:rsidR="00E83BEE" w:rsidRDefault="00E83BEE" w:rsidP="00E83BEE">
      <w:pPr>
        <w:pStyle w:val="BulletedList0"/>
        <w:ind w:left="630"/>
      </w:pPr>
      <w:r>
        <w:t xml:space="preserve">The second document, entitled </w:t>
      </w:r>
      <w:r w:rsidRPr="00107EC9">
        <w:rPr>
          <w:i/>
        </w:rPr>
        <w:t>Final Open Burning/Open Detonation Area RCRA Interim Status Closure Plan Phase IB – Characterization and Assessment of Site Conditions for the Ground Water Matrix (Phase IB Report)</w:t>
      </w:r>
      <w:r>
        <w:t xml:space="preserve"> (PMC, 1999b), was submitted to NMED on 29 December 1999.  </w:t>
      </w:r>
    </w:p>
    <w:p w14:paraId="68B72447" w14:textId="77777777" w:rsidR="00E83BEE" w:rsidRDefault="00E83BEE" w:rsidP="00E83BEE"/>
    <w:p w14:paraId="54F79561" w14:textId="77777777" w:rsidR="00E83BEE" w:rsidRDefault="00E83BEE" w:rsidP="00E83BEE">
      <w:r>
        <w:t xml:space="preserve">Interim groundwater sampling was performed during 2000, 2001, 2002, 2003, and 2005 for continued monitoring of groundwater at both the OB/OD Unit HWMU and the Parcel 3 SWMUs.  These sampling events are detailed in the </w:t>
      </w:r>
      <w:proofErr w:type="spellStart"/>
      <w:r w:rsidRPr="00107EC9">
        <w:rPr>
          <w:i/>
        </w:rPr>
        <w:t>Hydrogeologic</w:t>
      </w:r>
      <w:proofErr w:type="spellEnd"/>
      <w:r w:rsidRPr="00107EC9">
        <w:rPr>
          <w:i/>
        </w:rPr>
        <w:t xml:space="preserve"> Summary Report</w:t>
      </w:r>
      <w:r>
        <w:t xml:space="preserve"> dated 27 February 2006 (TPMC, 2006a). </w:t>
      </w:r>
    </w:p>
    <w:p w14:paraId="102C221E" w14:textId="77777777" w:rsidR="00E83BEE" w:rsidRDefault="00E83BEE" w:rsidP="00E83BEE">
      <w:pPr>
        <w:pStyle w:val="Heading4"/>
      </w:pPr>
      <w:r>
        <w:lastRenderedPageBreak/>
        <w:t>Waste Characterization</w:t>
      </w:r>
    </w:p>
    <w:p w14:paraId="4C5AF6D5" w14:textId="26CB2D7A" w:rsidR="00E83BEE" w:rsidRDefault="00E83BEE" w:rsidP="00E83BEE">
      <w:r>
        <w:t xml:space="preserve">Approximately three investigation trenches were completed through SWMU 33.  Residual materials from OB/OD operations were found on and beneath the ground surface in SWMU 15 and SWMU 33 (PMC, 1999a).  </w:t>
      </w:r>
    </w:p>
    <w:p w14:paraId="58BC2610" w14:textId="77777777" w:rsidR="00E83BEE" w:rsidRDefault="00E83BEE" w:rsidP="00E83BEE">
      <w:pPr>
        <w:pStyle w:val="Heading4"/>
      </w:pPr>
      <w:r>
        <w:t>Soil Characterization</w:t>
      </w:r>
    </w:p>
    <w:p w14:paraId="450D281A" w14:textId="5B9C668D" w:rsidR="00E83BEE" w:rsidRDefault="00E83BEE" w:rsidP="00E83BEE">
      <w:r>
        <w:t xml:space="preserve">Soil samples, both surface and subsurface, have been collected to characterize soils within and around SWMU 33 (Appendix A). Samples to characterize deeper subsurface soils outside the waste areas were collected during completion of soil borings which were later completed as groundwater monitoring wells.  Analytical data summary tables including a comparison to </w:t>
      </w:r>
      <w:proofErr w:type="gramStart"/>
      <w:r>
        <w:t>Permit</w:t>
      </w:r>
      <w:proofErr w:type="gramEnd"/>
      <w:r>
        <w:t xml:space="preserve"> cleanup levels are provided in the companion Closure Plan Phase I Work Plan Phase IA (PMC, 1999a).</w:t>
      </w:r>
    </w:p>
    <w:p w14:paraId="24C843B1" w14:textId="77777777" w:rsidR="00E83BEE" w:rsidRPr="001E03A1" w:rsidRDefault="00E83BEE" w:rsidP="00E83BEE">
      <w:pPr>
        <w:pStyle w:val="Heading4"/>
      </w:pPr>
      <w:r w:rsidRPr="001E03A1">
        <w:t>Soil Background Study and Data Evaluation Report, 2010</w:t>
      </w:r>
    </w:p>
    <w:p w14:paraId="31D99366" w14:textId="77777777" w:rsidR="00E83BEE" w:rsidRPr="001E03A1" w:rsidRDefault="00E83BEE" w:rsidP="00E83BEE">
      <w:r w:rsidRPr="001E03A1">
        <w:t xml:space="preserve">A background study was conducted and used to make a statistical determination on the nature and occurrence of inorganic constituents in soil at the FWDA based on site-to-background comparisons. In response to this study, the NMED recommended the following two-step approach to assessing arsenic at the FWDA in lieu of traditional site attribution analysis (NMED, 2013; </w:t>
      </w:r>
      <w:r>
        <w:t>Appendix</w:t>
      </w:r>
      <w:r w:rsidRPr="001E03A1">
        <w:t xml:space="preserve"> C):</w:t>
      </w:r>
    </w:p>
    <w:p w14:paraId="02F88F71" w14:textId="77777777" w:rsidR="00E83BEE" w:rsidRPr="001E03A1" w:rsidRDefault="00E83BEE" w:rsidP="00E83BEE"/>
    <w:p w14:paraId="14A39E4C" w14:textId="654EAD87" w:rsidR="00E83BEE" w:rsidRPr="001E03A1" w:rsidRDefault="00E83BEE" w:rsidP="00E83BEE">
      <w:pPr>
        <w:pStyle w:val="BulletedList0"/>
        <w:numPr>
          <w:ilvl w:val="0"/>
          <w:numId w:val="0"/>
        </w:numPr>
        <w:ind w:left="648"/>
      </w:pPr>
      <w:r w:rsidRPr="001E03A1">
        <w:t>Step 1. Compare the site (SWMU/AOC) maximum arsenic concentration to the new background reference for arsenic (5.6 mg/kg</w:t>
      </w:r>
      <w:r w:rsidR="00597FF3">
        <w:t>)</w:t>
      </w:r>
      <w:r w:rsidRPr="001E03A1">
        <w:t>. If the maximum detected concentration of arsenic from site soil is below 5.6 mg/kg, then no additional action is required and the arsenic may be considered background. If the site maximum, is greater than 5.6 mg/kg, proceed to Step 2.</w:t>
      </w:r>
    </w:p>
    <w:p w14:paraId="63FC7E96" w14:textId="77777777" w:rsidR="00E83BEE" w:rsidRPr="001E03A1" w:rsidRDefault="00E83BEE" w:rsidP="00E83BEE">
      <w:pPr>
        <w:pStyle w:val="BulletedList0"/>
        <w:numPr>
          <w:ilvl w:val="0"/>
          <w:numId w:val="0"/>
        </w:numPr>
        <w:ind w:left="648"/>
      </w:pPr>
    </w:p>
    <w:p w14:paraId="68911B14" w14:textId="77777777" w:rsidR="00E83BEE" w:rsidRPr="001E03A1" w:rsidRDefault="00E83BEE" w:rsidP="00E83BEE">
      <w:pPr>
        <w:tabs>
          <w:tab w:val="clear" w:pos="216"/>
          <w:tab w:val="clear" w:pos="648"/>
        </w:tabs>
        <w:ind w:left="648"/>
      </w:pPr>
      <w:r w:rsidRPr="001E03A1">
        <w:t>Step 2. Compare the range of site (SWMU/AOC) data to the range of background data (0.2 to 11</w:t>
      </w:r>
      <w:r>
        <w:t>.</w:t>
      </w:r>
      <w:r w:rsidRPr="001E03A1">
        <w:t>2 mg/kg). If the site range falls within the background range of arsenic, then no additional action is required and the arsenic may be considered background. If the site range is inconsistent with the background range, then additional investigation and/or correct</w:t>
      </w:r>
      <w:r>
        <w:t>ive</w:t>
      </w:r>
      <w:r w:rsidRPr="001E03A1">
        <w:t xml:space="preserve"> action may be required.</w:t>
      </w:r>
    </w:p>
    <w:p w14:paraId="21C8BF42" w14:textId="77777777" w:rsidR="00E83BEE" w:rsidRPr="001E03A1" w:rsidRDefault="00E83BEE" w:rsidP="00E83BEE">
      <w:pPr>
        <w:pStyle w:val="Heading3"/>
      </w:pPr>
      <w:bookmarkStart w:id="211" w:name="_Toc433357276"/>
      <w:r w:rsidRPr="001E03A1">
        <w:t>Conceptual Model</w:t>
      </w:r>
      <w:bookmarkEnd w:id="211"/>
    </w:p>
    <w:p w14:paraId="2D5E1D85" w14:textId="77777777" w:rsidR="00E83BEE" w:rsidRDefault="00E83BEE" w:rsidP="00E83BEE">
      <w:pPr>
        <w:pStyle w:val="Heading4"/>
      </w:pPr>
      <w:r>
        <w:t>Site Profile and Land Use</w:t>
      </w:r>
    </w:p>
    <w:p w14:paraId="0E9F494B" w14:textId="67854210" w:rsidR="00E83BEE" w:rsidRPr="005C126B" w:rsidRDefault="00D754E0" w:rsidP="00E83BEE">
      <w:pPr>
        <w:tabs>
          <w:tab w:val="clear" w:pos="216"/>
          <w:tab w:val="left" w:pos="0"/>
        </w:tabs>
      </w:pPr>
      <w:r>
        <w:t>SWMU 33, known as the Waste Pile KP1,</w:t>
      </w:r>
      <w:r w:rsidR="00474104">
        <w:t xml:space="preserve"> consists of one residue/debris pile south of SWMU 15.</w:t>
      </w:r>
      <w:r>
        <w:t xml:space="preserve"> </w:t>
      </w:r>
      <w:r w:rsidR="00474104">
        <w:rPr>
          <w:lang w:eastAsia="x-none"/>
        </w:rPr>
        <w:t xml:space="preserve">This </w:t>
      </w:r>
      <w:r w:rsidR="00E83BEE">
        <w:rPr>
          <w:lang w:eastAsia="x-none"/>
        </w:rPr>
        <w:t>area were</w:t>
      </w:r>
      <w:r w:rsidR="00E83BEE">
        <w:t xml:space="preserve"> used between 1948 and 1955. Some of the demilitarization activities performed at these SWMUs were accomplished using treatment by OB or OD.  Related materials were also treated in these </w:t>
      </w:r>
      <w:r w:rsidR="00E83BEE">
        <w:lastRenderedPageBreak/>
        <w:t xml:space="preserve">SWMUs, including objects potentially contaminated with explosives during storage and handling, such as shipping containers and dunnage.  </w:t>
      </w:r>
      <w:r w:rsidR="00E83BEE">
        <w:rPr>
          <w:lang w:eastAsia="x-none"/>
        </w:rPr>
        <w:t xml:space="preserve">The FWDA is currently in BRAC caretaker status undergoing environmental investigation and remediation. Following environmental remediation, the land will be turned over to </w:t>
      </w:r>
      <w:r w:rsidR="00597FF3">
        <w:rPr>
          <w:lang w:eastAsia="x-none"/>
        </w:rPr>
        <w:t xml:space="preserve">the </w:t>
      </w:r>
      <w:r w:rsidR="00E83BEE">
        <w:rPr>
          <w:lang w:eastAsia="x-none"/>
        </w:rPr>
        <w:t xml:space="preserve">BIA and held in trust for the </w:t>
      </w:r>
      <w:r w:rsidR="00597FF3">
        <w:rPr>
          <w:lang w:eastAsia="x-none"/>
        </w:rPr>
        <w:t>NN</w:t>
      </w:r>
      <w:r w:rsidR="00E83BEE">
        <w:rPr>
          <w:lang w:eastAsia="x-none"/>
        </w:rPr>
        <w:t xml:space="preserve"> and/or the </w:t>
      </w:r>
      <w:r w:rsidR="00597FF3">
        <w:rPr>
          <w:lang w:eastAsia="x-none"/>
        </w:rPr>
        <w:t>POZ</w:t>
      </w:r>
      <w:r w:rsidR="00E83BEE">
        <w:rPr>
          <w:lang w:eastAsia="x-none"/>
        </w:rPr>
        <w:t xml:space="preserve"> for unrestricted land use.</w:t>
      </w:r>
    </w:p>
    <w:p w14:paraId="0FCB6AC9" w14:textId="77777777" w:rsidR="00E83BEE" w:rsidRPr="008B100D" w:rsidRDefault="00E83BEE" w:rsidP="00E83BEE">
      <w:pPr>
        <w:pStyle w:val="Heading4"/>
      </w:pPr>
      <w:r w:rsidRPr="008B100D">
        <w:t>Nature and Extent of Contamination</w:t>
      </w:r>
    </w:p>
    <w:p w14:paraId="09CC5EC4" w14:textId="7736C7AA" w:rsidR="00E83BEE" w:rsidRPr="00084E03" w:rsidRDefault="00E83BEE" w:rsidP="00E83BEE">
      <w:pPr>
        <w:rPr>
          <w:highlight w:val="yellow"/>
        </w:rPr>
      </w:pPr>
      <w:r>
        <w:t xml:space="preserve">The surface soil of SWMU should be characterized </w:t>
      </w:r>
      <w:r w:rsidRPr="001E03A1">
        <w:t xml:space="preserve">by collecting surface soil samples using </w:t>
      </w:r>
      <w:r>
        <w:t xml:space="preserve">ISM </w:t>
      </w:r>
      <w:r w:rsidRPr="001E03A1">
        <w:t>methodology</w:t>
      </w:r>
      <w:r>
        <w:t xml:space="preserve"> and composite (6-point discrete) samples. Visual inspection during the site reconnaissance found numerous MEC items and there have been a limited number of soil investigations conducted at the SWMU, which have not fully characterized the site. In addition, historical investigations also introduced the possibility of MEC items</w:t>
      </w:r>
      <w:r w:rsidR="00F4409F">
        <w:t xml:space="preserve">. Prior to the soil investigation, surface and subsurface clearance of the MEC items will be completed, and the waste piles within the SWMU will be removed. </w:t>
      </w:r>
      <w:r w:rsidRPr="001E03A1">
        <w:t xml:space="preserve">The surface soil </w:t>
      </w:r>
      <w:r>
        <w:t>in</w:t>
      </w:r>
      <w:r w:rsidRPr="001E03A1">
        <w:t xml:space="preserve"> the </w:t>
      </w:r>
      <w:r>
        <w:t xml:space="preserve">investigation </w:t>
      </w:r>
      <w:r w:rsidRPr="001E03A1">
        <w:t xml:space="preserve">will be </w:t>
      </w:r>
      <w:r w:rsidR="00F4409F">
        <w:t>sampled to determine the nature and lateral extent of contamination at the SWMU</w:t>
      </w:r>
      <w:r w:rsidRPr="001E03A1">
        <w:t xml:space="preserve">. </w:t>
      </w:r>
    </w:p>
    <w:p w14:paraId="005C2C18" w14:textId="77777777" w:rsidR="00E83BEE" w:rsidRPr="001E03A1" w:rsidRDefault="00E83BEE" w:rsidP="00E83BEE">
      <w:pPr>
        <w:pStyle w:val="Heading4"/>
      </w:pPr>
      <w:r w:rsidRPr="001E03A1">
        <w:t>Fate and Transport</w:t>
      </w:r>
    </w:p>
    <w:p w14:paraId="6B14529B" w14:textId="375A39E2" w:rsidR="00E83BEE" w:rsidRPr="001E03A1" w:rsidRDefault="00E83BEE" w:rsidP="00E83BEE">
      <w:r w:rsidRPr="001E03A1">
        <w:t xml:space="preserve">If soils at </w:t>
      </w:r>
      <w:r>
        <w:rPr>
          <w:lang w:eastAsia="x-none"/>
        </w:rPr>
        <w:t xml:space="preserve">SWMU 33 are affected due to past operations, </w:t>
      </w:r>
      <w:r w:rsidRPr="001E03A1">
        <w:t xml:space="preserve">there is a potential for threat to human health and the environment through exposure to surface soils. </w:t>
      </w:r>
    </w:p>
    <w:p w14:paraId="05B205DD" w14:textId="77777777" w:rsidR="00E83BEE" w:rsidRPr="001E03A1" w:rsidRDefault="00E83BEE" w:rsidP="00E83BEE"/>
    <w:p w14:paraId="1997B366" w14:textId="158FE354" w:rsidR="00E83BEE" w:rsidRDefault="00E83BEE" w:rsidP="00E83BEE">
      <w:r w:rsidRPr="001E03A1">
        <w:t>If MEC is found to be present during</w:t>
      </w:r>
      <w:r>
        <w:t xml:space="preserve"> surface and subsurface clearance of MEC and MPPEH, and during removal of </w:t>
      </w:r>
      <w:r w:rsidR="00F4409F">
        <w:t>waste pile</w:t>
      </w:r>
      <w:r>
        <w:t>,</w:t>
      </w:r>
      <w:r w:rsidRPr="001E03A1">
        <w:t xml:space="preserve"> </w:t>
      </w:r>
      <w:r>
        <w:t>a</w:t>
      </w:r>
      <w:r w:rsidRPr="001E03A1">
        <w:t xml:space="preserve"> threat to human health and the environment exists. </w:t>
      </w:r>
    </w:p>
    <w:p w14:paraId="6BCA07CD" w14:textId="77777777" w:rsidR="00E83BEE" w:rsidRPr="00FF31B4" w:rsidRDefault="00E83BEE" w:rsidP="00E83BEE">
      <w:pPr>
        <w:pStyle w:val="Heading4"/>
      </w:pPr>
      <w:r w:rsidRPr="00FF31B4">
        <w:t>Data Gaps</w:t>
      </w:r>
    </w:p>
    <w:p w14:paraId="409A22B5" w14:textId="179FB8B7" w:rsidR="00E83BEE" w:rsidRPr="00793873" w:rsidRDefault="00E83BEE" w:rsidP="00E83BEE">
      <w:r w:rsidRPr="00793873">
        <w:t xml:space="preserve">Surface soils </w:t>
      </w:r>
      <w:r w:rsidR="00F4409F">
        <w:t xml:space="preserve">where </w:t>
      </w:r>
      <w:r w:rsidRPr="00793873">
        <w:t xml:space="preserve">geophysical anomalies </w:t>
      </w:r>
      <w:r w:rsidR="00F4409F">
        <w:t xml:space="preserve">and </w:t>
      </w:r>
      <w:r w:rsidRPr="00793873">
        <w:t xml:space="preserve">probable MEC items </w:t>
      </w:r>
      <w:r w:rsidR="00F4409F">
        <w:t>were previously identified requires investigation</w:t>
      </w:r>
      <w:r w:rsidRPr="00793873">
        <w:t>.</w:t>
      </w:r>
      <w:r>
        <w:rPr>
          <w:b/>
          <w:bCs/>
          <w:iCs/>
        </w:rPr>
        <w:t xml:space="preserve"> </w:t>
      </w:r>
      <w:r w:rsidR="00F4409F">
        <w:t>S</w:t>
      </w:r>
      <w:r w:rsidRPr="00793873">
        <w:t xml:space="preserve">urface soil samples </w:t>
      </w:r>
      <w:r w:rsidR="00F4409F">
        <w:t xml:space="preserve">will be </w:t>
      </w:r>
      <w:r w:rsidRPr="00793873">
        <w:t xml:space="preserve">collected to </w:t>
      </w:r>
      <w:r w:rsidR="00F4409F">
        <w:t xml:space="preserve">determine nature and lateral extent of contamination at </w:t>
      </w:r>
      <w:r>
        <w:t xml:space="preserve">SMWU </w:t>
      </w:r>
      <w:proofErr w:type="gramStart"/>
      <w:r w:rsidR="00474104">
        <w:t>33</w:t>
      </w:r>
      <w:r w:rsidR="00F4409F">
        <w:t xml:space="preserve"> </w:t>
      </w:r>
      <w:r w:rsidRPr="00793873">
        <w:t>.</w:t>
      </w:r>
      <w:proofErr w:type="gramEnd"/>
      <w:r>
        <w:rPr>
          <w:b/>
          <w:bCs/>
          <w:iCs/>
        </w:rPr>
        <w:t xml:space="preserve"> </w:t>
      </w:r>
      <w:r w:rsidRPr="00793873">
        <w:t xml:space="preserve">Further subsurface investigation </w:t>
      </w:r>
      <w:r w:rsidR="00F4409F">
        <w:t xml:space="preserve">that may be required </w:t>
      </w:r>
      <w:r w:rsidRPr="00793873">
        <w:t>to characterize groundwater transport pathways</w:t>
      </w:r>
      <w:r w:rsidR="00F4409F">
        <w:t xml:space="preserve"> will be performed under a separate project</w:t>
      </w:r>
      <w:r>
        <w:t>.</w:t>
      </w:r>
    </w:p>
    <w:p w14:paraId="74324E7F" w14:textId="77777777" w:rsidR="00E83BEE" w:rsidRPr="007339B7" w:rsidRDefault="00E83BEE" w:rsidP="00E83BEE">
      <w:pPr>
        <w:pStyle w:val="Heading2"/>
      </w:pPr>
      <w:bookmarkStart w:id="212" w:name="_Toc433357277"/>
      <w:r w:rsidRPr="007339B7">
        <w:t>Investigation Methods</w:t>
      </w:r>
      <w:bookmarkEnd w:id="212"/>
    </w:p>
    <w:p w14:paraId="48FA48AF" w14:textId="33D419CA" w:rsidR="00E83BEE" w:rsidRPr="007339B7" w:rsidRDefault="00E83BEE" w:rsidP="00E83BEE">
      <w:r w:rsidRPr="007339B7">
        <w:t xml:space="preserve">The following section provides the data gathering activities that will be conducted to characterize the surface soils within </w:t>
      </w:r>
      <w:r w:rsidRPr="007339B7">
        <w:rPr>
          <w:lang w:eastAsia="x-none"/>
        </w:rPr>
        <w:t xml:space="preserve">SWMU </w:t>
      </w:r>
      <w:r w:rsidR="00474104">
        <w:rPr>
          <w:lang w:eastAsia="x-none"/>
        </w:rPr>
        <w:t>33</w:t>
      </w:r>
      <w:r>
        <w:rPr>
          <w:lang w:eastAsia="x-none"/>
        </w:rPr>
        <w:t xml:space="preserve"> outside of the burial pits </w:t>
      </w:r>
      <w:r w:rsidRPr="007339B7">
        <w:t>that may have been impacted during the mission of the FWDA</w:t>
      </w:r>
      <w:r>
        <w:t>.</w:t>
      </w:r>
      <w:r w:rsidRPr="007339B7">
        <w:rPr>
          <w:lang w:eastAsia="x-none"/>
        </w:rPr>
        <w:t xml:space="preserve"> </w:t>
      </w:r>
      <w:r>
        <w:rPr>
          <w:lang w:eastAsia="x-none"/>
        </w:rPr>
        <w:t xml:space="preserve">Interim removals followed by confirmation sampling will be performed within SWMU </w:t>
      </w:r>
      <w:r w:rsidR="00474104">
        <w:rPr>
          <w:lang w:eastAsia="x-none"/>
        </w:rPr>
        <w:t>33</w:t>
      </w:r>
      <w:r>
        <w:rPr>
          <w:lang w:eastAsia="x-none"/>
        </w:rPr>
        <w:t xml:space="preserve"> IAW</w:t>
      </w:r>
      <w:r w:rsidRPr="00BB717E">
        <w:t xml:space="preserve"> </w:t>
      </w:r>
      <w:r>
        <w:t xml:space="preserve">the Army Draft </w:t>
      </w:r>
      <w:r w:rsidRPr="00553027">
        <w:rPr>
          <w:i/>
        </w:rPr>
        <w:t xml:space="preserve">Interim </w:t>
      </w:r>
      <w:r>
        <w:rPr>
          <w:i/>
        </w:rPr>
        <w:t>Measures</w:t>
      </w:r>
      <w:r w:rsidRPr="00553027">
        <w:rPr>
          <w:i/>
        </w:rPr>
        <w:t xml:space="preserve"> Work Plan</w:t>
      </w:r>
      <w:r w:rsidRPr="00553027">
        <w:rPr>
          <w:i/>
          <w:lang w:eastAsia="x-none"/>
        </w:rPr>
        <w:t xml:space="preserve"> </w:t>
      </w:r>
      <w:r w:rsidRPr="00F4055F">
        <w:rPr>
          <w:i/>
          <w:lang w:eastAsia="x-none"/>
        </w:rPr>
        <w:t xml:space="preserve">Areas of Concern and Solid Waste Management Units, </w:t>
      </w:r>
      <w:r>
        <w:rPr>
          <w:i/>
          <w:lang w:eastAsia="x-none"/>
        </w:rPr>
        <w:t>October</w:t>
      </w:r>
      <w:r w:rsidRPr="00F4055F">
        <w:rPr>
          <w:i/>
          <w:lang w:eastAsia="x-none"/>
        </w:rPr>
        <w:t xml:space="preserve"> 2015</w:t>
      </w:r>
      <w:r>
        <w:rPr>
          <w:i/>
          <w:lang w:eastAsia="x-none"/>
        </w:rPr>
        <w:t xml:space="preserve">.  </w:t>
      </w:r>
      <w:r>
        <w:rPr>
          <w:lang w:eastAsia="x-none"/>
        </w:rPr>
        <w:t xml:space="preserve">Confirmation sampling results will be presented in the Interim Measures Report.   </w:t>
      </w:r>
    </w:p>
    <w:p w14:paraId="44C346CD" w14:textId="77777777" w:rsidR="00E83BEE" w:rsidRPr="0065635A" w:rsidRDefault="00E83BEE" w:rsidP="00E83BEE">
      <w:pPr>
        <w:pStyle w:val="Heading3"/>
      </w:pPr>
      <w:bookmarkStart w:id="213" w:name="_Toc433357278"/>
      <w:r w:rsidRPr="0065635A">
        <w:lastRenderedPageBreak/>
        <w:t>Contaminants of Potential Concern</w:t>
      </w:r>
      <w:bookmarkEnd w:id="213"/>
    </w:p>
    <w:p w14:paraId="12800F86" w14:textId="48DC4243" w:rsidR="00E83BEE" w:rsidRPr="00ED4AE9" w:rsidRDefault="00E83BEE" w:rsidP="00E83BEE">
      <w:r w:rsidRPr="00ED4AE9">
        <w:t xml:space="preserve">As a result of </w:t>
      </w:r>
      <w:r>
        <w:t xml:space="preserve">potential </w:t>
      </w:r>
      <w:r w:rsidRPr="00ED4AE9">
        <w:t xml:space="preserve">demilitarization activities, the COPCs </w:t>
      </w:r>
      <w:r>
        <w:t xml:space="preserve">outside of the </w:t>
      </w:r>
      <w:r w:rsidR="00474104">
        <w:t>residue/debris pile</w:t>
      </w:r>
      <w:r>
        <w:t xml:space="preserve"> at</w:t>
      </w:r>
      <w:r w:rsidRPr="00ED4AE9">
        <w:t xml:space="preserve"> </w:t>
      </w:r>
      <w:r w:rsidRPr="00ED4AE9">
        <w:rPr>
          <w:lang w:eastAsia="x-none"/>
        </w:rPr>
        <w:t xml:space="preserve">SWMU </w:t>
      </w:r>
      <w:r w:rsidR="00474104">
        <w:rPr>
          <w:lang w:eastAsia="x-none"/>
        </w:rPr>
        <w:t xml:space="preserve">33 </w:t>
      </w:r>
      <w:r w:rsidRPr="00ED4AE9">
        <w:t xml:space="preserve">are: </w:t>
      </w:r>
    </w:p>
    <w:p w14:paraId="55E0547B" w14:textId="77777777" w:rsidR="00E83BEE" w:rsidRPr="00ED4AE9" w:rsidRDefault="00E83BEE" w:rsidP="00E83BEE">
      <w:pPr>
        <w:pStyle w:val="BulletedList0"/>
      </w:pPr>
      <w:r w:rsidRPr="00ED4AE9">
        <w:t xml:space="preserve">Explosives </w:t>
      </w:r>
    </w:p>
    <w:p w14:paraId="1A15D37E" w14:textId="282E7782" w:rsidR="00E83BEE" w:rsidRPr="00ED4AE9" w:rsidRDefault="00E83BEE" w:rsidP="00E83BEE">
      <w:pPr>
        <w:pStyle w:val="BulletedList0"/>
      </w:pPr>
      <w:r w:rsidRPr="00ED4AE9">
        <w:t>RCRA 8 metals</w:t>
      </w:r>
      <w:r>
        <w:t>:</w:t>
      </w:r>
      <w:r w:rsidRPr="00ED4AE9">
        <w:t xml:space="preserve"> </w:t>
      </w:r>
      <w:r w:rsidR="003E5946" w:rsidRPr="00ED4AE9">
        <w:t xml:space="preserve">arsenic, barium, cadmium, chromium, lead, mercury, selenium </w:t>
      </w:r>
      <w:r w:rsidR="003E5946">
        <w:t>and</w:t>
      </w:r>
      <w:r w:rsidR="003E5946" w:rsidRPr="00ED4AE9">
        <w:t xml:space="preserve"> silver</w:t>
      </w:r>
    </w:p>
    <w:p w14:paraId="525F5653" w14:textId="77777777" w:rsidR="00E83BEE" w:rsidRPr="00ED4AE9" w:rsidRDefault="00E83BEE" w:rsidP="00E83BEE">
      <w:pPr>
        <w:pStyle w:val="BulletedList0"/>
      </w:pPr>
      <w:r w:rsidRPr="00ED4AE9">
        <w:t>Perchlorate</w:t>
      </w:r>
    </w:p>
    <w:p w14:paraId="2E7F87EB" w14:textId="77777777" w:rsidR="00E83BEE" w:rsidRPr="00ED4AE9" w:rsidRDefault="00E83BEE" w:rsidP="00E83BEE">
      <w:pPr>
        <w:pStyle w:val="BulletedList0"/>
      </w:pPr>
      <w:r w:rsidRPr="00ED4AE9">
        <w:t xml:space="preserve">SVOCs </w:t>
      </w:r>
    </w:p>
    <w:p w14:paraId="6D8E0D12" w14:textId="77777777" w:rsidR="00E83BEE" w:rsidRPr="00ED4AE9" w:rsidRDefault="00E83BEE" w:rsidP="00E83BEE">
      <w:pPr>
        <w:pStyle w:val="BulletedList0"/>
        <w:numPr>
          <w:ilvl w:val="0"/>
          <w:numId w:val="0"/>
        </w:numPr>
        <w:ind w:left="720"/>
      </w:pPr>
    </w:p>
    <w:p w14:paraId="7D986F69" w14:textId="77777777" w:rsidR="00E83BEE" w:rsidRPr="0065635A" w:rsidRDefault="00E83BEE" w:rsidP="00E83BEE">
      <w:pPr>
        <w:pStyle w:val="Heading3"/>
      </w:pPr>
      <w:bookmarkStart w:id="214" w:name="_Toc433357279"/>
      <w:r>
        <w:t>Soil</w:t>
      </w:r>
      <w:r w:rsidRPr="0065635A">
        <w:t xml:space="preserve"> Characterization</w:t>
      </w:r>
      <w:bookmarkEnd w:id="214"/>
    </w:p>
    <w:p w14:paraId="5BF7035B" w14:textId="4D932DF8" w:rsidR="00E83BEE" w:rsidRDefault="00E83BEE" w:rsidP="00E83BEE">
      <w:r w:rsidRPr="0065635A">
        <w:t xml:space="preserve">The presence of affected surface soil </w:t>
      </w:r>
      <w:r>
        <w:rPr>
          <w:lang w:eastAsia="x-none"/>
        </w:rPr>
        <w:t xml:space="preserve">outside of the </w:t>
      </w:r>
      <w:r w:rsidR="00474104">
        <w:rPr>
          <w:lang w:eastAsia="x-none"/>
        </w:rPr>
        <w:t>residue/debris pile</w:t>
      </w:r>
      <w:r>
        <w:rPr>
          <w:lang w:eastAsia="x-none"/>
        </w:rPr>
        <w:t xml:space="preserve"> </w:t>
      </w:r>
      <w:r w:rsidRPr="0065635A">
        <w:t xml:space="preserve">at </w:t>
      </w:r>
      <w:r w:rsidRPr="0065635A">
        <w:rPr>
          <w:lang w:eastAsia="x-none"/>
        </w:rPr>
        <w:t xml:space="preserve">SWMU </w:t>
      </w:r>
      <w:r w:rsidR="00474104">
        <w:rPr>
          <w:lang w:eastAsia="x-none"/>
        </w:rPr>
        <w:t>33</w:t>
      </w:r>
      <w:r>
        <w:rPr>
          <w:lang w:eastAsia="x-none"/>
        </w:rPr>
        <w:t xml:space="preserve"> </w:t>
      </w:r>
      <w:r w:rsidRPr="0065635A">
        <w:t xml:space="preserve">will be evaluated by the collection of </w:t>
      </w:r>
      <w:r>
        <w:t xml:space="preserve">ISM </w:t>
      </w:r>
      <w:r w:rsidRPr="0065635A">
        <w:t xml:space="preserve">samples and </w:t>
      </w:r>
      <w:r w:rsidRPr="0056595F">
        <w:t>composite</w:t>
      </w:r>
      <w:r w:rsidRPr="0065635A">
        <w:t xml:space="preserve"> </w:t>
      </w:r>
      <w:r>
        <w:t xml:space="preserve">(6-point) </w:t>
      </w:r>
      <w:r w:rsidRPr="0065635A">
        <w:t>samples.</w:t>
      </w:r>
    </w:p>
    <w:p w14:paraId="2E48AFC6" w14:textId="77777777" w:rsidR="00E83BEE" w:rsidRDefault="00E83BEE" w:rsidP="00E83BEE"/>
    <w:p w14:paraId="358C001E" w14:textId="77777777" w:rsidR="00E83BEE" w:rsidRDefault="00E83BEE" w:rsidP="00E83BEE">
      <w:pPr>
        <w:pStyle w:val="Heading3"/>
      </w:pPr>
      <w:bookmarkStart w:id="215" w:name="_Toc433357280"/>
      <w:r>
        <w:t>Analytical Methods</w:t>
      </w:r>
      <w:bookmarkEnd w:id="215"/>
    </w:p>
    <w:p w14:paraId="56ED59C9" w14:textId="2A8D793B" w:rsidR="00E83BEE" w:rsidRPr="00ED4AE9" w:rsidRDefault="00E83BEE" w:rsidP="00E83BEE">
      <w:r>
        <w:t>T</w:t>
      </w:r>
      <w:r w:rsidRPr="00ED4AE9">
        <w:t xml:space="preserve">he </w:t>
      </w:r>
      <w:r>
        <w:t xml:space="preserve">following analytical methods will be used to analyze samples collected outside of the </w:t>
      </w:r>
      <w:r w:rsidR="00474104">
        <w:t>residue/debris pile</w:t>
      </w:r>
      <w:r>
        <w:t xml:space="preserve"> at</w:t>
      </w:r>
      <w:r w:rsidRPr="00ED4AE9">
        <w:t xml:space="preserve"> </w:t>
      </w:r>
      <w:r w:rsidRPr="00ED4AE9">
        <w:rPr>
          <w:lang w:eastAsia="x-none"/>
        </w:rPr>
        <w:t xml:space="preserve">SWMU </w:t>
      </w:r>
      <w:r w:rsidR="00474104">
        <w:rPr>
          <w:lang w:eastAsia="x-none"/>
        </w:rPr>
        <w:t>33</w:t>
      </w:r>
      <w:r>
        <w:rPr>
          <w:lang w:eastAsia="x-none"/>
        </w:rPr>
        <w:t xml:space="preserve"> (discussed further in the UFP-QAPP included as Appendix D)</w:t>
      </w:r>
      <w:r w:rsidRPr="00ED4AE9">
        <w:t xml:space="preserve">: </w:t>
      </w:r>
    </w:p>
    <w:p w14:paraId="6A9A5A85" w14:textId="77777777" w:rsidR="00E83BEE" w:rsidRPr="00417024" w:rsidRDefault="00E83BEE" w:rsidP="00E83BEE">
      <w:pPr>
        <w:pStyle w:val="BulletedList0"/>
      </w:pPr>
      <w:r w:rsidRPr="00417024">
        <w:t xml:space="preserve">Explosives by </w:t>
      </w:r>
      <w:r>
        <w:t>US</w:t>
      </w:r>
      <w:r w:rsidRPr="00417024">
        <w:t xml:space="preserve">EPA method </w:t>
      </w:r>
      <w:r>
        <w:t>SW846/8330B</w:t>
      </w:r>
    </w:p>
    <w:p w14:paraId="3E8F8CBD" w14:textId="77777777" w:rsidR="00E83BEE" w:rsidRPr="00417024" w:rsidRDefault="00E83BEE" w:rsidP="00E83BEE">
      <w:pPr>
        <w:pStyle w:val="BulletedList0"/>
      </w:pPr>
      <w:r w:rsidRPr="00417024">
        <w:t>RCRA 8 metals by method 6010</w:t>
      </w:r>
      <w:r>
        <w:t>C</w:t>
      </w:r>
      <w:r w:rsidRPr="00417024">
        <w:t>/</w:t>
      </w:r>
      <w:r>
        <w:t>6020A/7471B</w:t>
      </w:r>
    </w:p>
    <w:p w14:paraId="24170222" w14:textId="77777777" w:rsidR="00E83BEE" w:rsidRDefault="00E83BEE" w:rsidP="00E83BEE">
      <w:pPr>
        <w:pStyle w:val="BulletedList0"/>
      </w:pPr>
      <w:r w:rsidRPr="00417024">
        <w:t xml:space="preserve">Perchlorate by </w:t>
      </w:r>
      <w:r>
        <w:t>US</w:t>
      </w:r>
      <w:r w:rsidRPr="00417024">
        <w:t xml:space="preserve">EPA method </w:t>
      </w:r>
      <w:r>
        <w:t>SW846/</w:t>
      </w:r>
      <w:r w:rsidRPr="00417024">
        <w:t>6850</w:t>
      </w:r>
    </w:p>
    <w:p w14:paraId="21B9932B" w14:textId="77777777" w:rsidR="00E83BEE" w:rsidRPr="005619E6" w:rsidRDefault="00E83BEE" w:rsidP="00E83BEE">
      <w:pPr>
        <w:pStyle w:val="BulletedList0"/>
      </w:pPr>
      <w:r w:rsidRPr="00417024">
        <w:t xml:space="preserve">SVOCs by </w:t>
      </w:r>
      <w:r>
        <w:t>US</w:t>
      </w:r>
      <w:r w:rsidRPr="00417024">
        <w:t xml:space="preserve">EPA method </w:t>
      </w:r>
      <w:r>
        <w:t>SW846/</w:t>
      </w:r>
      <w:r w:rsidRPr="00417024">
        <w:t>8270D</w:t>
      </w:r>
    </w:p>
    <w:p w14:paraId="674F90AA" w14:textId="77777777" w:rsidR="00E83BEE" w:rsidRPr="0065635A" w:rsidRDefault="00E83BEE" w:rsidP="00E83BEE">
      <w:pPr>
        <w:pStyle w:val="Heading3"/>
      </w:pPr>
      <w:bookmarkStart w:id="216" w:name="_Toc433357281"/>
      <w:r w:rsidRPr="0065635A">
        <w:t>Quality Assurance/Quality Control</w:t>
      </w:r>
      <w:bookmarkEnd w:id="216"/>
    </w:p>
    <w:p w14:paraId="726DC4DD" w14:textId="77777777" w:rsidR="00E83BEE" w:rsidRPr="0065635A" w:rsidRDefault="00E83BEE" w:rsidP="00E83BEE">
      <w:r w:rsidRPr="0065635A">
        <w:t>The QA/QC practices specified in the project for environmental sampling are included in the UFP-QAPP (</w:t>
      </w:r>
      <w:r>
        <w:t>Appendix</w:t>
      </w:r>
      <w:r w:rsidRPr="0065635A">
        <w:t xml:space="preserve"> D).</w:t>
      </w:r>
    </w:p>
    <w:p w14:paraId="78263CD5" w14:textId="77777777" w:rsidR="00E83BEE" w:rsidRPr="0065635A" w:rsidRDefault="00E83BEE" w:rsidP="00E83BEE">
      <w:pPr>
        <w:pStyle w:val="Heading2"/>
      </w:pPr>
      <w:bookmarkStart w:id="217" w:name="_Toc433357282"/>
      <w:r w:rsidRPr="0065635A">
        <w:t>Scope of Activities</w:t>
      </w:r>
      <w:bookmarkEnd w:id="217"/>
    </w:p>
    <w:p w14:paraId="6DF89C9B" w14:textId="47C5355C" w:rsidR="00E83BEE" w:rsidRPr="0065635A" w:rsidRDefault="00E83BEE" w:rsidP="00E83BEE">
      <w:pPr>
        <w:keepNext/>
        <w:rPr>
          <w:rFonts w:ascii="Arial" w:hAnsi="Arial" w:cs="Arial"/>
          <w:snapToGrid/>
          <w:color w:val="000000"/>
          <w:sz w:val="24"/>
          <w:szCs w:val="24"/>
        </w:rPr>
      </w:pPr>
      <w:r w:rsidRPr="0065635A">
        <w:t xml:space="preserve">The following field activities will be conducted at SWMU </w:t>
      </w:r>
      <w:r w:rsidR="00474104">
        <w:t>33</w:t>
      </w:r>
      <w:r w:rsidRPr="0065635A">
        <w:t>:</w:t>
      </w:r>
    </w:p>
    <w:p w14:paraId="759CCF6E" w14:textId="77777777" w:rsidR="00E83BEE" w:rsidRDefault="00E83BEE" w:rsidP="00E83BEE">
      <w:pPr>
        <w:pStyle w:val="BulletedList0"/>
      </w:pPr>
      <w:r>
        <w:t>Locate and establish DUs</w:t>
      </w:r>
    </w:p>
    <w:p w14:paraId="1BCEA92C" w14:textId="77777777" w:rsidR="00E83BEE" w:rsidRPr="0065635A" w:rsidRDefault="00E83BEE" w:rsidP="00E83BEE">
      <w:pPr>
        <w:pStyle w:val="BulletedList0"/>
      </w:pPr>
      <w:r w:rsidRPr="0065635A">
        <w:t xml:space="preserve">Collection of surface soil </w:t>
      </w:r>
      <w:r>
        <w:t xml:space="preserve">ISM </w:t>
      </w:r>
      <w:r w:rsidRPr="0065635A">
        <w:t>samples to identify if explosives, RCRA metals, or perchlorate exceed screening levels</w:t>
      </w:r>
      <w:r w:rsidRPr="0065635A">
        <w:rPr>
          <w:sz w:val="20"/>
          <w:szCs w:val="20"/>
        </w:rPr>
        <w:t xml:space="preserve"> </w:t>
      </w:r>
      <w:r w:rsidRPr="0065635A">
        <w:t xml:space="preserve">in the SWMUs as a result of OB/OD activities. </w:t>
      </w:r>
    </w:p>
    <w:p w14:paraId="623CBA59" w14:textId="77777777" w:rsidR="00E83BEE" w:rsidRDefault="00E83BEE" w:rsidP="00E83BEE">
      <w:pPr>
        <w:pStyle w:val="BulletedList0"/>
        <w:keepNext/>
      </w:pPr>
      <w:r w:rsidRPr="0065635A">
        <w:lastRenderedPageBreak/>
        <w:t xml:space="preserve">Collection of </w:t>
      </w:r>
      <w:r w:rsidRPr="0056595F">
        <w:t>composite</w:t>
      </w:r>
      <w:r w:rsidRPr="0065635A">
        <w:t xml:space="preserve"> surface soil samples to identify if SVOCs</w:t>
      </w:r>
      <w:r w:rsidRPr="0065635A">
        <w:rPr>
          <w:sz w:val="20"/>
          <w:szCs w:val="20"/>
        </w:rPr>
        <w:t xml:space="preserve"> </w:t>
      </w:r>
      <w:r w:rsidRPr="0065635A">
        <w:t>exceed screening levels in the SWMUs as a result of OB/OD activities</w:t>
      </w:r>
      <w:r>
        <w:t xml:space="preserve">. </w:t>
      </w:r>
    </w:p>
    <w:p w14:paraId="4EC5DF78" w14:textId="77777777" w:rsidR="00E83BEE" w:rsidRPr="00ED68AA" w:rsidRDefault="00E83BEE" w:rsidP="00E83BEE">
      <w:pPr>
        <w:pStyle w:val="BulletedList0"/>
        <w:numPr>
          <w:ilvl w:val="0"/>
          <w:numId w:val="0"/>
        </w:numPr>
        <w:ind w:left="720"/>
      </w:pPr>
      <w:bookmarkStart w:id="218" w:name="_GoBack"/>
      <w:bookmarkEnd w:id="218"/>
    </w:p>
    <w:p w14:paraId="181AD118" w14:textId="634CE2C3" w:rsidR="00E83BEE" w:rsidRPr="009528DF" w:rsidRDefault="00E83BEE" w:rsidP="00E83BEE">
      <w:pPr>
        <w:pStyle w:val="Heading3"/>
      </w:pPr>
      <w:bookmarkStart w:id="219" w:name="_Toc433357283"/>
      <w:r>
        <w:t>ISM</w:t>
      </w:r>
      <w:r w:rsidRPr="009528DF">
        <w:t xml:space="preserve"> Soil Sampling</w:t>
      </w:r>
      <w:r>
        <w:t xml:space="preserve"> at SWMU </w:t>
      </w:r>
      <w:r w:rsidR="00D12F99">
        <w:t>33</w:t>
      </w:r>
      <w:bookmarkEnd w:id="219"/>
    </w:p>
    <w:p w14:paraId="57D438AB" w14:textId="38D8C76E" w:rsidR="00E83BEE" w:rsidRDefault="00474104" w:rsidP="00597FF3">
      <w:r>
        <w:t>One</w:t>
      </w:r>
      <w:r w:rsidRPr="009528DF">
        <w:t xml:space="preserve"> </w:t>
      </w:r>
      <w:r w:rsidR="00E83BEE">
        <w:t xml:space="preserve">ISM </w:t>
      </w:r>
      <w:r w:rsidR="00E83BEE" w:rsidRPr="009528DF">
        <w:t xml:space="preserve">sample will be collected from </w:t>
      </w:r>
      <w:r>
        <w:t xml:space="preserve">the </w:t>
      </w:r>
      <w:r w:rsidR="00E83BEE" w:rsidRPr="009528DF">
        <w:t xml:space="preserve">DU located within SWMU </w:t>
      </w:r>
      <w:r>
        <w:t>33</w:t>
      </w:r>
      <w:r w:rsidR="00E83BEE">
        <w:t xml:space="preserve">. </w:t>
      </w:r>
      <w:r w:rsidR="00E83BEE" w:rsidRPr="008468EC">
        <w:t xml:space="preserve"> </w:t>
      </w:r>
      <w:r w:rsidR="00407414">
        <w:fldChar w:fldCharType="begin"/>
      </w:r>
      <w:r w:rsidR="00407414">
        <w:instrText xml:space="preserve"> REF _Ref433356585 \h </w:instrText>
      </w:r>
      <w:r w:rsidR="00407414">
        <w:fldChar w:fldCharType="separate"/>
      </w:r>
      <w:r w:rsidR="00407414">
        <w:t xml:space="preserve">Figure </w:t>
      </w:r>
      <w:r w:rsidR="00407414">
        <w:rPr>
          <w:noProof/>
        </w:rPr>
        <w:t>7</w:t>
      </w:r>
      <w:r w:rsidR="00407414">
        <w:noBreakHyphen/>
      </w:r>
      <w:r w:rsidR="00407414">
        <w:rPr>
          <w:noProof/>
        </w:rPr>
        <w:t>1</w:t>
      </w:r>
      <w:r w:rsidR="00407414">
        <w:fldChar w:fldCharType="end"/>
      </w:r>
      <w:r w:rsidR="00407414">
        <w:t xml:space="preserve"> </w:t>
      </w:r>
      <w:r w:rsidR="00E83BEE" w:rsidRPr="009528DF">
        <w:t>shows the</w:t>
      </w:r>
      <w:r w:rsidR="00E83BEE">
        <w:t xml:space="preserve"> proposed</w:t>
      </w:r>
      <w:r w:rsidR="00E83BEE" w:rsidRPr="009528DF">
        <w:t xml:space="preserve"> </w:t>
      </w:r>
      <w:r w:rsidR="00E83BEE">
        <w:t>locations of</w:t>
      </w:r>
      <w:r w:rsidR="00E83BEE" w:rsidRPr="009528DF">
        <w:t xml:space="preserve"> </w:t>
      </w:r>
      <w:r>
        <w:t>the</w:t>
      </w:r>
      <w:r w:rsidRPr="009528DF">
        <w:t xml:space="preserve"> </w:t>
      </w:r>
      <w:r>
        <w:t xml:space="preserve">one </w:t>
      </w:r>
      <w:r w:rsidR="00E83BEE" w:rsidRPr="009528DF">
        <w:t xml:space="preserve">DU for SWMU </w:t>
      </w:r>
      <w:r>
        <w:t>33</w:t>
      </w:r>
      <w:r w:rsidR="00E83BEE">
        <w:t>.</w:t>
      </w:r>
      <w:r w:rsidR="00E83BEE" w:rsidRPr="009528DF">
        <w:t xml:space="preserve"> The locations of DU </w:t>
      </w:r>
      <w:r w:rsidR="00E83BEE">
        <w:t>may be adjusted in the field</w:t>
      </w:r>
      <w:r w:rsidR="00E83BEE" w:rsidRPr="009528DF">
        <w:t xml:space="preserve"> based on field conditions. Worksheet #18 in the UFP-QAPP (</w:t>
      </w:r>
      <w:r w:rsidR="00E83BEE">
        <w:t>Appendix</w:t>
      </w:r>
      <w:r w:rsidR="00E83BEE" w:rsidRPr="009528DF">
        <w:t xml:space="preserve"> D) provides sample identifications.</w:t>
      </w:r>
    </w:p>
    <w:p w14:paraId="038EE5BF" w14:textId="77777777" w:rsidR="00E83BEE" w:rsidRDefault="00E83BEE" w:rsidP="00E83BEE"/>
    <w:p w14:paraId="1C1079E6" w14:textId="3BE6B1F1" w:rsidR="00E83BEE" w:rsidRPr="009528DF" w:rsidRDefault="00474104" w:rsidP="00E83BEE">
      <w:r>
        <w:t>The</w:t>
      </w:r>
      <w:r w:rsidRPr="009528DF">
        <w:t xml:space="preserve"> </w:t>
      </w:r>
      <w:r w:rsidR="00E83BEE" w:rsidRPr="009528DF">
        <w:t xml:space="preserve">DU will be established as a grid </w:t>
      </w:r>
      <w:r w:rsidR="00E83BEE">
        <w:t>with an area of</w:t>
      </w:r>
      <w:r w:rsidR="00E83BEE" w:rsidRPr="009528DF">
        <w:t xml:space="preserve"> </w:t>
      </w:r>
      <w:r>
        <w:t>2</w:t>
      </w:r>
      <w:r w:rsidR="00E83BEE">
        <w:t>,</w:t>
      </w:r>
      <w:r>
        <w:t xml:space="preserve">500 </w:t>
      </w:r>
      <w:r w:rsidR="00E83BEE">
        <w:t>square ft</w:t>
      </w:r>
      <w:r>
        <w:t xml:space="preserve"> (50 ft by 50 ft square)</w:t>
      </w:r>
      <w:r w:rsidR="00E83BEE" w:rsidRPr="009528DF">
        <w:t xml:space="preserve">, and 50 increments will be collected from </w:t>
      </w:r>
      <w:r w:rsidR="00E83BEE">
        <w:t>each DU,</w:t>
      </w:r>
      <w:r w:rsidR="00E83BEE" w:rsidRPr="009528DF">
        <w:t xml:space="preserve"> from a depth of 0-6 inches.</w:t>
      </w:r>
      <w:r w:rsidR="00E83BEE">
        <w:t xml:space="preserve"> </w:t>
      </w:r>
    </w:p>
    <w:p w14:paraId="3F213828" w14:textId="3D3DE7A7" w:rsidR="00E83BEE" w:rsidRDefault="00E83BEE" w:rsidP="00E83BEE">
      <w:pPr>
        <w:tabs>
          <w:tab w:val="clear" w:pos="216"/>
          <w:tab w:val="clear" w:pos="432"/>
          <w:tab w:val="clear" w:pos="648"/>
          <w:tab w:val="clear" w:pos="864"/>
          <w:tab w:val="clear" w:pos="1080"/>
          <w:tab w:val="clear" w:pos="1296"/>
        </w:tabs>
        <w:spacing w:line="240" w:lineRule="auto"/>
        <w:rPr>
          <w:rFonts w:cs="Arial"/>
          <w:b/>
          <w:bCs/>
          <w:snapToGrid/>
        </w:rPr>
      </w:pPr>
    </w:p>
    <w:p w14:paraId="0127C3D7" w14:textId="77777777" w:rsidR="00E83BEE" w:rsidRDefault="00E83BEE" w:rsidP="00E83BEE">
      <w:r>
        <w:t xml:space="preserve">The DU grids will be </w:t>
      </w:r>
      <w:r w:rsidRPr="009528DF">
        <w:t>laid out</w:t>
      </w:r>
      <w:r>
        <w:t xml:space="preserve"> as follows:</w:t>
      </w:r>
    </w:p>
    <w:p w14:paraId="6D90B039" w14:textId="77777777" w:rsidR="00E83BEE" w:rsidRPr="001A0D3A" w:rsidRDefault="00E83BEE" w:rsidP="00E83BEE">
      <w:pPr>
        <w:pStyle w:val="BulletedList0"/>
        <w:rPr>
          <w:rFonts w:eastAsia="Times New Roman" w:cs="Tahoma"/>
          <w:snapToGrid w:val="0"/>
        </w:rPr>
      </w:pPr>
      <w:r w:rsidRPr="00487461">
        <w:rPr>
          <w:rFonts w:eastAsia="Times New Roman" w:cs="Tahoma"/>
          <w:snapToGrid w:val="0"/>
        </w:rPr>
        <w:t>The southwest corner of each grid to be sampled will be located using GPS coordinates and stak</w:t>
      </w:r>
      <w:r w:rsidRPr="001A0D3A">
        <w:rPr>
          <w:rFonts w:eastAsia="Times New Roman" w:cs="Tahoma"/>
          <w:snapToGrid w:val="0"/>
        </w:rPr>
        <w:t xml:space="preserve">ed (Section 4.4.8).  </w:t>
      </w:r>
    </w:p>
    <w:p w14:paraId="62C55F7C" w14:textId="77777777" w:rsidR="00E83BEE" w:rsidRPr="001A0D3A" w:rsidRDefault="00E83BEE" w:rsidP="00E83BEE">
      <w:pPr>
        <w:pStyle w:val="BulletedList0"/>
        <w:rPr>
          <w:rFonts w:eastAsia="Times New Roman" w:cs="Tahoma"/>
          <w:snapToGrid w:val="0"/>
        </w:rPr>
      </w:pPr>
      <w:r w:rsidRPr="001A0D3A">
        <w:rPr>
          <w:rFonts w:eastAsia="Times New Roman" w:cs="Tahoma"/>
          <w:snapToGrid w:val="0"/>
        </w:rPr>
        <w:t xml:space="preserve">The remaining three corners will then be staked and GPS coordinates taken.   </w:t>
      </w:r>
    </w:p>
    <w:p w14:paraId="48ED0943" w14:textId="77777777" w:rsidR="00E83BEE" w:rsidRPr="00042691" w:rsidRDefault="00E83BEE" w:rsidP="00E83BEE">
      <w:pPr>
        <w:pStyle w:val="BulletedList0"/>
        <w:rPr>
          <w:rFonts w:eastAsia="Times New Roman" w:cs="Tahoma"/>
          <w:snapToGrid w:val="0"/>
        </w:rPr>
      </w:pPr>
      <w:r w:rsidRPr="00487461">
        <w:rPr>
          <w:rFonts w:eastAsia="Times New Roman" w:cs="Tahoma"/>
          <w:snapToGrid w:val="0"/>
        </w:rPr>
        <w:t xml:space="preserve">After the four corners are staked, the length of each side of the DU will then be measured with a tape measure, to verify the dimension.  </w:t>
      </w:r>
      <w:r>
        <w:rPr>
          <w:snapToGrid w:val="0"/>
        </w:rPr>
        <w:t>Corner locations will be adjusted as necessary.</w:t>
      </w:r>
    </w:p>
    <w:p w14:paraId="48893AC9" w14:textId="77777777" w:rsidR="00E83BEE" w:rsidRDefault="00E83BEE" w:rsidP="00E83BEE">
      <w:pPr>
        <w:rPr>
          <w:snapToGrid/>
        </w:rPr>
      </w:pPr>
    </w:p>
    <w:p w14:paraId="53A11CFE" w14:textId="77777777" w:rsidR="00E83BEE" w:rsidRPr="00487461" w:rsidRDefault="00E83BEE" w:rsidP="00E83BEE">
      <w:pPr>
        <w:rPr>
          <w:snapToGrid/>
        </w:rPr>
      </w:pPr>
      <w:r w:rsidRPr="00487461">
        <w:rPr>
          <w:snapToGrid/>
        </w:rPr>
        <w:t xml:space="preserve">The increment locations will be selected by walking in a random meandering path traversing the DU. The increments will be collected using a dedicated hand trowel instead of the traditional </w:t>
      </w:r>
      <w:r>
        <w:rPr>
          <w:snapToGrid/>
        </w:rPr>
        <w:t xml:space="preserve">ISM </w:t>
      </w:r>
      <w:r w:rsidRPr="00487461">
        <w:rPr>
          <w:snapToGrid/>
        </w:rPr>
        <w:t xml:space="preserve">sampling tool because the sandy surface soil at the site cannot be retained in the traditional </w:t>
      </w:r>
      <w:r>
        <w:rPr>
          <w:snapToGrid/>
        </w:rPr>
        <w:t xml:space="preserve">ISM </w:t>
      </w:r>
      <w:r w:rsidRPr="00487461">
        <w:rPr>
          <w:snapToGrid/>
        </w:rPr>
        <w:t>sampling tool.</w:t>
      </w:r>
    </w:p>
    <w:p w14:paraId="66E20C4B" w14:textId="77777777" w:rsidR="00E83BEE" w:rsidRPr="009528DF" w:rsidRDefault="00E83BEE" w:rsidP="00E83BEE"/>
    <w:p w14:paraId="08FE9927" w14:textId="68F17550" w:rsidR="00E83BEE" w:rsidRDefault="00E83BEE" w:rsidP="00E83BEE">
      <w:r w:rsidRPr="00AB238F">
        <w:t xml:space="preserve">Samples will be shipped to a </w:t>
      </w:r>
      <w:proofErr w:type="gramStart"/>
      <w:r>
        <w:t>DoD</w:t>
      </w:r>
      <w:proofErr w:type="gramEnd"/>
      <w:r w:rsidRPr="00AB238F">
        <w:t xml:space="preserve"> ELAP certified</w:t>
      </w:r>
      <w:r w:rsidRPr="009528DF">
        <w:t xml:space="preserve"> laboratory for analysis. Samples will be analyzed for explosives, perchlorate, and RCRA</w:t>
      </w:r>
      <w:r>
        <w:t xml:space="preserve"> 8</w:t>
      </w:r>
      <w:r w:rsidRPr="009528DF">
        <w:t xml:space="preserve"> metals </w:t>
      </w:r>
      <w:r>
        <w:t>(</w:t>
      </w:r>
      <w:r>
        <w:fldChar w:fldCharType="begin"/>
      </w:r>
      <w:r>
        <w:instrText xml:space="preserve"> REF  Table51 \h </w:instrText>
      </w:r>
      <w:r>
        <w:fldChar w:fldCharType="separate"/>
      </w:r>
      <w:r w:rsidR="00FD5C6D">
        <w:t xml:space="preserve">Table </w:t>
      </w:r>
      <w:r w:rsidR="00FD5C6D">
        <w:rPr>
          <w:noProof/>
        </w:rPr>
        <w:t>5</w:t>
      </w:r>
      <w:r w:rsidR="00FD5C6D">
        <w:noBreakHyphen/>
      </w:r>
      <w:r w:rsidR="00FD5C6D">
        <w:rPr>
          <w:noProof/>
        </w:rPr>
        <w:t>1</w:t>
      </w:r>
      <w:r>
        <w:fldChar w:fldCharType="end"/>
      </w:r>
      <w:r>
        <w:t>).</w:t>
      </w:r>
      <w:r w:rsidRPr="00B62410">
        <w:t xml:space="preserve"> </w:t>
      </w:r>
      <w:r w:rsidR="00ED28E3">
        <w:t>QC</w:t>
      </w:r>
      <w:r w:rsidR="000676E5">
        <w:t xml:space="preserve"> samples will not be collected from the single DU at SWMU 33 as a sufficient number of QA/QC samples will be collected from the other SWMUs and AOCs to meet the overall project requirement.</w:t>
      </w:r>
      <w:r w:rsidRPr="009528DF">
        <w:t xml:space="preserve"> </w:t>
      </w:r>
    </w:p>
    <w:p w14:paraId="2A4622F8" w14:textId="77777777" w:rsidR="00E83BEE" w:rsidRDefault="00E83BEE" w:rsidP="00E83BEE"/>
    <w:p w14:paraId="7D497D1B" w14:textId="0E46F260" w:rsidR="00E83BEE" w:rsidRPr="00F57CE3" w:rsidRDefault="00E83BEE" w:rsidP="00E83BEE">
      <w:r w:rsidRPr="00AB238F">
        <w:t xml:space="preserve">Samples will be labeled as described in Section </w:t>
      </w:r>
      <w:r w:rsidRPr="00AB238F">
        <w:fldChar w:fldCharType="begin"/>
      </w:r>
      <w:r w:rsidRPr="00AB238F">
        <w:instrText xml:space="preserve"> REF _Ref404591965 \r \h  \* MERGEFORMAT </w:instrText>
      </w:r>
      <w:r w:rsidRPr="00AB238F">
        <w:fldChar w:fldCharType="separate"/>
      </w:r>
      <w:r w:rsidR="00FD5C6D">
        <w:t>4.4.7</w:t>
      </w:r>
      <w:r w:rsidRPr="00AB238F">
        <w:fldChar w:fldCharType="end"/>
      </w:r>
      <w:r w:rsidRPr="00AB238F">
        <w:t xml:space="preserve">.  </w:t>
      </w:r>
      <w:r w:rsidRPr="009528DF">
        <w:t xml:space="preserve">The primary sample will be sent to the primary lab for analysis. </w:t>
      </w:r>
      <w:r w:rsidRPr="00AB238F">
        <w:t xml:space="preserve">The samples will be placed into laboratory supplied containers, documented on the sample </w:t>
      </w:r>
      <w:r>
        <w:t xml:space="preserve">and </w:t>
      </w:r>
      <w:r w:rsidRPr="00AB238F">
        <w:t xml:space="preserve">on the </w:t>
      </w:r>
      <w:r>
        <w:t>COC</w:t>
      </w:r>
      <w:r w:rsidRPr="00AB238F">
        <w:t xml:space="preserve">, and packed in a plastic cooler with ice. </w:t>
      </w:r>
      <w:r w:rsidRPr="009528DF">
        <w:t xml:space="preserve">One temperature blank per cooler is required.  A trip blank will not be required, because analysis for </w:t>
      </w:r>
      <w:r>
        <w:t>VOC</w:t>
      </w:r>
      <w:r w:rsidRPr="009528DF">
        <w:t>s is not being performed.</w:t>
      </w:r>
      <w:r w:rsidR="0077287A">
        <w:t xml:space="preserve">  </w:t>
      </w:r>
      <w:r w:rsidRPr="00AB238F">
        <w:rPr>
          <w:lang w:eastAsia="x-none"/>
        </w:rPr>
        <w:t xml:space="preserve">The data collected will be documented in the Final </w:t>
      </w:r>
      <w:r>
        <w:rPr>
          <w:lang w:eastAsia="x-none"/>
        </w:rPr>
        <w:t>RFI</w:t>
      </w:r>
      <w:r w:rsidRPr="00AB238F">
        <w:rPr>
          <w:lang w:eastAsia="x-none"/>
        </w:rPr>
        <w:t xml:space="preserve"> Report.</w:t>
      </w:r>
      <w:r>
        <w:br w:type="page"/>
      </w:r>
    </w:p>
    <w:p w14:paraId="07516CD9" w14:textId="0226F70B" w:rsidR="00E83BEE" w:rsidRPr="00084E03" w:rsidRDefault="00E83BEE" w:rsidP="00076E74">
      <w:pPr>
        <w:pStyle w:val="Caption"/>
        <w:rPr>
          <w:highlight w:val="yellow"/>
        </w:rPr>
      </w:pPr>
      <w:bookmarkStart w:id="220" w:name="_Toc433357376"/>
      <w:r>
        <w:lastRenderedPageBreak/>
        <w:t xml:space="preserve">Table </w:t>
      </w:r>
      <w:r w:rsidR="0077287A">
        <w:fldChar w:fldCharType="begin"/>
      </w:r>
      <w:r w:rsidR="0077287A">
        <w:instrText xml:space="preserve"> STYLEREF 1 \s </w:instrText>
      </w:r>
      <w:r w:rsidR="0077287A">
        <w:fldChar w:fldCharType="separate"/>
      </w:r>
      <w:r w:rsidR="00FD5C6D">
        <w:rPr>
          <w:noProof/>
        </w:rPr>
        <w:t>7</w:t>
      </w:r>
      <w:r w:rsidR="0077287A">
        <w:rPr>
          <w:noProof/>
        </w:rPr>
        <w:fldChar w:fldCharType="end"/>
      </w:r>
      <w:r w:rsidR="00277F93">
        <w:noBreakHyphen/>
      </w:r>
      <w:r w:rsidR="0077287A">
        <w:fldChar w:fldCharType="begin"/>
      </w:r>
      <w:r w:rsidR="0077287A">
        <w:instrText xml:space="preserve"> SEQ Table \* ARABIC \s 1 </w:instrText>
      </w:r>
      <w:r w:rsidR="0077287A">
        <w:fldChar w:fldCharType="separate"/>
      </w:r>
      <w:r w:rsidR="00FD5C6D">
        <w:rPr>
          <w:noProof/>
        </w:rPr>
        <w:t>1</w:t>
      </w:r>
      <w:r w:rsidR="0077287A">
        <w:rPr>
          <w:noProof/>
        </w:rPr>
        <w:fldChar w:fldCharType="end"/>
      </w:r>
      <w:r>
        <w:t>:</w:t>
      </w:r>
      <w:r w:rsidRPr="00D06DFB">
        <w:t xml:space="preserve"> </w:t>
      </w:r>
      <w:r>
        <w:t xml:space="preserve">ISM </w:t>
      </w:r>
      <w:r w:rsidRPr="00D06DFB">
        <w:t xml:space="preserve">Soil Samples </w:t>
      </w:r>
      <w:r>
        <w:t xml:space="preserve">and Composite Samples </w:t>
      </w:r>
      <w:r w:rsidRPr="00D06DFB">
        <w:t xml:space="preserve">for </w:t>
      </w:r>
      <w:r w:rsidR="00220DF4">
        <w:t>SWMU 33</w:t>
      </w:r>
      <w:bookmarkEnd w:id="220"/>
    </w:p>
    <w:tbl>
      <w:tblPr>
        <w:tblW w:w="9880" w:type="dxa"/>
        <w:jc w:val="center"/>
        <w:tblLook w:val="04A0" w:firstRow="1" w:lastRow="0" w:firstColumn="1" w:lastColumn="0" w:noHBand="0" w:noVBand="1"/>
      </w:tblPr>
      <w:tblGrid>
        <w:gridCol w:w="2601"/>
        <w:gridCol w:w="1461"/>
        <w:gridCol w:w="1939"/>
        <w:gridCol w:w="1555"/>
        <w:gridCol w:w="1198"/>
        <w:gridCol w:w="1126"/>
      </w:tblGrid>
      <w:tr w:rsidR="00E83BEE" w:rsidRPr="005821C6" w14:paraId="13BA734B" w14:textId="77777777" w:rsidTr="00D754E0">
        <w:trPr>
          <w:trHeight w:val="810"/>
          <w:jc w:val="center"/>
        </w:trPr>
        <w:tc>
          <w:tcPr>
            <w:tcW w:w="2601" w:type="dxa"/>
            <w:tcBorders>
              <w:top w:val="nil"/>
              <w:left w:val="nil"/>
              <w:bottom w:val="nil"/>
              <w:right w:val="single" w:sz="4" w:space="0" w:color="auto"/>
            </w:tcBorders>
            <w:shd w:val="clear" w:color="auto" w:fill="FABF8F" w:themeFill="accent6" w:themeFillTint="99"/>
            <w:vAlign w:val="center"/>
            <w:hideMark/>
          </w:tcPr>
          <w:p w14:paraId="59C97402" w14:textId="77777777" w:rsidR="00E83BEE" w:rsidRPr="005821C6" w:rsidRDefault="00E83BEE" w:rsidP="00D754E0">
            <w:pPr>
              <w:tabs>
                <w:tab w:val="clear" w:pos="216"/>
                <w:tab w:val="clear" w:pos="432"/>
                <w:tab w:val="clear" w:pos="648"/>
                <w:tab w:val="clear" w:pos="864"/>
                <w:tab w:val="clear" w:pos="1080"/>
                <w:tab w:val="clear" w:pos="1296"/>
              </w:tabs>
              <w:spacing w:line="240" w:lineRule="auto"/>
              <w:jc w:val="center"/>
              <w:rPr>
                <w:rFonts w:cs="Times New Roman"/>
                <w:b/>
                <w:bCs/>
                <w:color w:val="000000"/>
                <w:sz w:val="20"/>
                <w:szCs w:val="20"/>
              </w:rPr>
            </w:pPr>
            <w:r w:rsidRPr="005821C6">
              <w:rPr>
                <w:rFonts w:cs="Times New Roman"/>
                <w:b/>
                <w:bCs/>
                <w:color w:val="000000"/>
                <w:sz w:val="20"/>
                <w:szCs w:val="20"/>
              </w:rPr>
              <w:t>Sample Type</w:t>
            </w:r>
          </w:p>
        </w:tc>
        <w:tc>
          <w:tcPr>
            <w:tcW w:w="1461" w:type="dxa"/>
            <w:tcBorders>
              <w:top w:val="nil"/>
              <w:left w:val="nil"/>
              <w:bottom w:val="nil"/>
              <w:right w:val="nil"/>
            </w:tcBorders>
            <w:shd w:val="clear" w:color="auto" w:fill="FABF8F" w:themeFill="accent6" w:themeFillTint="99"/>
            <w:vAlign w:val="center"/>
            <w:hideMark/>
          </w:tcPr>
          <w:p w14:paraId="20744CE4" w14:textId="77777777" w:rsidR="00E83BEE" w:rsidRPr="005821C6" w:rsidRDefault="00E83BEE"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 xml:space="preserve">Explosives </w:t>
            </w:r>
            <w:r w:rsidRPr="005821C6">
              <w:rPr>
                <w:rFonts w:cs="Times New Roman"/>
                <w:color w:val="000000"/>
                <w:sz w:val="20"/>
                <w:szCs w:val="20"/>
              </w:rPr>
              <w:br/>
              <w:t>SW846</w:t>
            </w:r>
            <w:r>
              <w:rPr>
                <w:rFonts w:cs="Times New Roman"/>
                <w:color w:val="000000"/>
                <w:sz w:val="20"/>
                <w:szCs w:val="20"/>
              </w:rPr>
              <w:t>/</w:t>
            </w:r>
            <w:r w:rsidRPr="005821C6">
              <w:rPr>
                <w:rFonts w:cs="Times New Roman"/>
                <w:color w:val="000000"/>
                <w:sz w:val="20"/>
                <w:szCs w:val="20"/>
              </w:rPr>
              <w:t>8330B</w:t>
            </w:r>
          </w:p>
        </w:tc>
        <w:tc>
          <w:tcPr>
            <w:tcW w:w="1939" w:type="dxa"/>
            <w:tcBorders>
              <w:top w:val="nil"/>
              <w:left w:val="nil"/>
              <w:bottom w:val="nil"/>
              <w:right w:val="nil"/>
            </w:tcBorders>
            <w:shd w:val="clear" w:color="auto" w:fill="FABF8F" w:themeFill="accent6" w:themeFillTint="99"/>
            <w:vAlign w:val="center"/>
            <w:hideMark/>
          </w:tcPr>
          <w:p w14:paraId="28B68A57" w14:textId="77777777" w:rsidR="00E83BEE" w:rsidRPr="005821C6" w:rsidRDefault="00E83BEE"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 xml:space="preserve">RCRA Metals </w:t>
            </w:r>
            <w:r w:rsidRPr="005821C6">
              <w:rPr>
                <w:rFonts w:cs="Times New Roman"/>
                <w:color w:val="000000"/>
                <w:sz w:val="20"/>
                <w:szCs w:val="20"/>
              </w:rPr>
              <w:br/>
              <w:t>SW846 6010</w:t>
            </w:r>
            <w:r>
              <w:rPr>
                <w:rFonts w:cs="Times New Roman"/>
                <w:color w:val="000000"/>
                <w:sz w:val="20"/>
                <w:szCs w:val="20"/>
              </w:rPr>
              <w:t>C</w:t>
            </w:r>
            <w:r w:rsidRPr="005821C6">
              <w:rPr>
                <w:rFonts w:cs="Times New Roman"/>
                <w:color w:val="000000"/>
                <w:sz w:val="20"/>
                <w:szCs w:val="20"/>
              </w:rPr>
              <w:t>/6020</w:t>
            </w:r>
            <w:r>
              <w:rPr>
                <w:rFonts w:cs="Times New Roman"/>
                <w:color w:val="000000"/>
                <w:sz w:val="20"/>
                <w:szCs w:val="20"/>
              </w:rPr>
              <w:t>A</w:t>
            </w:r>
            <w:r w:rsidRPr="005821C6">
              <w:rPr>
                <w:rFonts w:cs="Times New Roman"/>
                <w:color w:val="000000"/>
                <w:sz w:val="20"/>
                <w:szCs w:val="20"/>
              </w:rPr>
              <w:t>/</w:t>
            </w:r>
            <w:r>
              <w:rPr>
                <w:rFonts w:cs="Times New Roman"/>
                <w:color w:val="000000"/>
                <w:sz w:val="20"/>
                <w:szCs w:val="20"/>
              </w:rPr>
              <w:t>7471B</w:t>
            </w:r>
          </w:p>
        </w:tc>
        <w:tc>
          <w:tcPr>
            <w:tcW w:w="1555" w:type="dxa"/>
            <w:tcBorders>
              <w:top w:val="nil"/>
              <w:left w:val="nil"/>
              <w:bottom w:val="nil"/>
              <w:right w:val="nil"/>
            </w:tcBorders>
            <w:shd w:val="clear" w:color="auto" w:fill="FABF8F" w:themeFill="accent6" w:themeFillTint="99"/>
            <w:vAlign w:val="center"/>
            <w:hideMark/>
          </w:tcPr>
          <w:p w14:paraId="7DE5F854" w14:textId="77777777" w:rsidR="00E83BEE" w:rsidRPr="005821C6" w:rsidRDefault="00E83BEE"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Perchlorate SW846</w:t>
            </w:r>
            <w:r>
              <w:rPr>
                <w:rFonts w:cs="Times New Roman"/>
                <w:color w:val="000000"/>
                <w:sz w:val="20"/>
                <w:szCs w:val="20"/>
              </w:rPr>
              <w:t>/</w:t>
            </w:r>
            <w:r w:rsidRPr="005821C6">
              <w:rPr>
                <w:rFonts w:cs="Times New Roman"/>
                <w:color w:val="000000"/>
                <w:sz w:val="20"/>
                <w:szCs w:val="20"/>
              </w:rPr>
              <w:t>6850</w:t>
            </w:r>
          </w:p>
        </w:tc>
        <w:tc>
          <w:tcPr>
            <w:tcW w:w="1198" w:type="dxa"/>
            <w:tcBorders>
              <w:top w:val="nil"/>
              <w:left w:val="nil"/>
              <w:bottom w:val="nil"/>
              <w:right w:val="nil"/>
            </w:tcBorders>
            <w:shd w:val="clear" w:color="auto" w:fill="FABF8F" w:themeFill="accent6" w:themeFillTint="99"/>
            <w:vAlign w:val="center"/>
            <w:hideMark/>
          </w:tcPr>
          <w:p w14:paraId="7A74AEB7" w14:textId="77777777" w:rsidR="00E83BEE" w:rsidRPr="005821C6" w:rsidRDefault="00E83BEE"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SVOCs</w:t>
            </w:r>
            <w:r w:rsidRPr="005821C6">
              <w:rPr>
                <w:rFonts w:cs="Times New Roman"/>
                <w:color w:val="000000"/>
                <w:sz w:val="20"/>
                <w:szCs w:val="20"/>
              </w:rPr>
              <w:br/>
              <w:t>SW846</w:t>
            </w:r>
            <w:r>
              <w:rPr>
                <w:rFonts w:cs="Times New Roman"/>
                <w:color w:val="000000"/>
                <w:sz w:val="20"/>
                <w:szCs w:val="20"/>
              </w:rPr>
              <w:t>/</w:t>
            </w:r>
            <w:r w:rsidRPr="005821C6">
              <w:rPr>
                <w:rFonts w:cs="Times New Roman"/>
                <w:color w:val="000000"/>
                <w:sz w:val="20"/>
                <w:szCs w:val="20"/>
              </w:rPr>
              <w:t xml:space="preserve"> 8270</w:t>
            </w:r>
            <w:r>
              <w:rPr>
                <w:rFonts w:cs="Times New Roman"/>
                <w:color w:val="000000"/>
                <w:sz w:val="20"/>
                <w:szCs w:val="20"/>
              </w:rPr>
              <w:t>D</w:t>
            </w:r>
          </w:p>
        </w:tc>
        <w:tc>
          <w:tcPr>
            <w:tcW w:w="1126" w:type="dxa"/>
            <w:tcBorders>
              <w:top w:val="nil"/>
              <w:left w:val="nil"/>
              <w:bottom w:val="nil"/>
              <w:right w:val="nil"/>
            </w:tcBorders>
            <w:shd w:val="clear" w:color="auto" w:fill="FABF8F" w:themeFill="accent6" w:themeFillTint="99"/>
            <w:vAlign w:val="center"/>
            <w:hideMark/>
          </w:tcPr>
          <w:p w14:paraId="695F9A97" w14:textId="77777777" w:rsidR="00E83BEE" w:rsidRPr="005821C6" w:rsidRDefault="00E83BEE" w:rsidP="00D754E0">
            <w:pPr>
              <w:tabs>
                <w:tab w:val="clear" w:pos="216"/>
                <w:tab w:val="clear" w:pos="432"/>
                <w:tab w:val="clear" w:pos="648"/>
                <w:tab w:val="clear" w:pos="864"/>
                <w:tab w:val="clear" w:pos="1080"/>
                <w:tab w:val="clear" w:pos="1296"/>
              </w:tabs>
              <w:spacing w:line="240" w:lineRule="auto"/>
              <w:jc w:val="center"/>
              <w:rPr>
                <w:rFonts w:cs="Times New Roman"/>
                <w:b/>
                <w:bCs/>
                <w:color w:val="000000"/>
                <w:sz w:val="20"/>
                <w:szCs w:val="20"/>
              </w:rPr>
            </w:pPr>
            <w:r w:rsidRPr="005821C6">
              <w:rPr>
                <w:rFonts w:cs="Times New Roman"/>
                <w:b/>
                <w:bCs/>
                <w:color w:val="000000"/>
                <w:sz w:val="20"/>
                <w:szCs w:val="20"/>
              </w:rPr>
              <w:t>Where Collected</w:t>
            </w:r>
          </w:p>
        </w:tc>
      </w:tr>
      <w:tr w:rsidR="00E83BEE" w:rsidRPr="005821C6" w14:paraId="30D597FA" w14:textId="77777777" w:rsidTr="00D754E0">
        <w:trPr>
          <w:trHeight w:val="255"/>
          <w:jc w:val="center"/>
        </w:trPr>
        <w:tc>
          <w:tcPr>
            <w:tcW w:w="2601" w:type="dxa"/>
            <w:tcBorders>
              <w:top w:val="nil"/>
              <w:left w:val="nil"/>
              <w:bottom w:val="nil"/>
              <w:right w:val="single" w:sz="4" w:space="0" w:color="auto"/>
            </w:tcBorders>
            <w:shd w:val="clear" w:color="auto" w:fill="auto"/>
            <w:vAlign w:val="center"/>
          </w:tcPr>
          <w:p w14:paraId="6C87558F" w14:textId="77777777" w:rsidR="00E83BEE" w:rsidRPr="002D2694" w:rsidRDefault="00E83BEE" w:rsidP="00D754E0">
            <w:pPr>
              <w:tabs>
                <w:tab w:val="clear" w:pos="216"/>
                <w:tab w:val="clear" w:pos="432"/>
                <w:tab w:val="clear" w:pos="648"/>
                <w:tab w:val="clear" w:pos="864"/>
                <w:tab w:val="clear" w:pos="1080"/>
                <w:tab w:val="clear" w:pos="1296"/>
              </w:tabs>
              <w:spacing w:line="240" w:lineRule="auto"/>
              <w:rPr>
                <w:rFonts w:cs="Times New Roman"/>
                <w:b/>
                <w:bCs/>
                <w:color w:val="0070C0"/>
                <w:sz w:val="20"/>
                <w:szCs w:val="20"/>
              </w:rPr>
            </w:pPr>
            <w:r w:rsidRPr="005821C6">
              <w:rPr>
                <w:rFonts w:cs="Times New Roman"/>
                <w:b/>
                <w:bCs/>
                <w:color w:val="0070C0"/>
                <w:sz w:val="20"/>
                <w:szCs w:val="20"/>
              </w:rPr>
              <w:t xml:space="preserve">SWMU </w:t>
            </w:r>
            <w:r>
              <w:rPr>
                <w:rFonts w:cs="Times New Roman"/>
                <w:b/>
                <w:bCs/>
                <w:color w:val="0070C0"/>
                <w:sz w:val="20"/>
                <w:szCs w:val="20"/>
              </w:rPr>
              <w:t>33</w:t>
            </w:r>
          </w:p>
        </w:tc>
        <w:tc>
          <w:tcPr>
            <w:tcW w:w="1461" w:type="dxa"/>
            <w:tcBorders>
              <w:top w:val="nil"/>
              <w:left w:val="nil"/>
              <w:bottom w:val="nil"/>
              <w:right w:val="nil"/>
            </w:tcBorders>
            <w:shd w:val="clear" w:color="auto" w:fill="auto"/>
            <w:vAlign w:val="center"/>
          </w:tcPr>
          <w:p w14:paraId="1EEA3E72" w14:textId="77777777" w:rsidR="00E83BEE" w:rsidRPr="005821C6" w:rsidRDefault="00E83BEE"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 </w:t>
            </w:r>
          </w:p>
        </w:tc>
        <w:tc>
          <w:tcPr>
            <w:tcW w:w="1939" w:type="dxa"/>
            <w:tcBorders>
              <w:top w:val="nil"/>
              <w:left w:val="nil"/>
              <w:bottom w:val="nil"/>
              <w:right w:val="nil"/>
            </w:tcBorders>
            <w:shd w:val="clear" w:color="auto" w:fill="auto"/>
            <w:vAlign w:val="center"/>
          </w:tcPr>
          <w:p w14:paraId="1B6A59AF" w14:textId="77777777" w:rsidR="00E83BEE" w:rsidRPr="005821C6" w:rsidRDefault="00E83BEE"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 </w:t>
            </w:r>
          </w:p>
        </w:tc>
        <w:tc>
          <w:tcPr>
            <w:tcW w:w="1555" w:type="dxa"/>
            <w:tcBorders>
              <w:top w:val="nil"/>
              <w:left w:val="nil"/>
              <w:bottom w:val="nil"/>
              <w:right w:val="nil"/>
            </w:tcBorders>
            <w:shd w:val="clear" w:color="auto" w:fill="auto"/>
            <w:vAlign w:val="center"/>
          </w:tcPr>
          <w:p w14:paraId="59FF3FE0" w14:textId="77777777" w:rsidR="00E83BEE" w:rsidRPr="005821C6" w:rsidRDefault="00E83BEE"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 </w:t>
            </w:r>
          </w:p>
        </w:tc>
        <w:tc>
          <w:tcPr>
            <w:tcW w:w="1198" w:type="dxa"/>
            <w:tcBorders>
              <w:top w:val="nil"/>
              <w:left w:val="nil"/>
              <w:bottom w:val="nil"/>
              <w:right w:val="nil"/>
            </w:tcBorders>
            <w:shd w:val="clear" w:color="auto" w:fill="auto"/>
            <w:vAlign w:val="center"/>
          </w:tcPr>
          <w:p w14:paraId="30426225" w14:textId="77777777" w:rsidR="00E83BEE" w:rsidRPr="005821C6" w:rsidRDefault="00E83BEE"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 </w:t>
            </w:r>
          </w:p>
        </w:tc>
        <w:tc>
          <w:tcPr>
            <w:tcW w:w="1126" w:type="dxa"/>
            <w:tcBorders>
              <w:top w:val="nil"/>
              <w:left w:val="nil"/>
              <w:bottom w:val="nil"/>
              <w:right w:val="nil"/>
            </w:tcBorders>
            <w:shd w:val="clear" w:color="auto" w:fill="auto"/>
            <w:vAlign w:val="center"/>
          </w:tcPr>
          <w:p w14:paraId="7DBC0340" w14:textId="77777777" w:rsidR="00E83BEE" w:rsidRPr="005821C6" w:rsidRDefault="00E83BEE"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 </w:t>
            </w:r>
          </w:p>
        </w:tc>
      </w:tr>
      <w:tr w:rsidR="00E83BEE" w:rsidRPr="005821C6" w14:paraId="1F036426" w14:textId="77777777" w:rsidTr="00D754E0">
        <w:trPr>
          <w:trHeight w:val="255"/>
          <w:jc w:val="center"/>
        </w:trPr>
        <w:tc>
          <w:tcPr>
            <w:tcW w:w="2601" w:type="dxa"/>
            <w:tcBorders>
              <w:top w:val="nil"/>
              <w:left w:val="nil"/>
              <w:bottom w:val="nil"/>
              <w:right w:val="single" w:sz="4" w:space="0" w:color="auto"/>
            </w:tcBorders>
            <w:shd w:val="clear" w:color="auto" w:fill="auto"/>
            <w:vAlign w:val="center"/>
          </w:tcPr>
          <w:p w14:paraId="0D3410B0" w14:textId="77777777" w:rsidR="00E83BEE" w:rsidRPr="005821C6" w:rsidRDefault="00E83BEE" w:rsidP="00D754E0">
            <w:pPr>
              <w:tabs>
                <w:tab w:val="clear" w:pos="216"/>
                <w:tab w:val="clear" w:pos="432"/>
                <w:tab w:val="clear" w:pos="648"/>
                <w:tab w:val="clear" w:pos="864"/>
                <w:tab w:val="clear" w:pos="1080"/>
                <w:tab w:val="clear" w:pos="1296"/>
              </w:tabs>
              <w:spacing w:line="240" w:lineRule="auto"/>
              <w:jc w:val="right"/>
              <w:rPr>
                <w:rFonts w:cs="Times New Roman"/>
                <w:color w:val="000000"/>
                <w:sz w:val="20"/>
                <w:szCs w:val="20"/>
              </w:rPr>
            </w:pPr>
            <w:r>
              <w:rPr>
                <w:rFonts w:cs="Times New Roman"/>
                <w:b/>
                <w:color w:val="000000"/>
                <w:sz w:val="20"/>
                <w:szCs w:val="20"/>
              </w:rPr>
              <w:t xml:space="preserve">ISM </w:t>
            </w:r>
            <w:r w:rsidRPr="005821C6">
              <w:rPr>
                <w:rFonts w:cs="Times New Roman"/>
                <w:b/>
                <w:color w:val="000000"/>
                <w:sz w:val="20"/>
                <w:szCs w:val="20"/>
              </w:rPr>
              <w:t>Samples</w:t>
            </w:r>
            <w:r>
              <w:rPr>
                <w:rFonts w:cs="Times New Roman"/>
                <w:b/>
                <w:color w:val="000000"/>
                <w:sz w:val="20"/>
                <w:szCs w:val="20"/>
              </w:rPr>
              <w:br/>
            </w:r>
            <w:r>
              <w:rPr>
                <w:rFonts w:cs="Times New Roman"/>
                <w:color w:val="000000"/>
                <w:sz w:val="20"/>
                <w:szCs w:val="20"/>
              </w:rPr>
              <w:t>Primary</w:t>
            </w:r>
          </w:p>
        </w:tc>
        <w:tc>
          <w:tcPr>
            <w:tcW w:w="1461" w:type="dxa"/>
            <w:tcBorders>
              <w:top w:val="nil"/>
              <w:left w:val="nil"/>
              <w:bottom w:val="nil"/>
              <w:right w:val="nil"/>
            </w:tcBorders>
            <w:shd w:val="clear" w:color="auto" w:fill="auto"/>
            <w:vAlign w:val="center"/>
          </w:tcPr>
          <w:p w14:paraId="2170F2A0" w14:textId="77777777" w:rsidR="00E83BEE" w:rsidRPr="005821C6" w:rsidRDefault="00E83BEE"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br/>
              <w:t>1</w:t>
            </w:r>
          </w:p>
        </w:tc>
        <w:tc>
          <w:tcPr>
            <w:tcW w:w="1939" w:type="dxa"/>
            <w:tcBorders>
              <w:top w:val="nil"/>
              <w:left w:val="nil"/>
              <w:bottom w:val="nil"/>
              <w:right w:val="nil"/>
            </w:tcBorders>
            <w:shd w:val="clear" w:color="auto" w:fill="auto"/>
            <w:vAlign w:val="center"/>
          </w:tcPr>
          <w:p w14:paraId="0518B0EE" w14:textId="77777777" w:rsidR="00E83BEE" w:rsidRPr="005821C6" w:rsidRDefault="00E83BEE"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br/>
              <w:t>1</w:t>
            </w:r>
          </w:p>
        </w:tc>
        <w:tc>
          <w:tcPr>
            <w:tcW w:w="1555" w:type="dxa"/>
            <w:tcBorders>
              <w:top w:val="nil"/>
              <w:left w:val="nil"/>
              <w:bottom w:val="nil"/>
              <w:right w:val="nil"/>
            </w:tcBorders>
            <w:shd w:val="clear" w:color="auto" w:fill="auto"/>
            <w:vAlign w:val="center"/>
          </w:tcPr>
          <w:p w14:paraId="1F4854E8" w14:textId="77777777" w:rsidR="00E83BEE" w:rsidRPr="005821C6" w:rsidRDefault="00E83BEE"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br/>
              <w:t>1</w:t>
            </w:r>
          </w:p>
        </w:tc>
        <w:tc>
          <w:tcPr>
            <w:tcW w:w="1198" w:type="dxa"/>
            <w:tcBorders>
              <w:top w:val="nil"/>
              <w:left w:val="nil"/>
              <w:bottom w:val="nil"/>
              <w:right w:val="nil"/>
            </w:tcBorders>
            <w:shd w:val="clear" w:color="auto" w:fill="auto"/>
            <w:vAlign w:val="center"/>
          </w:tcPr>
          <w:p w14:paraId="34EE15D5" w14:textId="77777777" w:rsidR="00E83BEE" w:rsidRPr="005821C6" w:rsidRDefault="00E83BEE"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126" w:type="dxa"/>
            <w:tcBorders>
              <w:top w:val="nil"/>
              <w:left w:val="nil"/>
              <w:bottom w:val="nil"/>
              <w:right w:val="nil"/>
            </w:tcBorders>
            <w:shd w:val="clear" w:color="auto" w:fill="auto"/>
            <w:vAlign w:val="center"/>
          </w:tcPr>
          <w:p w14:paraId="2CC86625" w14:textId="77777777" w:rsidR="00E83BEE" w:rsidRPr="005821C6" w:rsidRDefault="00E83BEE"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br/>
            </w:r>
            <w:r w:rsidRPr="005821C6">
              <w:rPr>
                <w:rFonts w:cs="Times New Roman"/>
                <w:color w:val="000000"/>
                <w:sz w:val="20"/>
                <w:szCs w:val="20"/>
              </w:rPr>
              <w:t>Field</w:t>
            </w:r>
          </w:p>
        </w:tc>
      </w:tr>
      <w:tr w:rsidR="00E83BEE" w:rsidRPr="005821C6" w14:paraId="55B3D1BC" w14:textId="77777777" w:rsidTr="00D754E0">
        <w:trPr>
          <w:trHeight w:val="255"/>
          <w:jc w:val="center"/>
        </w:trPr>
        <w:tc>
          <w:tcPr>
            <w:tcW w:w="2601" w:type="dxa"/>
            <w:tcBorders>
              <w:top w:val="nil"/>
              <w:left w:val="nil"/>
              <w:bottom w:val="nil"/>
              <w:right w:val="single" w:sz="4" w:space="0" w:color="auto"/>
            </w:tcBorders>
            <w:shd w:val="clear" w:color="auto" w:fill="auto"/>
            <w:vAlign w:val="center"/>
          </w:tcPr>
          <w:p w14:paraId="6025BCF3" w14:textId="77777777" w:rsidR="00E83BEE" w:rsidRPr="005821C6" w:rsidRDefault="00E83BEE" w:rsidP="00D754E0">
            <w:pPr>
              <w:tabs>
                <w:tab w:val="clear" w:pos="216"/>
                <w:tab w:val="clear" w:pos="432"/>
                <w:tab w:val="clear" w:pos="648"/>
                <w:tab w:val="clear" w:pos="864"/>
                <w:tab w:val="clear" w:pos="1080"/>
                <w:tab w:val="clear" w:pos="1296"/>
              </w:tabs>
              <w:spacing w:line="240" w:lineRule="auto"/>
              <w:jc w:val="right"/>
              <w:rPr>
                <w:rFonts w:cs="Times New Roman"/>
                <w:color w:val="000000"/>
                <w:sz w:val="20"/>
                <w:szCs w:val="20"/>
              </w:rPr>
            </w:pPr>
            <w:r w:rsidRPr="005821C6">
              <w:rPr>
                <w:rFonts w:cs="Times New Roman"/>
                <w:color w:val="000000"/>
                <w:sz w:val="20"/>
                <w:szCs w:val="20"/>
              </w:rPr>
              <w:t>Replicate</w:t>
            </w:r>
            <w:r>
              <w:rPr>
                <w:rFonts w:cs="Times New Roman"/>
                <w:color w:val="000000"/>
                <w:sz w:val="20"/>
                <w:szCs w:val="20"/>
              </w:rPr>
              <w:t xml:space="preserve"> 10% of DUs</w:t>
            </w:r>
            <w:r>
              <w:rPr>
                <w:rFonts w:cs="Times New Roman"/>
                <w:color w:val="000000"/>
                <w:sz w:val="20"/>
                <w:szCs w:val="20"/>
              </w:rPr>
              <w:br/>
              <w:t>R1/R2</w:t>
            </w:r>
            <w:r w:rsidRPr="005821C6">
              <w:rPr>
                <w:rFonts w:cs="Times New Roman"/>
                <w:color w:val="000000"/>
                <w:sz w:val="20"/>
                <w:szCs w:val="20"/>
              </w:rPr>
              <w:t xml:space="preserve"> </w:t>
            </w:r>
            <w:r>
              <w:rPr>
                <w:rFonts w:cs="Times New Roman"/>
                <w:color w:val="000000"/>
                <w:sz w:val="20"/>
                <w:szCs w:val="20"/>
              </w:rPr>
              <w:t>(10% each)</w:t>
            </w:r>
          </w:p>
        </w:tc>
        <w:tc>
          <w:tcPr>
            <w:tcW w:w="1461" w:type="dxa"/>
            <w:tcBorders>
              <w:top w:val="nil"/>
              <w:left w:val="nil"/>
              <w:bottom w:val="nil"/>
              <w:right w:val="nil"/>
            </w:tcBorders>
            <w:shd w:val="clear" w:color="auto" w:fill="auto"/>
            <w:vAlign w:val="center"/>
          </w:tcPr>
          <w:p w14:paraId="22CEAA7E" w14:textId="1AF9536E" w:rsidR="00E83BEE" w:rsidRPr="005821C6" w:rsidRDefault="00E83BEE" w:rsidP="006613A9">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939" w:type="dxa"/>
            <w:tcBorders>
              <w:top w:val="nil"/>
              <w:left w:val="nil"/>
              <w:bottom w:val="nil"/>
              <w:right w:val="nil"/>
            </w:tcBorders>
            <w:shd w:val="clear" w:color="auto" w:fill="auto"/>
            <w:vAlign w:val="center"/>
          </w:tcPr>
          <w:p w14:paraId="6D6F730C" w14:textId="6A026CEA" w:rsidR="00E83BEE" w:rsidRPr="005821C6" w:rsidRDefault="00E83BEE"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555" w:type="dxa"/>
            <w:tcBorders>
              <w:top w:val="nil"/>
              <w:left w:val="nil"/>
              <w:bottom w:val="nil"/>
              <w:right w:val="nil"/>
            </w:tcBorders>
            <w:shd w:val="clear" w:color="auto" w:fill="auto"/>
            <w:vAlign w:val="center"/>
          </w:tcPr>
          <w:p w14:paraId="679D73F1" w14:textId="7A19318F" w:rsidR="00E83BEE" w:rsidRPr="005821C6" w:rsidRDefault="00E83BEE"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198" w:type="dxa"/>
            <w:tcBorders>
              <w:top w:val="nil"/>
              <w:left w:val="nil"/>
              <w:bottom w:val="nil"/>
              <w:right w:val="nil"/>
            </w:tcBorders>
            <w:shd w:val="clear" w:color="auto" w:fill="auto"/>
            <w:vAlign w:val="center"/>
          </w:tcPr>
          <w:p w14:paraId="1E75C3A3" w14:textId="77777777" w:rsidR="00E83BEE" w:rsidRPr="005821C6" w:rsidRDefault="00E83BEE"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126" w:type="dxa"/>
            <w:tcBorders>
              <w:top w:val="nil"/>
              <w:left w:val="nil"/>
              <w:bottom w:val="nil"/>
              <w:right w:val="nil"/>
            </w:tcBorders>
            <w:shd w:val="clear" w:color="auto" w:fill="auto"/>
            <w:vAlign w:val="center"/>
          </w:tcPr>
          <w:p w14:paraId="26DF0AF3" w14:textId="77777777" w:rsidR="00E83BEE" w:rsidRPr="005821C6" w:rsidRDefault="00E83BEE"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br/>
            </w:r>
            <w:r w:rsidRPr="005821C6">
              <w:rPr>
                <w:rFonts w:cs="Times New Roman"/>
                <w:color w:val="000000"/>
                <w:sz w:val="20"/>
                <w:szCs w:val="20"/>
              </w:rPr>
              <w:t xml:space="preserve">Field </w:t>
            </w:r>
          </w:p>
        </w:tc>
      </w:tr>
      <w:tr w:rsidR="00E83BEE" w:rsidRPr="005821C6" w14:paraId="08AE6C28" w14:textId="77777777" w:rsidTr="00D754E0">
        <w:trPr>
          <w:trHeight w:val="255"/>
          <w:jc w:val="center"/>
        </w:trPr>
        <w:tc>
          <w:tcPr>
            <w:tcW w:w="2601" w:type="dxa"/>
            <w:tcBorders>
              <w:top w:val="nil"/>
              <w:left w:val="nil"/>
              <w:bottom w:val="nil"/>
              <w:right w:val="single" w:sz="4" w:space="0" w:color="auto"/>
            </w:tcBorders>
            <w:shd w:val="clear" w:color="auto" w:fill="auto"/>
            <w:vAlign w:val="center"/>
          </w:tcPr>
          <w:p w14:paraId="6E8201BF" w14:textId="77777777" w:rsidR="00E83BEE" w:rsidRPr="005821C6" w:rsidRDefault="00E83BEE" w:rsidP="00D754E0">
            <w:pPr>
              <w:tabs>
                <w:tab w:val="clear" w:pos="216"/>
                <w:tab w:val="clear" w:pos="432"/>
                <w:tab w:val="clear" w:pos="648"/>
                <w:tab w:val="clear" w:pos="864"/>
                <w:tab w:val="clear" w:pos="1080"/>
                <w:tab w:val="clear" w:pos="1296"/>
              </w:tabs>
              <w:spacing w:line="240" w:lineRule="auto"/>
              <w:jc w:val="right"/>
              <w:rPr>
                <w:rFonts w:cs="Times New Roman"/>
                <w:color w:val="000000"/>
                <w:sz w:val="20"/>
                <w:szCs w:val="20"/>
              </w:rPr>
            </w:pPr>
            <w:r w:rsidRPr="005821C6">
              <w:rPr>
                <w:rFonts w:cs="Times New Roman"/>
                <w:color w:val="000000"/>
                <w:sz w:val="20"/>
                <w:szCs w:val="20"/>
              </w:rPr>
              <w:t>MS/MSD (5%</w:t>
            </w:r>
            <w:r>
              <w:rPr>
                <w:rFonts w:cs="Times New Roman"/>
                <w:color w:val="000000"/>
                <w:sz w:val="20"/>
                <w:szCs w:val="20"/>
              </w:rPr>
              <w:t xml:space="preserve"> each</w:t>
            </w:r>
            <w:r w:rsidRPr="005821C6">
              <w:rPr>
                <w:rFonts w:cs="Times New Roman"/>
                <w:color w:val="000000"/>
                <w:sz w:val="20"/>
                <w:szCs w:val="20"/>
              </w:rPr>
              <w:t>)</w:t>
            </w:r>
          </w:p>
        </w:tc>
        <w:tc>
          <w:tcPr>
            <w:tcW w:w="1461" w:type="dxa"/>
            <w:tcBorders>
              <w:top w:val="nil"/>
              <w:left w:val="nil"/>
              <w:bottom w:val="nil"/>
              <w:right w:val="nil"/>
            </w:tcBorders>
            <w:shd w:val="clear" w:color="auto" w:fill="auto"/>
            <w:vAlign w:val="center"/>
          </w:tcPr>
          <w:p w14:paraId="0C89DE2C" w14:textId="177E68B2" w:rsidR="00E83BEE" w:rsidRPr="005821C6" w:rsidRDefault="00E83BEE"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939" w:type="dxa"/>
            <w:tcBorders>
              <w:top w:val="nil"/>
              <w:left w:val="nil"/>
              <w:bottom w:val="nil"/>
              <w:right w:val="nil"/>
            </w:tcBorders>
            <w:shd w:val="clear" w:color="auto" w:fill="auto"/>
            <w:vAlign w:val="center"/>
          </w:tcPr>
          <w:p w14:paraId="201CF31C" w14:textId="2F3D0C84" w:rsidR="00E83BEE" w:rsidRPr="005821C6" w:rsidRDefault="00E83BEE"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555" w:type="dxa"/>
            <w:tcBorders>
              <w:top w:val="nil"/>
              <w:left w:val="nil"/>
              <w:bottom w:val="nil"/>
              <w:right w:val="nil"/>
            </w:tcBorders>
            <w:shd w:val="clear" w:color="auto" w:fill="auto"/>
            <w:vAlign w:val="center"/>
          </w:tcPr>
          <w:p w14:paraId="11A74AB2" w14:textId="69CD50E4" w:rsidR="00E83BEE" w:rsidRPr="005821C6" w:rsidRDefault="00E83BEE"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198" w:type="dxa"/>
            <w:tcBorders>
              <w:top w:val="nil"/>
              <w:left w:val="nil"/>
              <w:bottom w:val="nil"/>
              <w:right w:val="nil"/>
            </w:tcBorders>
            <w:shd w:val="clear" w:color="auto" w:fill="auto"/>
            <w:vAlign w:val="center"/>
          </w:tcPr>
          <w:p w14:paraId="59E95A1E" w14:textId="77777777" w:rsidR="00E83BEE" w:rsidRPr="005821C6" w:rsidRDefault="00E83BEE"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126" w:type="dxa"/>
            <w:tcBorders>
              <w:top w:val="nil"/>
              <w:left w:val="nil"/>
              <w:bottom w:val="nil"/>
              <w:right w:val="nil"/>
            </w:tcBorders>
            <w:shd w:val="clear" w:color="auto" w:fill="auto"/>
            <w:vAlign w:val="center"/>
          </w:tcPr>
          <w:p w14:paraId="6833075D" w14:textId="77777777" w:rsidR="00E83BEE" w:rsidRPr="005821C6" w:rsidRDefault="00E83BEE"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Lab</w:t>
            </w:r>
          </w:p>
        </w:tc>
      </w:tr>
      <w:tr w:rsidR="00E83BEE" w:rsidRPr="005821C6" w14:paraId="4BDB0247" w14:textId="77777777" w:rsidTr="00D754E0">
        <w:trPr>
          <w:trHeight w:val="255"/>
          <w:jc w:val="center"/>
        </w:trPr>
        <w:tc>
          <w:tcPr>
            <w:tcW w:w="2601" w:type="dxa"/>
            <w:tcBorders>
              <w:top w:val="nil"/>
              <w:left w:val="nil"/>
              <w:bottom w:val="nil"/>
              <w:right w:val="single" w:sz="4" w:space="0" w:color="auto"/>
            </w:tcBorders>
            <w:shd w:val="clear" w:color="auto" w:fill="auto"/>
            <w:vAlign w:val="center"/>
          </w:tcPr>
          <w:p w14:paraId="2677E731" w14:textId="77777777" w:rsidR="00E83BEE" w:rsidRPr="005821C6" w:rsidRDefault="00E83BEE" w:rsidP="00D754E0">
            <w:pPr>
              <w:tabs>
                <w:tab w:val="clear" w:pos="216"/>
                <w:tab w:val="clear" w:pos="432"/>
                <w:tab w:val="clear" w:pos="648"/>
                <w:tab w:val="clear" w:pos="864"/>
                <w:tab w:val="clear" w:pos="1080"/>
                <w:tab w:val="clear" w:pos="1296"/>
              </w:tabs>
              <w:spacing w:line="240" w:lineRule="auto"/>
              <w:jc w:val="right"/>
              <w:rPr>
                <w:rFonts w:cs="Times New Roman"/>
                <w:color w:val="000000"/>
                <w:sz w:val="20"/>
                <w:szCs w:val="20"/>
              </w:rPr>
            </w:pPr>
          </w:p>
        </w:tc>
        <w:tc>
          <w:tcPr>
            <w:tcW w:w="1461" w:type="dxa"/>
            <w:tcBorders>
              <w:top w:val="nil"/>
              <w:left w:val="nil"/>
              <w:bottom w:val="nil"/>
              <w:right w:val="nil"/>
            </w:tcBorders>
            <w:shd w:val="clear" w:color="auto" w:fill="auto"/>
            <w:vAlign w:val="center"/>
          </w:tcPr>
          <w:p w14:paraId="60ED002A" w14:textId="77777777" w:rsidR="00E83BEE" w:rsidRPr="005821C6" w:rsidRDefault="00E83BEE"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939" w:type="dxa"/>
            <w:tcBorders>
              <w:top w:val="nil"/>
              <w:left w:val="nil"/>
              <w:bottom w:val="nil"/>
              <w:right w:val="nil"/>
            </w:tcBorders>
            <w:shd w:val="clear" w:color="auto" w:fill="auto"/>
            <w:vAlign w:val="center"/>
          </w:tcPr>
          <w:p w14:paraId="7F2C4264" w14:textId="77777777" w:rsidR="00E83BEE" w:rsidRPr="005821C6" w:rsidRDefault="00E83BEE"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555" w:type="dxa"/>
            <w:tcBorders>
              <w:top w:val="nil"/>
              <w:left w:val="nil"/>
              <w:bottom w:val="nil"/>
              <w:right w:val="nil"/>
            </w:tcBorders>
            <w:shd w:val="clear" w:color="auto" w:fill="auto"/>
            <w:vAlign w:val="center"/>
          </w:tcPr>
          <w:p w14:paraId="5FFBEF30" w14:textId="77777777" w:rsidR="00E83BEE" w:rsidRPr="005821C6" w:rsidRDefault="00E83BEE"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198" w:type="dxa"/>
            <w:tcBorders>
              <w:top w:val="nil"/>
              <w:left w:val="nil"/>
              <w:bottom w:val="nil"/>
              <w:right w:val="nil"/>
            </w:tcBorders>
            <w:shd w:val="clear" w:color="auto" w:fill="auto"/>
            <w:vAlign w:val="center"/>
          </w:tcPr>
          <w:p w14:paraId="5F13DDD3" w14:textId="77777777" w:rsidR="00E83BEE" w:rsidRPr="005821C6" w:rsidRDefault="00E83BEE"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126" w:type="dxa"/>
            <w:tcBorders>
              <w:top w:val="nil"/>
              <w:left w:val="nil"/>
              <w:bottom w:val="nil"/>
              <w:right w:val="nil"/>
            </w:tcBorders>
            <w:shd w:val="clear" w:color="auto" w:fill="auto"/>
            <w:vAlign w:val="center"/>
          </w:tcPr>
          <w:p w14:paraId="1831DC3E" w14:textId="77777777" w:rsidR="00E83BEE" w:rsidRPr="005821C6" w:rsidRDefault="00E83BEE"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r>
      <w:tr w:rsidR="00E83BEE" w:rsidRPr="005821C6" w14:paraId="20F23A7E" w14:textId="77777777" w:rsidTr="00D754E0">
        <w:trPr>
          <w:trHeight w:val="255"/>
          <w:jc w:val="center"/>
        </w:trPr>
        <w:tc>
          <w:tcPr>
            <w:tcW w:w="2601" w:type="dxa"/>
            <w:tcBorders>
              <w:top w:val="nil"/>
              <w:left w:val="nil"/>
              <w:bottom w:val="nil"/>
              <w:right w:val="single" w:sz="4" w:space="0" w:color="auto"/>
            </w:tcBorders>
            <w:shd w:val="clear" w:color="auto" w:fill="auto"/>
            <w:vAlign w:val="center"/>
          </w:tcPr>
          <w:p w14:paraId="2BF329C6" w14:textId="77777777" w:rsidR="00E83BEE" w:rsidRPr="005821C6" w:rsidRDefault="00E83BEE" w:rsidP="00D754E0">
            <w:pPr>
              <w:tabs>
                <w:tab w:val="clear" w:pos="216"/>
                <w:tab w:val="clear" w:pos="432"/>
                <w:tab w:val="clear" w:pos="648"/>
                <w:tab w:val="clear" w:pos="864"/>
                <w:tab w:val="clear" w:pos="1080"/>
                <w:tab w:val="clear" w:pos="1296"/>
              </w:tabs>
              <w:spacing w:line="240" w:lineRule="auto"/>
              <w:jc w:val="right"/>
              <w:rPr>
                <w:rFonts w:cs="Times New Roman"/>
                <w:color w:val="000000"/>
                <w:sz w:val="20"/>
                <w:szCs w:val="20"/>
              </w:rPr>
            </w:pPr>
            <w:r w:rsidRPr="005821C6">
              <w:rPr>
                <w:rFonts w:cs="Times New Roman"/>
                <w:b/>
                <w:color w:val="000000"/>
                <w:sz w:val="20"/>
                <w:szCs w:val="20"/>
              </w:rPr>
              <w:t>6 point composite</w:t>
            </w:r>
          </w:p>
        </w:tc>
        <w:tc>
          <w:tcPr>
            <w:tcW w:w="1461" w:type="dxa"/>
            <w:tcBorders>
              <w:top w:val="nil"/>
              <w:left w:val="nil"/>
              <w:bottom w:val="nil"/>
              <w:right w:val="nil"/>
            </w:tcBorders>
            <w:shd w:val="clear" w:color="auto" w:fill="auto"/>
            <w:vAlign w:val="center"/>
          </w:tcPr>
          <w:p w14:paraId="2A964B73" w14:textId="77777777" w:rsidR="00E83BEE" w:rsidRPr="005821C6" w:rsidRDefault="00E83BEE"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939" w:type="dxa"/>
            <w:tcBorders>
              <w:top w:val="nil"/>
              <w:left w:val="nil"/>
              <w:bottom w:val="nil"/>
              <w:right w:val="nil"/>
            </w:tcBorders>
            <w:shd w:val="clear" w:color="auto" w:fill="auto"/>
            <w:vAlign w:val="center"/>
          </w:tcPr>
          <w:p w14:paraId="62D94F4B" w14:textId="77777777" w:rsidR="00E83BEE" w:rsidRPr="005821C6" w:rsidRDefault="00E83BEE"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555" w:type="dxa"/>
            <w:tcBorders>
              <w:top w:val="nil"/>
              <w:left w:val="nil"/>
              <w:bottom w:val="nil"/>
              <w:right w:val="nil"/>
            </w:tcBorders>
            <w:shd w:val="clear" w:color="auto" w:fill="auto"/>
            <w:vAlign w:val="center"/>
          </w:tcPr>
          <w:p w14:paraId="45C3EC41" w14:textId="77777777" w:rsidR="00E83BEE" w:rsidRPr="005821C6" w:rsidRDefault="00E83BEE"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198" w:type="dxa"/>
            <w:tcBorders>
              <w:top w:val="nil"/>
              <w:left w:val="nil"/>
              <w:bottom w:val="nil"/>
              <w:right w:val="nil"/>
            </w:tcBorders>
            <w:shd w:val="clear" w:color="auto" w:fill="auto"/>
            <w:vAlign w:val="center"/>
          </w:tcPr>
          <w:p w14:paraId="084B44B2" w14:textId="77777777" w:rsidR="00E83BEE" w:rsidRPr="005821C6" w:rsidRDefault="00E83BEE"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1</w:t>
            </w:r>
          </w:p>
        </w:tc>
        <w:tc>
          <w:tcPr>
            <w:tcW w:w="1126" w:type="dxa"/>
            <w:tcBorders>
              <w:top w:val="nil"/>
              <w:left w:val="nil"/>
              <w:bottom w:val="nil"/>
              <w:right w:val="nil"/>
            </w:tcBorders>
            <w:shd w:val="clear" w:color="auto" w:fill="auto"/>
            <w:vAlign w:val="center"/>
          </w:tcPr>
          <w:p w14:paraId="4A97144A" w14:textId="77777777" w:rsidR="00E83BEE" w:rsidRPr="005821C6" w:rsidRDefault="00E83BEE"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Field</w:t>
            </w:r>
          </w:p>
        </w:tc>
      </w:tr>
      <w:tr w:rsidR="00E83BEE" w:rsidRPr="005821C6" w14:paraId="5D4A9AA9" w14:textId="77777777" w:rsidTr="00D754E0">
        <w:trPr>
          <w:trHeight w:val="255"/>
          <w:jc w:val="center"/>
        </w:trPr>
        <w:tc>
          <w:tcPr>
            <w:tcW w:w="2601" w:type="dxa"/>
            <w:tcBorders>
              <w:top w:val="nil"/>
              <w:left w:val="nil"/>
              <w:bottom w:val="nil"/>
              <w:right w:val="single" w:sz="4" w:space="0" w:color="auto"/>
            </w:tcBorders>
            <w:shd w:val="clear" w:color="auto" w:fill="auto"/>
            <w:vAlign w:val="center"/>
          </w:tcPr>
          <w:p w14:paraId="07BAC4ED" w14:textId="77777777" w:rsidR="00E83BEE" w:rsidRPr="005821C6" w:rsidRDefault="00E83BEE" w:rsidP="00D754E0">
            <w:pPr>
              <w:tabs>
                <w:tab w:val="clear" w:pos="216"/>
                <w:tab w:val="clear" w:pos="432"/>
                <w:tab w:val="clear" w:pos="648"/>
                <w:tab w:val="clear" w:pos="864"/>
                <w:tab w:val="clear" w:pos="1080"/>
                <w:tab w:val="clear" w:pos="1296"/>
              </w:tabs>
              <w:spacing w:line="240" w:lineRule="auto"/>
              <w:jc w:val="right"/>
              <w:rPr>
                <w:rFonts w:cs="Times New Roman"/>
                <w:color w:val="000000"/>
                <w:sz w:val="20"/>
                <w:szCs w:val="20"/>
              </w:rPr>
            </w:pPr>
            <w:r w:rsidRPr="005821C6">
              <w:rPr>
                <w:rFonts w:cs="Times New Roman"/>
                <w:color w:val="000000"/>
                <w:sz w:val="20"/>
                <w:szCs w:val="20"/>
              </w:rPr>
              <w:t xml:space="preserve">10% </w:t>
            </w:r>
            <w:r>
              <w:rPr>
                <w:rFonts w:cs="Times New Roman"/>
                <w:color w:val="000000"/>
                <w:sz w:val="20"/>
                <w:szCs w:val="20"/>
              </w:rPr>
              <w:t>Fiel</w:t>
            </w:r>
            <w:r w:rsidRPr="005821C6">
              <w:rPr>
                <w:rFonts w:cs="Times New Roman"/>
                <w:color w:val="000000"/>
                <w:sz w:val="20"/>
                <w:szCs w:val="20"/>
              </w:rPr>
              <w:t>d Duplicate (QC)</w:t>
            </w:r>
          </w:p>
        </w:tc>
        <w:tc>
          <w:tcPr>
            <w:tcW w:w="1461" w:type="dxa"/>
            <w:tcBorders>
              <w:top w:val="nil"/>
              <w:left w:val="nil"/>
              <w:bottom w:val="nil"/>
              <w:right w:val="nil"/>
            </w:tcBorders>
            <w:shd w:val="clear" w:color="auto" w:fill="auto"/>
            <w:vAlign w:val="center"/>
          </w:tcPr>
          <w:p w14:paraId="232160B6" w14:textId="77777777" w:rsidR="00E83BEE" w:rsidRPr="005821C6" w:rsidRDefault="00E83BEE"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939" w:type="dxa"/>
            <w:tcBorders>
              <w:top w:val="nil"/>
              <w:left w:val="nil"/>
              <w:bottom w:val="nil"/>
              <w:right w:val="nil"/>
            </w:tcBorders>
            <w:shd w:val="clear" w:color="auto" w:fill="auto"/>
            <w:vAlign w:val="center"/>
          </w:tcPr>
          <w:p w14:paraId="5287EAD3" w14:textId="77777777" w:rsidR="00E83BEE" w:rsidRPr="005821C6" w:rsidRDefault="00E83BEE"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555" w:type="dxa"/>
            <w:tcBorders>
              <w:top w:val="nil"/>
              <w:left w:val="nil"/>
              <w:bottom w:val="nil"/>
              <w:right w:val="nil"/>
            </w:tcBorders>
            <w:shd w:val="clear" w:color="auto" w:fill="auto"/>
            <w:vAlign w:val="center"/>
          </w:tcPr>
          <w:p w14:paraId="43489025" w14:textId="77777777" w:rsidR="00E83BEE" w:rsidRPr="005821C6" w:rsidRDefault="00E83BEE"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198" w:type="dxa"/>
            <w:tcBorders>
              <w:top w:val="nil"/>
              <w:left w:val="nil"/>
              <w:bottom w:val="nil"/>
              <w:right w:val="nil"/>
            </w:tcBorders>
            <w:shd w:val="clear" w:color="auto" w:fill="auto"/>
            <w:vAlign w:val="center"/>
          </w:tcPr>
          <w:p w14:paraId="51CEC012" w14:textId="04A52F1F" w:rsidR="00E83BEE" w:rsidRPr="005821C6" w:rsidRDefault="00E83BEE"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126" w:type="dxa"/>
            <w:tcBorders>
              <w:top w:val="nil"/>
              <w:left w:val="nil"/>
              <w:bottom w:val="nil"/>
              <w:right w:val="nil"/>
            </w:tcBorders>
            <w:shd w:val="clear" w:color="auto" w:fill="auto"/>
            <w:vAlign w:val="center"/>
          </w:tcPr>
          <w:p w14:paraId="03AB4A36" w14:textId="77777777" w:rsidR="00E83BEE" w:rsidRPr="005821C6" w:rsidRDefault="00E83BEE"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 xml:space="preserve">Field </w:t>
            </w:r>
          </w:p>
        </w:tc>
      </w:tr>
      <w:tr w:rsidR="00E83BEE" w:rsidRPr="005821C6" w14:paraId="4F6A9D4A" w14:textId="77777777" w:rsidTr="00D754E0">
        <w:trPr>
          <w:trHeight w:val="255"/>
          <w:jc w:val="center"/>
        </w:trPr>
        <w:tc>
          <w:tcPr>
            <w:tcW w:w="2601" w:type="dxa"/>
            <w:tcBorders>
              <w:top w:val="nil"/>
              <w:left w:val="nil"/>
              <w:bottom w:val="nil"/>
              <w:right w:val="single" w:sz="4" w:space="0" w:color="auto"/>
            </w:tcBorders>
            <w:shd w:val="clear" w:color="auto" w:fill="auto"/>
            <w:vAlign w:val="center"/>
          </w:tcPr>
          <w:p w14:paraId="121C2335" w14:textId="77777777" w:rsidR="00E83BEE" w:rsidRPr="005821C6" w:rsidRDefault="00E83BEE" w:rsidP="00D754E0">
            <w:pPr>
              <w:tabs>
                <w:tab w:val="clear" w:pos="216"/>
                <w:tab w:val="clear" w:pos="432"/>
                <w:tab w:val="clear" w:pos="648"/>
                <w:tab w:val="clear" w:pos="864"/>
                <w:tab w:val="clear" w:pos="1080"/>
                <w:tab w:val="clear" w:pos="1296"/>
              </w:tabs>
              <w:spacing w:line="240" w:lineRule="auto"/>
              <w:jc w:val="right"/>
              <w:rPr>
                <w:rFonts w:cs="Times New Roman"/>
                <w:color w:val="000000"/>
                <w:sz w:val="20"/>
                <w:szCs w:val="20"/>
              </w:rPr>
            </w:pPr>
            <w:r w:rsidRPr="005821C6">
              <w:rPr>
                <w:rFonts w:cs="Times New Roman"/>
                <w:color w:val="000000"/>
                <w:sz w:val="20"/>
                <w:szCs w:val="20"/>
              </w:rPr>
              <w:t xml:space="preserve">10% </w:t>
            </w:r>
            <w:r>
              <w:rPr>
                <w:rFonts w:cs="Times New Roman"/>
                <w:color w:val="000000"/>
                <w:sz w:val="20"/>
                <w:szCs w:val="20"/>
              </w:rPr>
              <w:t>QA</w:t>
            </w:r>
            <w:r w:rsidRPr="005821C6">
              <w:rPr>
                <w:rFonts w:cs="Times New Roman"/>
                <w:color w:val="000000"/>
                <w:sz w:val="20"/>
                <w:szCs w:val="20"/>
              </w:rPr>
              <w:t xml:space="preserve"> (</w:t>
            </w:r>
            <w:r>
              <w:rPr>
                <w:rFonts w:cs="Times New Roman"/>
                <w:color w:val="000000"/>
                <w:sz w:val="20"/>
                <w:szCs w:val="20"/>
              </w:rPr>
              <w:t>Secondary Lab</w:t>
            </w:r>
            <w:r w:rsidRPr="005821C6">
              <w:rPr>
                <w:rFonts w:cs="Times New Roman"/>
                <w:color w:val="000000"/>
                <w:sz w:val="20"/>
                <w:szCs w:val="20"/>
              </w:rPr>
              <w:t>)</w:t>
            </w:r>
          </w:p>
        </w:tc>
        <w:tc>
          <w:tcPr>
            <w:tcW w:w="1461" w:type="dxa"/>
            <w:tcBorders>
              <w:top w:val="nil"/>
              <w:left w:val="nil"/>
              <w:bottom w:val="nil"/>
              <w:right w:val="nil"/>
            </w:tcBorders>
            <w:shd w:val="clear" w:color="auto" w:fill="auto"/>
            <w:vAlign w:val="center"/>
          </w:tcPr>
          <w:p w14:paraId="5C7F6B9D" w14:textId="77777777" w:rsidR="00E83BEE" w:rsidRPr="005821C6" w:rsidRDefault="00E83BEE"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939" w:type="dxa"/>
            <w:tcBorders>
              <w:top w:val="nil"/>
              <w:left w:val="nil"/>
              <w:bottom w:val="nil"/>
              <w:right w:val="nil"/>
            </w:tcBorders>
            <w:shd w:val="clear" w:color="auto" w:fill="auto"/>
            <w:vAlign w:val="center"/>
          </w:tcPr>
          <w:p w14:paraId="1F504B31" w14:textId="77777777" w:rsidR="00E83BEE" w:rsidRPr="005821C6" w:rsidRDefault="00E83BEE"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555" w:type="dxa"/>
            <w:tcBorders>
              <w:top w:val="nil"/>
              <w:left w:val="nil"/>
              <w:bottom w:val="nil"/>
              <w:right w:val="nil"/>
            </w:tcBorders>
            <w:shd w:val="clear" w:color="auto" w:fill="auto"/>
            <w:vAlign w:val="center"/>
          </w:tcPr>
          <w:p w14:paraId="66615284" w14:textId="77777777" w:rsidR="00E83BEE" w:rsidRPr="005821C6" w:rsidRDefault="00E83BEE"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198" w:type="dxa"/>
            <w:tcBorders>
              <w:top w:val="nil"/>
              <w:left w:val="nil"/>
              <w:bottom w:val="nil"/>
              <w:right w:val="nil"/>
            </w:tcBorders>
            <w:shd w:val="clear" w:color="auto" w:fill="auto"/>
            <w:vAlign w:val="center"/>
          </w:tcPr>
          <w:p w14:paraId="3EA7893D" w14:textId="500D6824" w:rsidR="00E83BEE" w:rsidRPr="005821C6" w:rsidRDefault="00E83BEE"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126" w:type="dxa"/>
            <w:tcBorders>
              <w:top w:val="nil"/>
              <w:left w:val="nil"/>
              <w:bottom w:val="nil"/>
              <w:right w:val="nil"/>
            </w:tcBorders>
            <w:shd w:val="clear" w:color="auto" w:fill="auto"/>
            <w:vAlign w:val="center"/>
          </w:tcPr>
          <w:p w14:paraId="3C48C998" w14:textId="77777777" w:rsidR="00E83BEE" w:rsidRPr="005821C6" w:rsidRDefault="00E83BEE"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 xml:space="preserve">Field </w:t>
            </w:r>
          </w:p>
        </w:tc>
      </w:tr>
      <w:tr w:rsidR="00E83BEE" w:rsidRPr="005821C6" w14:paraId="674465A2" w14:textId="77777777" w:rsidTr="00D754E0">
        <w:trPr>
          <w:trHeight w:val="255"/>
          <w:jc w:val="center"/>
        </w:trPr>
        <w:tc>
          <w:tcPr>
            <w:tcW w:w="2601" w:type="dxa"/>
            <w:tcBorders>
              <w:top w:val="nil"/>
              <w:left w:val="nil"/>
              <w:bottom w:val="nil"/>
              <w:right w:val="single" w:sz="4" w:space="0" w:color="auto"/>
            </w:tcBorders>
            <w:shd w:val="clear" w:color="auto" w:fill="auto"/>
            <w:vAlign w:val="center"/>
          </w:tcPr>
          <w:p w14:paraId="48210E41" w14:textId="77777777" w:rsidR="00E83BEE" w:rsidRPr="005821C6" w:rsidRDefault="00E83BEE" w:rsidP="00D754E0">
            <w:pPr>
              <w:tabs>
                <w:tab w:val="clear" w:pos="216"/>
                <w:tab w:val="clear" w:pos="432"/>
                <w:tab w:val="clear" w:pos="648"/>
                <w:tab w:val="clear" w:pos="864"/>
                <w:tab w:val="clear" w:pos="1080"/>
                <w:tab w:val="clear" w:pos="1296"/>
              </w:tabs>
              <w:spacing w:line="240" w:lineRule="auto"/>
              <w:jc w:val="right"/>
              <w:rPr>
                <w:rFonts w:cs="Times New Roman"/>
                <w:color w:val="000000"/>
                <w:sz w:val="20"/>
                <w:szCs w:val="20"/>
              </w:rPr>
            </w:pPr>
            <w:r w:rsidRPr="005821C6">
              <w:rPr>
                <w:rFonts w:cs="Times New Roman"/>
                <w:color w:val="000000"/>
                <w:sz w:val="20"/>
                <w:szCs w:val="20"/>
              </w:rPr>
              <w:t>MS/MSD (5%</w:t>
            </w:r>
            <w:r>
              <w:rPr>
                <w:rFonts w:cs="Times New Roman"/>
                <w:color w:val="000000"/>
                <w:sz w:val="20"/>
                <w:szCs w:val="20"/>
              </w:rPr>
              <w:t xml:space="preserve"> each</w:t>
            </w:r>
            <w:r w:rsidRPr="005821C6">
              <w:rPr>
                <w:rFonts w:cs="Times New Roman"/>
                <w:color w:val="000000"/>
                <w:sz w:val="20"/>
                <w:szCs w:val="20"/>
              </w:rPr>
              <w:t>)</w:t>
            </w:r>
          </w:p>
        </w:tc>
        <w:tc>
          <w:tcPr>
            <w:tcW w:w="1461" w:type="dxa"/>
            <w:tcBorders>
              <w:top w:val="nil"/>
              <w:left w:val="nil"/>
              <w:bottom w:val="nil"/>
              <w:right w:val="nil"/>
            </w:tcBorders>
            <w:shd w:val="clear" w:color="auto" w:fill="auto"/>
            <w:vAlign w:val="center"/>
          </w:tcPr>
          <w:p w14:paraId="372C9C72" w14:textId="77777777" w:rsidR="00E83BEE" w:rsidRPr="005821C6" w:rsidRDefault="00E83BEE"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939" w:type="dxa"/>
            <w:tcBorders>
              <w:top w:val="nil"/>
              <w:left w:val="nil"/>
              <w:bottom w:val="nil"/>
              <w:right w:val="nil"/>
            </w:tcBorders>
            <w:shd w:val="clear" w:color="auto" w:fill="auto"/>
            <w:vAlign w:val="center"/>
          </w:tcPr>
          <w:p w14:paraId="457A8A2B" w14:textId="77777777" w:rsidR="00E83BEE" w:rsidRPr="005821C6" w:rsidRDefault="00E83BEE"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555" w:type="dxa"/>
            <w:tcBorders>
              <w:top w:val="nil"/>
              <w:left w:val="nil"/>
              <w:bottom w:val="nil"/>
              <w:right w:val="nil"/>
            </w:tcBorders>
            <w:shd w:val="clear" w:color="auto" w:fill="auto"/>
            <w:vAlign w:val="center"/>
          </w:tcPr>
          <w:p w14:paraId="09137BC6" w14:textId="77777777" w:rsidR="00E83BEE" w:rsidRPr="005821C6" w:rsidRDefault="00E83BEE"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198" w:type="dxa"/>
            <w:tcBorders>
              <w:top w:val="nil"/>
              <w:left w:val="nil"/>
              <w:bottom w:val="nil"/>
              <w:right w:val="nil"/>
            </w:tcBorders>
            <w:shd w:val="clear" w:color="auto" w:fill="auto"/>
            <w:vAlign w:val="center"/>
          </w:tcPr>
          <w:p w14:paraId="4B8020D6" w14:textId="77777777" w:rsidR="00E83BEE" w:rsidRPr="005821C6" w:rsidRDefault="00E83BEE"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1</w:t>
            </w:r>
            <w:r>
              <w:rPr>
                <w:rFonts w:cs="Times New Roman"/>
                <w:color w:val="000000"/>
                <w:sz w:val="20"/>
                <w:szCs w:val="20"/>
              </w:rPr>
              <w:t xml:space="preserve"> each</w:t>
            </w:r>
            <w:r>
              <w:rPr>
                <w:rFonts w:cs="Times New Roman"/>
                <w:color w:val="000000"/>
                <w:sz w:val="20"/>
                <w:szCs w:val="20"/>
              </w:rPr>
              <w:br/>
              <w:t>(2 total)</w:t>
            </w:r>
          </w:p>
        </w:tc>
        <w:tc>
          <w:tcPr>
            <w:tcW w:w="1126" w:type="dxa"/>
            <w:tcBorders>
              <w:top w:val="nil"/>
              <w:left w:val="nil"/>
              <w:bottom w:val="nil"/>
              <w:right w:val="nil"/>
            </w:tcBorders>
            <w:shd w:val="clear" w:color="auto" w:fill="auto"/>
            <w:vAlign w:val="center"/>
          </w:tcPr>
          <w:p w14:paraId="0D789DA4" w14:textId="77777777" w:rsidR="00E83BEE" w:rsidRPr="005821C6" w:rsidRDefault="00E83BEE"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Lab</w:t>
            </w:r>
          </w:p>
        </w:tc>
      </w:tr>
      <w:tr w:rsidR="00E83BEE" w:rsidRPr="005821C6" w14:paraId="1DE19A69" w14:textId="77777777" w:rsidTr="00D754E0">
        <w:trPr>
          <w:trHeight w:val="255"/>
          <w:jc w:val="center"/>
        </w:trPr>
        <w:tc>
          <w:tcPr>
            <w:tcW w:w="2601" w:type="dxa"/>
            <w:tcBorders>
              <w:top w:val="single" w:sz="4" w:space="0" w:color="5B9BD5"/>
              <w:left w:val="nil"/>
              <w:bottom w:val="nil"/>
              <w:right w:val="single" w:sz="4" w:space="0" w:color="auto"/>
            </w:tcBorders>
            <w:shd w:val="clear" w:color="auto" w:fill="auto"/>
            <w:vAlign w:val="center"/>
            <w:hideMark/>
          </w:tcPr>
          <w:p w14:paraId="45FBD583" w14:textId="77777777" w:rsidR="00E83BEE" w:rsidRPr="005821C6" w:rsidRDefault="00E83BEE" w:rsidP="00D754E0">
            <w:pPr>
              <w:tabs>
                <w:tab w:val="clear" w:pos="216"/>
                <w:tab w:val="clear" w:pos="432"/>
                <w:tab w:val="clear" w:pos="648"/>
                <w:tab w:val="clear" w:pos="864"/>
                <w:tab w:val="clear" w:pos="1080"/>
                <w:tab w:val="clear" w:pos="1296"/>
              </w:tabs>
              <w:spacing w:line="240" w:lineRule="auto"/>
              <w:jc w:val="right"/>
              <w:rPr>
                <w:rFonts w:cs="Times New Roman"/>
                <w:b/>
                <w:color w:val="000000"/>
                <w:sz w:val="20"/>
                <w:szCs w:val="20"/>
              </w:rPr>
            </w:pPr>
            <w:r w:rsidRPr="005821C6">
              <w:rPr>
                <w:rFonts w:cs="Times New Roman"/>
                <w:b/>
                <w:color w:val="000000"/>
                <w:sz w:val="20"/>
                <w:szCs w:val="20"/>
              </w:rPr>
              <w:t>Sample Total</w:t>
            </w:r>
          </w:p>
        </w:tc>
        <w:tc>
          <w:tcPr>
            <w:tcW w:w="1461" w:type="dxa"/>
            <w:tcBorders>
              <w:top w:val="single" w:sz="4" w:space="0" w:color="5B9BD5"/>
              <w:left w:val="nil"/>
              <w:bottom w:val="nil"/>
              <w:right w:val="nil"/>
            </w:tcBorders>
            <w:shd w:val="clear" w:color="auto" w:fill="auto"/>
            <w:vAlign w:val="center"/>
            <w:hideMark/>
          </w:tcPr>
          <w:p w14:paraId="693ADE60" w14:textId="7EB7D283" w:rsidR="00E83BEE" w:rsidRPr="005821C6" w:rsidRDefault="006613A9" w:rsidP="006613A9">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1</w:t>
            </w:r>
          </w:p>
        </w:tc>
        <w:tc>
          <w:tcPr>
            <w:tcW w:w="1939" w:type="dxa"/>
            <w:tcBorders>
              <w:top w:val="single" w:sz="4" w:space="0" w:color="5B9BD5"/>
              <w:left w:val="nil"/>
              <w:bottom w:val="nil"/>
              <w:right w:val="nil"/>
            </w:tcBorders>
            <w:shd w:val="clear" w:color="auto" w:fill="auto"/>
            <w:vAlign w:val="center"/>
            <w:hideMark/>
          </w:tcPr>
          <w:p w14:paraId="1271F646" w14:textId="3199ED4A" w:rsidR="00E83BEE" w:rsidRPr="005821C6" w:rsidRDefault="006613A9" w:rsidP="006613A9">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1</w:t>
            </w:r>
          </w:p>
        </w:tc>
        <w:tc>
          <w:tcPr>
            <w:tcW w:w="1555" w:type="dxa"/>
            <w:tcBorders>
              <w:top w:val="single" w:sz="4" w:space="0" w:color="5B9BD5"/>
              <w:left w:val="nil"/>
              <w:bottom w:val="nil"/>
              <w:right w:val="nil"/>
            </w:tcBorders>
            <w:shd w:val="clear" w:color="auto" w:fill="auto"/>
            <w:vAlign w:val="center"/>
            <w:hideMark/>
          </w:tcPr>
          <w:p w14:paraId="39019666" w14:textId="0E1F54A5" w:rsidR="00E83BEE" w:rsidRPr="005821C6" w:rsidRDefault="006613A9" w:rsidP="006613A9">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1</w:t>
            </w:r>
          </w:p>
        </w:tc>
        <w:tc>
          <w:tcPr>
            <w:tcW w:w="1198" w:type="dxa"/>
            <w:tcBorders>
              <w:top w:val="single" w:sz="4" w:space="0" w:color="5B9BD5"/>
              <w:left w:val="nil"/>
              <w:bottom w:val="nil"/>
              <w:right w:val="nil"/>
            </w:tcBorders>
            <w:shd w:val="clear" w:color="auto" w:fill="auto"/>
            <w:vAlign w:val="center"/>
            <w:hideMark/>
          </w:tcPr>
          <w:p w14:paraId="0CF39F06" w14:textId="6A7A7C4A" w:rsidR="00E83BEE" w:rsidRPr="005821C6" w:rsidRDefault="006613A9" w:rsidP="006613A9">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1</w:t>
            </w:r>
          </w:p>
        </w:tc>
        <w:tc>
          <w:tcPr>
            <w:tcW w:w="1126" w:type="dxa"/>
            <w:tcBorders>
              <w:top w:val="nil"/>
              <w:left w:val="nil"/>
              <w:bottom w:val="nil"/>
              <w:right w:val="nil"/>
            </w:tcBorders>
            <w:shd w:val="clear" w:color="auto" w:fill="auto"/>
            <w:vAlign w:val="center"/>
            <w:hideMark/>
          </w:tcPr>
          <w:p w14:paraId="79286618" w14:textId="77777777" w:rsidR="00E83BEE" w:rsidRPr="005821C6" w:rsidRDefault="00E83BEE" w:rsidP="00D754E0">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r>
    </w:tbl>
    <w:p w14:paraId="72ED7300" w14:textId="77777777" w:rsidR="00E83BEE" w:rsidRDefault="00E83BEE" w:rsidP="00E83BEE"/>
    <w:p w14:paraId="1A61C46F" w14:textId="0FE3CC55" w:rsidR="00E83BEE" w:rsidRPr="001A03EC" w:rsidRDefault="00E83BEE" w:rsidP="00E83BEE">
      <w:pPr>
        <w:pStyle w:val="Heading3"/>
      </w:pPr>
      <w:bookmarkStart w:id="221" w:name="_Toc433357284"/>
      <w:r w:rsidRPr="001A03EC">
        <w:t xml:space="preserve">Composite Sampling at DUs </w:t>
      </w:r>
      <w:r>
        <w:t xml:space="preserve">at SWMU </w:t>
      </w:r>
      <w:r w:rsidR="009F7B7C">
        <w:t>33</w:t>
      </w:r>
      <w:bookmarkEnd w:id="221"/>
    </w:p>
    <w:p w14:paraId="70008573" w14:textId="1D511296" w:rsidR="003D0C32" w:rsidRDefault="00E83BEE" w:rsidP="00025C02">
      <w:r w:rsidRPr="001A03EC">
        <w:t xml:space="preserve">Composite samples will be collected from </w:t>
      </w:r>
      <w:r>
        <w:t>the</w:t>
      </w:r>
      <w:r w:rsidRPr="001A03EC">
        <w:t xml:space="preserve"> DU </w:t>
      </w:r>
      <w:r>
        <w:t xml:space="preserve">in SWMU 33 </w:t>
      </w:r>
      <w:r w:rsidRPr="001A03EC">
        <w:t xml:space="preserve">using a </w:t>
      </w:r>
      <w:r>
        <w:t xml:space="preserve">dedicated </w:t>
      </w:r>
      <w:r w:rsidRPr="001A03EC">
        <w:t>hand tool</w:t>
      </w:r>
      <w:r w:rsidR="003D0C32">
        <w:t xml:space="preserve">. </w:t>
      </w:r>
      <w:r w:rsidR="003D0C32" w:rsidRPr="003D0C32">
        <w:t>These samples will not be collected or processed in the same manner as the ISM samples.  The composite sample will be comprised of six subsamples, randomly collected from within the DU and will be analyzed for SVOCs (</w:t>
      </w:r>
      <w:r w:rsidR="003D0C32" w:rsidRPr="003D0C32">
        <w:fldChar w:fldCharType="begin"/>
      </w:r>
      <w:r w:rsidR="003D0C32" w:rsidRPr="003D0C32">
        <w:instrText xml:space="preserve"> REF  Table51 \h </w:instrText>
      </w:r>
      <w:r w:rsidR="003D0C32">
        <w:instrText xml:space="preserve"> \* MERGEFORMAT </w:instrText>
      </w:r>
      <w:r w:rsidR="003D0C32" w:rsidRPr="003D0C32">
        <w:fldChar w:fldCharType="separate"/>
      </w:r>
      <w:r w:rsidR="00FD5C6D">
        <w:t>Table 5</w:t>
      </w:r>
      <w:r w:rsidR="00FD5C6D">
        <w:noBreakHyphen/>
        <w:t>1</w:t>
      </w:r>
      <w:r w:rsidR="003D0C32" w:rsidRPr="003D0C32">
        <w:fldChar w:fldCharType="end"/>
      </w:r>
      <w:r w:rsidR="003D0C32" w:rsidRPr="003D0C32">
        <w:t>).  QA/QC samples will not be collected from the DU as a sufficient quantity of QA/QC samples will be collected from the other SWMUs and AOCs to meet the overall project requirement. Worksheet #18 in the UFP-QAPP (Appendix D) provides sample identifications</w:t>
      </w:r>
    </w:p>
    <w:p w14:paraId="7D72A2FB" w14:textId="77777777" w:rsidR="003D0C32" w:rsidRDefault="003D0C32">
      <w:pPr>
        <w:tabs>
          <w:tab w:val="clear" w:pos="216"/>
          <w:tab w:val="clear" w:pos="432"/>
          <w:tab w:val="clear" w:pos="648"/>
          <w:tab w:val="clear" w:pos="864"/>
          <w:tab w:val="clear" w:pos="1080"/>
          <w:tab w:val="clear" w:pos="1296"/>
        </w:tabs>
        <w:spacing w:line="240" w:lineRule="auto"/>
        <w:rPr>
          <w:rFonts w:cs="Arial"/>
          <w:b/>
          <w:bCs/>
          <w:snapToGrid/>
        </w:rPr>
      </w:pPr>
      <w:r>
        <w:br w:type="page"/>
      </w:r>
    </w:p>
    <w:p w14:paraId="33B98C80" w14:textId="15F46905" w:rsidR="00E83BEE" w:rsidRPr="00B62410" w:rsidRDefault="00E83BEE" w:rsidP="009271C1">
      <w:pPr>
        <w:pStyle w:val="Caption"/>
      </w:pPr>
      <w:r>
        <w:lastRenderedPageBreak/>
        <w:t xml:space="preserve"> </w:t>
      </w:r>
      <w:bookmarkStart w:id="222" w:name="_Ref433356585"/>
      <w:bookmarkStart w:id="223" w:name="_Toc433357395"/>
      <w:r w:rsidR="009271C1">
        <w:t xml:space="preserve">Figure </w:t>
      </w:r>
      <w:r w:rsidR="0077287A">
        <w:fldChar w:fldCharType="begin"/>
      </w:r>
      <w:r w:rsidR="0077287A">
        <w:instrText xml:space="preserve"> STYLEREF 1 \s </w:instrText>
      </w:r>
      <w:r w:rsidR="0077287A">
        <w:fldChar w:fldCharType="separate"/>
      </w:r>
      <w:r w:rsidR="009271C1">
        <w:rPr>
          <w:noProof/>
        </w:rPr>
        <w:t>7</w:t>
      </w:r>
      <w:r w:rsidR="0077287A">
        <w:rPr>
          <w:noProof/>
        </w:rPr>
        <w:fldChar w:fldCharType="end"/>
      </w:r>
      <w:r w:rsidR="009271C1">
        <w:noBreakHyphen/>
      </w:r>
      <w:r w:rsidR="0077287A">
        <w:fldChar w:fldCharType="begin"/>
      </w:r>
      <w:r w:rsidR="0077287A">
        <w:instrText xml:space="preserve"> SEQ Figure \* ARABIC \s 1 </w:instrText>
      </w:r>
      <w:r w:rsidR="0077287A">
        <w:fldChar w:fldCharType="separate"/>
      </w:r>
      <w:r w:rsidR="009271C1">
        <w:rPr>
          <w:noProof/>
        </w:rPr>
        <w:t>1</w:t>
      </w:r>
      <w:r w:rsidR="0077287A">
        <w:rPr>
          <w:noProof/>
        </w:rPr>
        <w:fldChar w:fldCharType="end"/>
      </w:r>
      <w:bookmarkEnd w:id="222"/>
      <w:r w:rsidR="009271C1">
        <w:t>: Location of ISM Samples for SWMU 33</w:t>
      </w:r>
      <w:bookmarkEnd w:id="223"/>
    </w:p>
    <w:p w14:paraId="79F3EB2D" w14:textId="77777777" w:rsidR="004460C2" w:rsidRDefault="004460C2">
      <w:pPr>
        <w:tabs>
          <w:tab w:val="clear" w:pos="216"/>
          <w:tab w:val="clear" w:pos="432"/>
          <w:tab w:val="clear" w:pos="648"/>
          <w:tab w:val="clear" w:pos="864"/>
          <w:tab w:val="clear" w:pos="1080"/>
          <w:tab w:val="clear" w:pos="1296"/>
        </w:tabs>
        <w:spacing w:line="240" w:lineRule="auto"/>
        <w:sectPr w:rsidR="004460C2" w:rsidSect="008E3144">
          <w:pgSz w:w="12240" w:h="15840" w:code="1"/>
          <w:pgMar w:top="1440" w:right="1440" w:bottom="1440" w:left="1440" w:header="720" w:footer="720" w:gutter="0"/>
          <w:lnNumType w:countBy="1"/>
          <w:pgNumType w:start="1" w:chapStyle="1"/>
          <w:cols w:space="720"/>
          <w:docGrid w:linePitch="326"/>
        </w:sectPr>
      </w:pPr>
    </w:p>
    <w:p w14:paraId="30929F76" w14:textId="3602C4A7" w:rsidR="00084E03" w:rsidRDefault="00084E03" w:rsidP="00025C02">
      <w:pPr>
        <w:pStyle w:val="Heading1"/>
      </w:pPr>
      <w:bookmarkStart w:id="224" w:name="_Toc433357285"/>
      <w:r>
        <w:lastRenderedPageBreak/>
        <w:t xml:space="preserve">SWMU </w:t>
      </w:r>
      <w:r w:rsidR="00464FD5">
        <w:t>74</w:t>
      </w:r>
      <w:bookmarkEnd w:id="180"/>
      <w:bookmarkEnd w:id="224"/>
    </w:p>
    <w:p w14:paraId="1F282BEF" w14:textId="31CA56E1" w:rsidR="00E8386B" w:rsidRPr="00E8386B" w:rsidRDefault="00E8386B" w:rsidP="00E8386B">
      <w:pPr>
        <w:pStyle w:val="Heading2"/>
      </w:pPr>
      <w:bookmarkStart w:id="225" w:name="_Toc433357286"/>
      <w:r>
        <w:t>Background</w:t>
      </w:r>
      <w:bookmarkEnd w:id="225"/>
    </w:p>
    <w:p w14:paraId="03FC3FA6" w14:textId="77777777" w:rsidR="00084E03" w:rsidRPr="00A16954" w:rsidRDefault="00084E03" w:rsidP="00084E03">
      <w:pPr>
        <w:pStyle w:val="Heading3"/>
      </w:pPr>
      <w:bookmarkStart w:id="226" w:name="_Toc433357287"/>
      <w:r w:rsidRPr="00A16954">
        <w:t>Location, Description, and Operational History</w:t>
      </w:r>
      <w:bookmarkEnd w:id="226"/>
    </w:p>
    <w:p w14:paraId="7F22653E" w14:textId="74890EE8" w:rsidR="00084E03" w:rsidRPr="00084E03" w:rsidRDefault="00685974" w:rsidP="00084E03">
      <w:pPr>
        <w:rPr>
          <w:highlight w:val="yellow"/>
        </w:rPr>
      </w:pPr>
      <w:r w:rsidRPr="00464FD5">
        <w:rPr>
          <w:lang w:eastAsia="x-none"/>
        </w:rPr>
        <w:t xml:space="preserve">SWMU 74 </w:t>
      </w:r>
      <w:r w:rsidRPr="00464FD5">
        <w:t xml:space="preserve">is </w:t>
      </w:r>
      <w:r w:rsidRPr="00685974">
        <w:t>approximately 1.4 acres located</w:t>
      </w:r>
      <w:r w:rsidRPr="00464FD5">
        <w:t xml:space="preserve"> along the eastern </w:t>
      </w:r>
      <w:r w:rsidR="006D6859">
        <w:t>border</w:t>
      </w:r>
      <w:r w:rsidRPr="00464FD5">
        <w:t xml:space="preserve"> of Parcel 3. </w:t>
      </w:r>
      <w:r>
        <w:rPr>
          <w:lang w:eastAsia="x-none"/>
        </w:rPr>
        <w:t>This area was the Proposed Burning Ground identified in the Permit as Area 16 or Site 16</w:t>
      </w:r>
      <w:r w:rsidR="008635C7">
        <w:rPr>
          <w:lang w:eastAsia="x-none"/>
        </w:rPr>
        <w:t xml:space="preserve">. </w:t>
      </w:r>
      <w:r w:rsidR="008635C7">
        <w:t>A</w:t>
      </w:r>
      <w:r w:rsidR="008635C7" w:rsidRPr="00555FDD">
        <w:t>rea 16/</w:t>
      </w:r>
      <w:r w:rsidR="008635C7">
        <w:t>S</w:t>
      </w:r>
      <w:r w:rsidR="008635C7" w:rsidRPr="00555FDD">
        <w:t>ite 16</w:t>
      </w:r>
      <w:r w:rsidR="008635C7">
        <w:t xml:space="preserve"> was</w:t>
      </w:r>
      <w:r w:rsidR="008635C7" w:rsidRPr="00555FDD">
        <w:t xml:space="preserve"> a proposed burning ground </w:t>
      </w:r>
      <w:r w:rsidR="008635C7">
        <w:t>on a</w:t>
      </w:r>
      <w:r w:rsidR="008635C7" w:rsidRPr="00555FDD">
        <w:t xml:space="preserve"> 1958 map, per the </w:t>
      </w:r>
      <w:r w:rsidR="008635C7" w:rsidRPr="0071494D">
        <w:t xml:space="preserve">1995 </w:t>
      </w:r>
      <w:r w:rsidR="00897D1D">
        <w:t>Archive Search Report (</w:t>
      </w:r>
      <w:r w:rsidR="008635C7" w:rsidRPr="0071494D">
        <w:t>ASR</w:t>
      </w:r>
      <w:r w:rsidR="00897D1D">
        <w:t>)</w:t>
      </w:r>
      <w:r w:rsidR="008635C7" w:rsidRPr="00555FDD">
        <w:t>.</w:t>
      </w:r>
      <w:r w:rsidR="008635C7">
        <w:t xml:space="preserve">  </w:t>
      </w:r>
      <w:r w:rsidR="008635C7">
        <w:rPr>
          <w:lang w:eastAsia="x-none"/>
        </w:rPr>
        <w:t>H</w:t>
      </w:r>
      <w:r>
        <w:rPr>
          <w:lang w:eastAsia="x-none"/>
        </w:rPr>
        <w:t xml:space="preserve">owever, no records exist </w:t>
      </w:r>
      <w:r w:rsidR="00897D1D">
        <w:rPr>
          <w:lang w:eastAsia="x-none"/>
        </w:rPr>
        <w:t>showing</w:t>
      </w:r>
      <w:r w:rsidR="00DF1011">
        <w:rPr>
          <w:lang w:eastAsia="x-none"/>
        </w:rPr>
        <w:t xml:space="preserve"> </w:t>
      </w:r>
      <w:r>
        <w:rPr>
          <w:lang w:eastAsia="x-none"/>
        </w:rPr>
        <w:t xml:space="preserve">the </w:t>
      </w:r>
      <w:r w:rsidR="00BA3174">
        <w:rPr>
          <w:lang w:eastAsia="x-none"/>
        </w:rPr>
        <w:t xml:space="preserve">burning ground </w:t>
      </w:r>
      <w:r>
        <w:rPr>
          <w:lang w:eastAsia="x-none"/>
        </w:rPr>
        <w:t>was ever established</w:t>
      </w:r>
      <w:r w:rsidRPr="00A16954">
        <w:rPr>
          <w:lang w:eastAsia="x-none"/>
        </w:rPr>
        <w:t xml:space="preserve"> </w:t>
      </w:r>
      <w:r w:rsidRPr="00A16954">
        <w:t>(</w:t>
      </w:r>
      <w:r w:rsidR="00407414">
        <w:fldChar w:fldCharType="begin"/>
      </w:r>
      <w:r w:rsidR="00407414">
        <w:instrText xml:space="preserve"> REF _Ref433356360 \h </w:instrText>
      </w:r>
      <w:r w:rsidR="00407414">
        <w:fldChar w:fldCharType="separate"/>
      </w:r>
      <w:r w:rsidR="00407414" w:rsidRPr="004249F1">
        <w:rPr>
          <w:b/>
          <w:bCs/>
        </w:rPr>
        <w:t xml:space="preserve">Figure </w:t>
      </w:r>
      <w:r w:rsidR="00407414">
        <w:rPr>
          <w:b/>
          <w:bCs/>
          <w:noProof/>
        </w:rPr>
        <w:t>1</w:t>
      </w:r>
      <w:r w:rsidR="00407414">
        <w:rPr>
          <w:b/>
          <w:bCs/>
        </w:rPr>
        <w:noBreakHyphen/>
      </w:r>
      <w:r w:rsidR="00407414">
        <w:rPr>
          <w:b/>
          <w:bCs/>
          <w:noProof/>
        </w:rPr>
        <w:t>3</w:t>
      </w:r>
      <w:r w:rsidR="00407414">
        <w:fldChar w:fldCharType="end"/>
      </w:r>
      <w:r w:rsidRPr="00A16954">
        <w:t>)</w:t>
      </w:r>
      <w:r w:rsidR="00084E03" w:rsidRPr="00A16954">
        <w:t xml:space="preserve">.    </w:t>
      </w:r>
    </w:p>
    <w:p w14:paraId="65930697" w14:textId="77777777" w:rsidR="00D71013" w:rsidRPr="001E03A1" w:rsidRDefault="00D71013" w:rsidP="00D71013">
      <w:pPr>
        <w:pStyle w:val="Heading3"/>
      </w:pPr>
      <w:bookmarkStart w:id="227" w:name="_Toc433357288"/>
      <w:r w:rsidRPr="001E03A1">
        <w:t>Waste Characterizations and Contaminants of Potential Concern</w:t>
      </w:r>
      <w:bookmarkEnd w:id="227"/>
    </w:p>
    <w:p w14:paraId="5470AD7D" w14:textId="77777777" w:rsidR="00D71013" w:rsidRPr="001E03A1" w:rsidRDefault="00BA3174" w:rsidP="00D71013">
      <w:r>
        <w:t>Based on review of the operational history of FWDA, there is no evidence a burning ground was ever established or operated at SWMU 74.  Because of its proposed use for demilitarization activities</w:t>
      </w:r>
      <w:r w:rsidR="00D71013" w:rsidRPr="001E03A1">
        <w:t xml:space="preserve">, the COPCs for </w:t>
      </w:r>
      <w:r w:rsidR="00D71013" w:rsidRPr="001E03A1">
        <w:rPr>
          <w:lang w:eastAsia="x-none"/>
        </w:rPr>
        <w:t xml:space="preserve">SWMU </w:t>
      </w:r>
      <w:r w:rsidR="00A16954">
        <w:rPr>
          <w:lang w:eastAsia="x-none"/>
        </w:rPr>
        <w:t>74</w:t>
      </w:r>
      <w:r w:rsidR="00D71013" w:rsidRPr="001E03A1">
        <w:rPr>
          <w:lang w:eastAsia="x-none"/>
        </w:rPr>
        <w:t xml:space="preserve"> are </w:t>
      </w:r>
      <w:r w:rsidR="00D71013" w:rsidRPr="001E03A1">
        <w:t xml:space="preserve">explosives, RCRA 8 metals, perchlorate, and SVOCs. </w:t>
      </w:r>
    </w:p>
    <w:p w14:paraId="01BC7E10" w14:textId="77777777" w:rsidR="00D71013" w:rsidRPr="001E03A1" w:rsidRDefault="00D71013" w:rsidP="00E8386B">
      <w:pPr>
        <w:pStyle w:val="Heading2"/>
      </w:pPr>
      <w:bookmarkStart w:id="228" w:name="_Toc433357289"/>
      <w:r w:rsidRPr="001E03A1">
        <w:t>Previous Investigations</w:t>
      </w:r>
      <w:bookmarkEnd w:id="228"/>
    </w:p>
    <w:p w14:paraId="373CE3A3" w14:textId="409656DB" w:rsidR="00D71013" w:rsidRPr="00084E03" w:rsidRDefault="00D71013" w:rsidP="00D71013">
      <w:pPr>
        <w:keepNext/>
        <w:keepLines/>
        <w:rPr>
          <w:highlight w:val="yellow"/>
        </w:rPr>
      </w:pPr>
      <w:r w:rsidRPr="001E03A1">
        <w:t xml:space="preserve">Previous investigations are summarized in </w:t>
      </w:r>
      <w:r w:rsidR="00025C02">
        <w:fldChar w:fldCharType="begin"/>
      </w:r>
      <w:r w:rsidR="00025C02">
        <w:instrText xml:space="preserve"> REF _Ref433294281 \h </w:instrText>
      </w:r>
      <w:r w:rsidR="00025C02">
        <w:fldChar w:fldCharType="separate"/>
      </w:r>
      <w:r w:rsidR="00FD5C6D">
        <w:t xml:space="preserve">Table </w:t>
      </w:r>
      <w:r w:rsidR="00FD5C6D">
        <w:rPr>
          <w:noProof/>
        </w:rPr>
        <w:t>4</w:t>
      </w:r>
      <w:r w:rsidR="00FD5C6D">
        <w:noBreakHyphen/>
      </w:r>
      <w:r w:rsidR="00FD5C6D">
        <w:rPr>
          <w:noProof/>
        </w:rPr>
        <w:t>1</w:t>
      </w:r>
      <w:r w:rsidR="00025C02">
        <w:fldChar w:fldCharType="end"/>
      </w:r>
      <w:r w:rsidR="00D14630">
        <w:t>.  Results of previous investigations for this SWMU are discussed in the following sections.</w:t>
      </w:r>
    </w:p>
    <w:p w14:paraId="35F5A40F" w14:textId="77777777" w:rsidR="00D71013" w:rsidRPr="004B46EA" w:rsidRDefault="00D71013" w:rsidP="00D71013">
      <w:pPr>
        <w:pStyle w:val="Heading3"/>
        <w:keepLines/>
      </w:pPr>
      <w:bookmarkStart w:id="229" w:name="_Toc433357290"/>
      <w:r w:rsidRPr="004B46EA">
        <w:t>Non</w:t>
      </w:r>
      <w:r w:rsidR="00536A6E">
        <w:t>-</w:t>
      </w:r>
      <w:r w:rsidRPr="004B46EA">
        <w:t>sampling Data</w:t>
      </w:r>
      <w:bookmarkEnd w:id="229"/>
    </w:p>
    <w:p w14:paraId="2BA394A3" w14:textId="1A6B4C4C" w:rsidR="00907F2E" w:rsidRDefault="004B46EA" w:rsidP="00D71013">
      <w:r w:rsidRPr="004B46EA">
        <w:t>Previous non</w:t>
      </w:r>
      <w:r w:rsidR="00536A6E">
        <w:t>-</w:t>
      </w:r>
      <w:r w:rsidRPr="004B46EA">
        <w:t xml:space="preserve">sampling data include </w:t>
      </w:r>
      <w:r w:rsidR="00907F2E">
        <w:t xml:space="preserve">an </w:t>
      </w:r>
      <w:r w:rsidR="00536A6E">
        <w:t>ASR</w:t>
      </w:r>
      <w:r w:rsidR="00FF31B4">
        <w:t xml:space="preserve">, MEC removal efforts (discussed in </w:t>
      </w:r>
      <w:r w:rsidR="00815CF4">
        <w:t>Appendix</w:t>
      </w:r>
      <w:r w:rsidR="00FF31B4">
        <w:t xml:space="preserve"> A),</w:t>
      </w:r>
      <w:r w:rsidR="00907F2E">
        <w:t xml:space="preserve"> and </w:t>
      </w:r>
      <w:r w:rsidRPr="004B46EA">
        <w:t xml:space="preserve">historical aerials available for </w:t>
      </w:r>
      <w:r w:rsidRPr="001E03A1">
        <w:rPr>
          <w:lang w:eastAsia="x-none"/>
        </w:rPr>
        <w:t xml:space="preserve">SWMU </w:t>
      </w:r>
      <w:r>
        <w:rPr>
          <w:lang w:eastAsia="x-none"/>
        </w:rPr>
        <w:t>74</w:t>
      </w:r>
      <w:r w:rsidRPr="001E03A1">
        <w:rPr>
          <w:lang w:eastAsia="x-none"/>
        </w:rPr>
        <w:t xml:space="preserve"> </w:t>
      </w:r>
      <w:r w:rsidRPr="001E03A1">
        <w:t>as presented in the Historical Investigation Summary Document (</w:t>
      </w:r>
      <w:r w:rsidR="00815CF4">
        <w:t>Appendix</w:t>
      </w:r>
      <w:r w:rsidRPr="001E03A1">
        <w:t xml:space="preserve"> A)</w:t>
      </w:r>
      <w:r>
        <w:t xml:space="preserve"> and </w:t>
      </w:r>
      <w:r w:rsidR="00025C02">
        <w:fldChar w:fldCharType="begin"/>
      </w:r>
      <w:r w:rsidR="00025C02">
        <w:instrText xml:space="preserve"> REF _Ref433294281 \h </w:instrText>
      </w:r>
      <w:r w:rsidR="00025C02">
        <w:fldChar w:fldCharType="separate"/>
      </w:r>
      <w:r w:rsidR="00FD5C6D">
        <w:t xml:space="preserve">Table </w:t>
      </w:r>
      <w:r w:rsidR="00FD5C6D">
        <w:rPr>
          <w:noProof/>
        </w:rPr>
        <w:t>4</w:t>
      </w:r>
      <w:r w:rsidR="00FD5C6D">
        <w:noBreakHyphen/>
      </w:r>
      <w:r w:rsidR="00FD5C6D">
        <w:rPr>
          <w:noProof/>
        </w:rPr>
        <w:t>1</w:t>
      </w:r>
      <w:r w:rsidR="00025C02">
        <w:fldChar w:fldCharType="end"/>
      </w:r>
      <w:r w:rsidRPr="00025C02">
        <w:rPr>
          <w:highlight w:val="yellow"/>
        </w:rPr>
        <w:fldChar w:fldCharType="begin"/>
      </w:r>
      <w:r w:rsidRPr="00025C02">
        <w:rPr>
          <w:highlight w:val="yellow"/>
        </w:rPr>
        <w:instrText xml:space="preserve"> REF _Ref406508148 \h </w:instrText>
      </w:r>
      <w:r w:rsidR="00897D1D">
        <w:rPr>
          <w:highlight w:val="yellow"/>
        </w:rPr>
        <w:instrText xml:space="preserve"> \* MERGEFORMAT </w:instrText>
      </w:r>
      <w:r w:rsidRPr="00025C02">
        <w:rPr>
          <w:highlight w:val="yellow"/>
        </w:rPr>
      </w:r>
      <w:r w:rsidRPr="00025C02">
        <w:rPr>
          <w:highlight w:val="yellow"/>
        </w:rPr>
        <w:fldChar w:fldCharType="end"/>
      </w:r>
      <w:r w:rsidRPr="001E03A1">
        <w:t xml:space="preserve">. </w:t>
      </w:r>
    </w:p>
    <w:p w14:paraId="3D8A0C1A" w14:textId="77777777" w:rsidR="00907F2E" w:rsidRDefault="00907F2E" w:rsidP="00907F2E">
      <w:pPr>
        <w:pStyle w:val="Heading4"/>
      </w:pPr>
      <w:r>
        <w:t>Aerial Photographs</w:t>
      </w:r>
    </w:p>
    <w:p w14:paraId="73FF27F2" w14:textId="77777777" w:rsidR="00D71013" w:rsidRDefault="004B46EA" w:rsidP="00D71013">
      <w:r>
        <w:t xml:space="preserve">No features were identified within SWMU 74, but a single feature (cleared area) was noted nearby to the northwest in the 1952 photo.  </w:t>
      </w:r>
    </w:p>
    <w:p w14:paraId="1EAC5B56" w14:textId="77777777" w:rsidR="00907F2E" w:rsidRDefault="00907F2E" w:rsidP="00907F2E">
      <w:pPr>
        <w:pStyle w:val="Heading4"/>
      </w:pPr>
      <w:bookmarkStart w:id="230" w:name="_Toc407613754"/>
      <w:r>
        <w:t>Archive Search Report, 1995</w:t>
      </w:r>
      <w:bookmarkEnd w:id="230"/>
    </w:p>
    <w:p w14:paraId="5538C5C9" w14:textId="77777777" w:rsidR="00907F2E" w:rsidRDefault="00907F2E" w:rsidP="00907F2E">
      <w:r>
        <w:t xml:space="preserve">Under the requirements of the CERCLA for Army remediation of munitions response sites, an ASR was prepared for FWDA by USACE, St. Louis District in July, 1995 (USACE, 1995).  The ASR compiled information obtained through historical research at various archives and records-holding facilities, </w:t>
      </w:r>
      <w:r>
        <w:lastRenderedPageBreak/>
        <w:t xml:space="preserve">interviews with persons associated with the site or its operations, review of environmental reports, aerial photographs, maps, and personal visits to the site.  The investigation centered on identifying the exact location of potential environmental contamination from the past demilitarization activities occurring on FWDA.  A total of 19 numbered sites and two additional locations were identified as </w:t>
      </w:r>
      <w:r w:rsidR="00536A6E">
        <w:t>s</w:t>
      </w:r>
      <w:r>
        <w:t xml:space="preserve">pecific AOCs and were further investigated during the site visits.  Additional investigation/work was recommended for more than half of the sites.  The ASR was the source of information </w:t>
      </w:r>
      <w:r w:rsidR="00536A6E">
        <w:t>leading</w:t>
      </w:r>
      <w:r>
        <w:t xml:space="preserve"> to the identification of SWMU 74 and the four AOCs in Parcel 3 in the Permit.  </w:t>
      </w:r>
    </w:p>
    <w:p w14:paraId="7E089E29" w14:textId="77777777" w:rsidR="00907F2E" w:rsidRDefault="00907F2E" w:rsidP="00907F2E"/>
    <w:p w14:paraId="2BA88B8C" w14:textId="394926CC" w:rsidR="00907F2E" w:rsidRDefault="00907F2E" w:rsidP="00907F2E">
      <w:r>
        <w:t>The ASR identified “Site 16” (AOC 74) as a “proposed burning ground from 1958 map” and a 1955 map showing the area labeled as “powder burning ground – proposed location.” There are no records showing a burning ground was established at “Site 16”, and the ASR concluded no burning ground was ever placed in this location, and no further action was recommended (USACE, 1995).</w:t>
      </w:r>
    </w:p>
    <w:p w14:paraId="7BFE4F0D" w14:textId="77777777" w:rsidR="00907F2E" w:rsidRDefault="00907F2E" w:rsidP="00907F2E">
      <w:pPr>
        <w:pStyle w:val="Heading4"/>
      </w:pPr>
      <w:r>
        <w:t>Site Visits</w:t>
      </w:r>
    </w:p>
    <w:p w14:paraId="662B93B7" w14:textId="44E946DB" w:rsidR="00907F2E" w:rsidRDefault="00907F2E" w:rsidP="00907F2E">
      <w:r>
        <w:t xml:space="preserve">SWMU 74 was also investigated as part of previous </w:t>
      </w:r>
      <w:r w:rsidR="003478A7">
        <w:t>DoD</w:t>
      </w:r>
      <w:r>
        <w:t xml:space="preserve"> Munitions Response activities.  Approximately 1.4 acres were evaluated using handheld magnetometers with a 5-ft lane spacing (EHSI, 2000).  No MEC/UXO was observed.  A total of 15 contacts were located and excavated, and approximately 29 pounds of </w:t>
      </w:r>
      <w:r w:rsidR="009B52E1">
        <w:t xml:space="preserve">munitions debris </w:t>
      </w:r>
      <w:r>
        <w:t xml:space="preserve">(fragments) were recovered.  The </w:t>
      </w:r>
      <w:r w:rsidR="00897D1D">
        <w:t>MD</w:t>
      </w:r>
      <w:r w:rsidR="009B52E1">
        <w:t xml:space="preserve"> </w:t>
      </w:r>
      <w:r>
        <w:t>was inspected by UXO-qualified personnel and determined to be scrap, and was turned in with other scrap for off-site recycling.</w:t>
      </w:r>
    </w:p>
    <w:p w14:paraId="30CEC632" w14:textId="77777777" w:rsidR="00907F2E" w:rsidRDefault="00907F2E" w:rsidP="00907F2E"/>
    <w:p w14:paraId="07964987" w14:textId="77777777" w:rsidR="00D71013" w:rsidRPr="00084E03" w:rsidRDefault="00907F2E" w:rsidP="00907F2E">
      <w:pPr>
        <w:rPr>
          <w:highlight w:val="yellow"/>
        </w:rPr>
      </w:pPr>
      <w:r>
        <w:t xml:space="preserve">Additionally, a site visit was conducted by the USACE 18 October 2006.  The site was located using </w:t>
      </w:r>
      <w:r w:rsidR="009B52E1">
        <w:t>GPS</w:t>
      </w:r>
      <w:r>
        <w:t>.  While the site had been cleared of vegetation, it did not appear as though the area had ever been utilized as a burning ground.</w:t>
      </w:r>
    </w:p>
    <w:p w14:paraId="2B8F7FF5" w14:textId="77777777" w:rsidR="00D71013" w:rsidRPr="00907F2E" w:rsidRDefault="00D71013" w:rsidP="00D71013">
      <w:pPr>
        <w:pStyle w:val="Heading3"/>
      </w:pPr>
      <w:bookmarkStart w:id="231" w:name="_Toc433357291"/>
      <w:r w:rsidRPr="00907F2E">
        <w:t>Sampling Data</w:t>
      </w:r>
      <w:bookmarkEnd w:id="231"/>
    </w:p>
    <w:p w14:paraId="3B2CB185" w14:textId="77777777" w:rsidR="00D71013" w:rsidRPr="00084E03" w:rsidRDefault="00907F2E" w:rsidP="00D71013">
      <w:pPr>
        <w:rPr>
          <w:highlight w:val="yellow"/>
        </w:rPr>
      </w:pPr>
      <w:r w:rsidRPr="00907F2E">
        <w:t>E</w:t>
      </w:r>
      <w:r w:rsidR="00D71013" w:rsidRPr="00907F2E">
        <w:t>nvironmental investigations</w:t>
      </w:r>
      <w:r>
        <w:t>,</w:t>
      </w:r>
      <w:r w:rsidR="00D71013" w:rsidRPr="00907F2E">
        <w:t xml:space="preserve"> </w:t>
      </w:r>
      <w:r>
        <w:t xml:space="preserve">with the exception of the soil background study, </w:t>
      </w:r>
      <w:r w:rsidRPr="00907F2E">
        <w:t xml:space="preserve">have not been previously </w:t>
      </w:r>
      <w:r w:rsidR="00D71013" w:rsidRPr="00907F2E">
        <w:t xml:space="preserve">conducted at </w:t>
      </w:r>
      <w:r w:rsidR="00D71013" w:rsidRPr="001E03A1">
        <w:rPr>
          <w:lang w:eastAsia="x-none"/>
        </w:rPr>
        <w:t xml:space="preserve">SWMU </w:t>
      </w:r>
      <w:r w:rsidR="00BA3174">
        <w:rPr>
          <w:lang w:eastAsia="x-none"/>
        </w:rPr>
        <w:t>74</w:t>
      </w:r>
      <w:r w:rsidR="00D71013" w:rsidRPr="001E03A1">
        <w:t xml:space="preserve">. </w:t>
      </w:r>
    </w:p>
    <w:p w14:paraId="3CA31B26" w14:textId="77777777" w:rsidR="00D71013" w:rsidRPr="001E03A1" w:rsidRDefault="00D71013" w:rsidP="00D71013">
      <w:pPr>
        <w:pStyle w:val="Heading4"/>
      </w:pPr>
      <w:r w:rsidRPr="001E03A1">
        <w:t>Soil Background Study and Data Evaluation Report, 2010</w:t>
      </w:r>
    </w:p>
    <w:p w14:paraId="585566DB" w14:textId="77777777" w:rsidR="00D71013" w:rsidRPr="001E03A1" w:rsidRDefault="00D71013" w:rsidP="00D71013">
      <w:r w:rsidRPr="001E03A1">
        <w:t xml:space="preserve">A background study was conducted and used to make a statistical determination on the nature and occurrence of inorganic constituents in soil at the FWDA based on site-to-background comparisons. </w:t>
      </w:r>
    </w:p>
    <w:p w14:paraId="5F57C888" w14:textId="77777777" w:rsidR="00D71013" w:rsidRPr="001E03A1" w:rsidRDefault="00D71013" w:rsidP="00D71013"/>
    <w:p w14:paraId="45B4F59A" w14:textId="10045C9F" w:rsidR="00D71013" w:rsidRDefault="00D71013" w:rsidP="00D71013">
      <w:r w:rsidRPr="001E03A1">
        <w:lastRenderedPageBreak/>
        <w:t xml:space="preserve">In response to this study, the NMED recommended the following two-step approach to assessing arsenic at the FWDA in lieu of traditional site attribution analysis (NMED, 2013; </w:t>
      </w:r>
      <w:r w:rsidR="00671F0D">
        <w:t xml:space="preserve">provided in </w:t>
      </w:r>
      <w:r w:rsidR="00815CF4">
        <w:t>Appendix</w:t>
      </w:r>
      <w:r w:rsidRPr="001E03A1">
        <w:t xml:space="preserve"> C):</w:t>
      </w:r>
    </w:p>
    <w:p w14:paraId="2D69C74B" w14:textId="77777777" w:rsidR="009A6EF2" w:rsidRPr="001E03A1" w:rsidRDefault="009A6EF2" w:rsidP="00D71013"/>
    <w:p w14:paraId="6D04D38C" w14:textId="77777777" w:rsidR="00D71013" w:rsidRPr="001E03A1" w:rsidRDefault="00D71013" w:rsidP="00D71013">
      <w:pPr>
        <w:pStyle w:val="BulletedList0"/>
        <w:numPr>
          <w:ilvl w:val="0"/>
          <w:numId w:val="0"/>
        </w:numPr>
        <w:ind w:left="648"/>
      </w:pPr>
      <w:r w:rsidRPr="001E03A1">
        <w:t>Step 1. Compare the site (SWMU/AOC) maximum arsenic concentration to the new background reference for arsenic (5.6 mg/kg). If the maximum detected concentration of arsenic from site soil is below 5.6 mg/kg, then no additional action is required and the arsenic may be considered background. If the site maximum, is greater than 5.6 mg/kg, proceed to Step 2.</w:t>
      </w:r>
    </w:p>
    <w:p w14:paraId="6D34A582" w14:textId="77777777" w:rsidR="00D71013" w:rsidRPr="001E03A1" w:rsidRDefault="00D71013" w:rsidP="00D71013">
      <w:pPr>
        <w:pStyle w:val="BulletedList0"/>
        <w:numPr>
          <w:ilvl w:val="0"/>
          <w:numId w:val="0"/>
        </w:numPr>
        <w:ind w:left="648"/>
      </w:pPr>
    </w:p>
    <w:p w14:paraId="17BE4B9D" w14:textId="2E744AA3" w:rsidR="00D71013" w:rsidRPr="001E03A1" w:rsidRDefault="00D71013" w:rsidP="00107EC9">
      <w:pPr>
        <w:tabs>
          <w:tab w:val="clear" w:pos="648"/>
        </w:tabs>
        <w:ind w:left="648"/>
      </w:pPr>
      <w:r w:rsidRPr="001E03A1">
        <w:t>Step 2. Compare the range of site (SWMU/AOC) data to the range of background data (0.2 to 11</w:t>
      </w:r>
      <w:r w:rsidR="00933621">
        <w:t>.</w:t>
      </w:r>
      <w:r w:rsidRPr="001E03A1">
        <w:t xml:space="preserve">2 mg/kg). If the site range falls within the background range of arsenic, then no additional action is required and the arsenic may be considered background. If the site range is inconsistent with the background range, then additional investigation and/or </w:t>
      </w:r>
      <w:r w:rsidR="00DF1011">
        <w:t xml:space="preserve">corrective </w:t>
      </w:r>
      <w:r w:rsidRPr="001E03A1">
        <w:t>action may be required.</w:t>
      </w:r>
    </w:p>
    <w:p w14:paraId="7A678259" w14:textId="77777777" w:rsidR="00D71013" w:rsidRPr="001E03A1" w:rsidRDefault="00D71013" w:rsidP="00D71013">
      <w:pPr>
        <w:pStyle w:val="Heading3"/>
      </w:pPr>
      <w:bookmarkStart w:id="232" w:name="_Toc433357292"/>
      <w:r w:rsidRPr="001E03A1">
        <w:t>Conceptual Model</w:t>
      </w:r>
      <w:bookmarkEnd w:id="232"/>
    </w:p>
    <w:p w14:paraId="61620387" w14:textId="2B57F232" w:rsidR="00D57F2A" w:rsidRDefault="00D57F2A" w:rsidP="00D71013">
      <w:pPr>
        <w:pStyle w:val="Heading4"/>
      </w:pPr>
      <w:r>
        <w:t>Site Profile and Land Use</w:t>
      </w:r>
    </w:p>
    <w:p w14:paraId="129CFB0E" w14:textId="07806164" w:rsidR="00D57F2A" w:rsidRPr="00D57F2A" w:rsidRDefault="00D57F2A" w:rsidP="008E2D7C">
      <w:pPr>
        <w:tabs>
          <w:tab w:val="clear" w:pos="216"/>
          <w:tab w:val="left" w:pos="0"/>
        </w:tabs>
      </w:pPr>
      <w:r w:rsidRPr="00464FD5">
        <w:rPr>
          <w:lang w:eastAsia="x-none"/>
        </w:rPr>
        <w:t xml:space="preserve">SWMU 74 </w:t>
      </w:r>
      <w:r w:rsidRPr="00464FD5">
        <w:t xml:space="preserve">is </w:t>
      </w:r>
      <w:r w:rsidRPr="00685974">
        <w:t xml:space="preserve">approximately 1.4 acres </w:t>
      </w:r>
      <w:r>
        <w:t xml:space="preserve">and is </w:t>
      </w:r>
      <w:r w:rsidRPr="00685974">
        <w:t>located</w:t>
      </w:r>
      <w:r w:rsidRPr="00464FD5">
        <w:t xml:space="preserve"> along the eastern boarder of Parcel 3. </w:t>
      </w:r>
      <w:r>
        <w:rPr>
          <w:lang w:eastAsia="x-none"/>
        </w:rPr>
        <w:t xml:space="preserve">This area was the Proposed Burning Ground identified in the Permit as Area 16 or Site 16; however, no records exist showing that the burning ground was ever established.  The FWDA is currently in BRAC caretaker status undergoing environmental investigation and remediation. Following environmental remediation, the land will be turned over to </w:t>
      </w:r>
      <w:r w:rsidR="00897D1D">
        <w:rPr>
          <w:lang w:eastAsia="x-none"/>
        </w:rPr>
        <w:t xml:space="preserve">the </w:t>
      </w:r>
      <w:r>
        <w:rPr>
          <w:lang w:eastAsia="x-none"/>
        </w:rPr>
        <w:t xml:space="preserve">BIA and held in trust for the </w:t>
      </w:r>
      <w:r w:rsidR="00897D1D">
        <w:rPr>
          <w:lang w:eastAsia="x-none"/>
        </w:rPr>
        <w:t>NN</w:t>
      </w:r>
      <w:r>
        <w:rPr>
          <w:lang w:eastAsia="x-none"/>
        </w:rPr>
        <w:t xml:space="preserve"> and/or the </w:t>
      </w:r>
      <w:r w:rsidR="00897D1D">
        <w:rPr>
          <w:lang w:eastAsia="x-none"/>
        </w:rPr>
        <w:t>POZ</w:t>
      </w:r>
      <w:r>
        <w:rPr>
          <w:lang w:eastAsia="x-none"/>
        </w:rPr>
        <w:t xml:space="preserve"> for unrestricted land use.</w:t>
      </w:r>
    </w:p>
    <w:p w14:paraId="70009900" w14:textId="77777777" w:rsidR="00D71013" w:rsidRPr="00111E87" w:rsidRDefault="00D71013" w:rsidP="00D71013">
      <w:pPr>
        <w:pStyle w:val="Heading4"/>
      </w:pPr>
      <w:r w:rsidRPr="00111E87">
        <w:t>Nature and Extent of Contamination</w:t>
      </w:r>
    </w:p>
    <w:p w14:paraId="61FA7AD3" w14:textId="31C10FD5" w:rsidR="00D71013" w:rsidRPr="00025C02" w:rsidRDefault="00FF31B4" w:rsidP="00D71013">
      <w:r w:rsidRPr="00111E87">
        <w:t>The surface soil of SWMU</w:t>
      </w:r>
      <w:r w:rsidR="00DF1011" w:rsidRPr="00111E87">
        <w:t xml:space="preserve"> 74</w:t>
      </w:r>
      <w:r w:rsidRPr="00111E87">
        <w:t xml:space="preserve"> </w:t>
      </w:r>
      <w:r w:rsidR="00DF1011" w:rsidRPr="00111E87">
        <w:t xml:space="preserve">will </w:t>
      </w:r>
      <w:r w:rsidRPr="00111E87">
        <w:t xml:space="preserve">be characterized by collecting surface soil samples using </w:t>
      </w:r>
      <w:r w:rsidR="00DF1011" w:rsidRPr="00111E87">
        <w:t xml:space="preserve">ISM </w:t>
      </w:r>
      <w:r w:rsidRPr="00111E87">
        <w:t xml:space="preserve">and composite (6-point discrete) samples. Visual inspection during the site reconnaissance found </w:t>
      </w:r>
      <w:r w:rsidR="00BB24E7" w:rsidRPr="00025C02">
        <w:t>munition debris (</w:t>
      </w:r>
      <w:r w:rsidRPr="00111E87">
        <w:t>MEC</w:t>
      </w:r>
      <w:r w:rsidR="00BB24E7" w:rsidRPr="00025C02">
        <w:t>/UXO</w:t>
      </w:r>
      <w:r w:rsidRPr="00111E87">
        <w:t xml:space="preserve"> items </w:t>
      </w:r>
      <w:r w:rsidR="00BB24E7" w:rsidRPr="00025C02">
        <w:t xml:space="preserve">were not observed) </w:t>
      </w:r>
      <w:r w:rsidRPr="00111E87">
        <w:t xml:space="preserve">and previous soil investigations have not been conducted at the SWMU. </w:t>
      </w:r>
      <w:r w:rsidR="00BB24E7" w:rsidRPr="00111E87">
        <w:t xml:space="preserve"> The surface soil investigation in SWMU 74 will </w:t>
      </w:r>
      <w:r w:rsidR="00F4409F" w:rsidRPr="00111E87">
        <w:t xml:space="preserve">determine the nature and lateral extent of contamination at </w:t>
      </w:r>
      <w:r w:rsidR="00BB24E7" w:rsidRPr="00111E87">
        <w:t>the proposed burning ground area.</w:t>
      </w:r>
    </w:p>
    <w:p w14:paraId="6146EB29" w14:textId="77777777" w:rsidR="00D71013" w:rsidRPr="001E03A1" w:rsidRDefault="00D71013" w:rsidP="00D71013">
      <w:pPr>
        <w:pStyle w:val="Heading4"/>
      </w:pPr>
      <w:r w:rsidRPr="001E03A1">
        <w:t>Fate and Transport</w:t>
      </w:r>
    </w:p>
    <w:p w14:paraId="78B85D0E" w14:textId="023C64AF" w:rsidR="00D71013" w:rsidRPr="001E03A1" w:rsidRDefault="00D71013" w:rsidP="00D71013">
      <w:r w:rsidRPr="001E03A1">
        <w:t xml:space="preserve">If soils are affected at </w:t>
      </w:r>
      <w:r w:rsidRPr="001E03A1">
        <w:rPr>
          <w:lang w:eastAsia="x-none"/>
        </w:rPr>
        <w:t xml:space="preserve">SWMU </w:t>
      </w:r>
      <w:r w:rsidR="00B57155">
        <w:rPr>
          <w:lang w:eastAsia="x-none"/>
        </w:rPr>
        <w:t>7</w:t>
      </w:r>
      <w:r w:rsidRPr="001E03A1">
        <w:rPr>
          <w:lang w:eastAsia="x-none"/>
        </w:rPr>
        <w:t>4</w:t>
      </w:r>
      <w:r w:rsidRPr="001E03A1">
        <w:t xml:space="preserve">, there is a potential for threat to human health and the environment through exposure to surface soils. </w:t>
      </w:r>
    </w:p>
    <w:p w14:paraId="53D6E822" w14:textId="77777777" w:rsidR="00D71013" w:rsidRPr="00FF31B4" w:rsidRDefault="00D71013" w:rsidP="00D71013">
      <w:pPr>
        <w:pStyle w:val="Heading4"/>
      </w:pPr>
      <w:r w:rsidRPr="00FF31B4">
        <w:lastRenderedPageBreak/>
        <w:t>Data Gaps</w:t>
      </w:r>
    </w:p>
    <w:p w14:paraId="712ACBD3" w14:textId="10A73EA4" w:rsidR="00F4409F" w:rsidRPr="00793873" w:rsidRDefault="00FF31B4" w:rsidP="00F4409F">
      <w:r>
        <w:t xml:space="preserve">Data </w:t>
      </w:r>
      <w:r w:rsidR="001E714C">
        <w:t>are</w:t>
      </w:r>
      <w:r>
        <w:t xml:space="preserve"> needed to identify whether demilitarization activities caused a release</w:t>
      </w:r>
      <w:r w:rsidR="00DF1011">
        <w:t xml:space="preserve"> of contaminants</w:t>
      </w:r>
      <w:r>
        <w:t xml:space="preserve"> to surface soils in the area</w:t>
      </w:r>
      <w:r w:rsidRPr="00793873">
        <w:t>.</w:t>
      </w:r>
      <w:r>
        <w:rPr>
          <w:b/>
          <w:bCs/>
          <w:iCs/>
        </w:rPr>
        <w:t xml:space="preserve"> </w:t>
      </w:r>
      <w:r w:rsidR="00F4409F">
        <w:t>S</w:t>
      </w:r>
      <w:r w:rsidR="00F4409F" w:rsidRPr="00793873">
        <w:t xml:space="preserve">urface soil samples </w:t>
      </w:r>
      <w:r w:rsidR="00F4409F">
        <w:t xml:space="preserve">will be </w:t>
      </w:r>
      <w:r w:rsidR="00F4409F" w:rsidRPr="00793873">
        <w:t xml:space="preserve">collected to </w:t>
      </w:r>
      <w:r w:rsidR="00F4409F">
        <w:t xml:space="preserve">determine nature and lateral extent of contamination at SMWU </w:t>
      </w:r>
      <w:r w:rsidR="00025C02">
        <w:t>74</w:t>
      </w:r>
      <w:r w:rsidR="00F4409F" w:rsidRPr="00793873">
        <w:t>.</w:t>
      </w:r>
      <w:r w:rsidR="00F4409F">
        <w:rPr>
          <w:b/>
          <w:bCs/>
          <w:iCs/>
        </w:rPr>
        <w:t xml:space="preserve"> </w:t>
      </w:r>
      <w:r w:rsidR="00F4409F" w:rsidRPr="00793873">
        <w:t>Further subsurface investigation</w:t>
      </w:r>
      <w:r w:rsidR="00111E87">
        <w:t>s</w:t>
      </w:r>
      <w:r w:rsidR="00F4409F" w:rsidRPr="00793873">
        <w:t xml:space="preserve"> </w:t>
      </w:r>
      <w:r w:rsidR="00F4409F">
        <w:t xml:space="preserve">may be required </w:t>
      </w:r>
      <w:r w:rsidR="00F4409F" w:rsidRPr="00793873">
        <w:t>to characterize groundwater transport pathways</w:t>
      </w:r>
      <w:r w:rsidR="00F4409F">
        <w:t xml:space="preserve"> </w:t>
      </w:r>
      <w:r w:rsidR="00111E87">
        <w:t xml:space="preserve">and </w:t>
      </w:r>
      <w:r w:rsidR="00F4409F">
        <w:t>will be performed under a separate project.</w:t>
      </w:r>
    </w:p>
    <w:p w14:paraId="2F49FE52" w14:textId="77777777" w:rsidR="00D71013" w:rsidRPr="007339B7" w:rsidRDefault="00D71013" w:rsidP="00E8386B">
      <w:pPr>
        <w:pStyle w:val="Heading2"/>
      </w:pPr>
      <w:bookmarkStart w:id="233" w:name="_Toc433357293"/>
      <w:r w:rsidRPr="007339B7">
        <w:t>Investigation Methods</w:t>
      </w:r>
      <w:bookmarkEnd w:id="233"/>
    </w:p>
    <w:p w14:paraId="44AE50C0" w14:textId="1DEFF74E" w:rsidR="00D71013" w:rsidRPr="007339B7" w:rsidRDefault="00D71013" w:rsidP="00D71013">
      <w:r w:rsidRPr="007339B7">
        <w:t xml:space="preserve">The following section provides the data gathering activities conducted to characterize the surface soils within </w:t>
      </w:r>
      <w:r w:rsidRPr="007339B7">
        <w:rPr>
          <w:lang w:eastAsia="x-none"/>
        </w:rPr>
        <w:t xml:space="preserve">SWMU </w:t>
      </w:r>
      <w:r w:rsidR="00B57155">
        <w:rPr>
          <w:lang w:eastAsia="x-none"/>
        </w:rPr>
        <w:t>7</w:t>
      </w:r>
      <w:r w:rsidRPr="007339B7">
        <w:rPr>
          <w:lang w:eastAsia="x-none"/>
        </w:rPr>
        <w:t xml:space="preserve">4 </w:t>
      </w:r>
      <w:r w:rsidR="003E5946">
        <w:t>possibly</w:t>
      </w:r>
      <w:r w:rsidRPr="007339B7">
        <w:t xml:space="preserve"> impacted during the mission of the FWDA. </w:t>
      </w:r>
    </w:p>
    <w:p w14:paraId="6E5CC218" w14:textId="77777777" w:rsidR="00D71013" w:rsidRPr="0065635A" w:rsidRDefault="00D71013" w:rsidP="00D71013">
      <w:pPr>
        <w:pStyle w:val="Heading3"/>
      </w:pPr>
      <w:bookmarkStart w:id="234" w:name="_Toc433357294"/>
      <w:r w:rsidRPr="0065635A">
        <w:t>Contaminants of Potential Concern</w:t>
      </w:r>
      <w:bookmarkEnd w:id="234"/>
    </w:p>
    <w:p w14:paraId="778F0595" w14:textId="77777777" w:rsidR="00D71013" w:rsidRPr="00ED4AE9" w:rsidRDefault="00D71013" w:rsidP="00D71013">
      <w:r w:rsidRPr="00ED4AE9">
        <w:t xml:space="preserve">As a result of </w:t>
      </w:r>
      <w:r w:rsidR="00BA3174">
        <w:t xml:space="preserve">proposed </w:t>
      </w:r>
      <w:r w:rsidRPr="00ED4AE9">
        <w:t xml:space="preserve">demilitarization activities at </w:t>
      </w:r>
      <w:r w:rsidRPr="00ED4AE9">
        <w:rPr>
          <w:lang w:eastAsia="x-none"/>
        </w:rPr>
        <w:t xml:space="preserve">SWMU </w:t>
      </w:r>
      <w:r w:rsidR="00B57155">
        <w:rPr>
          <w:lang w:eastAsia="x-none"/>
        </w:rPr>
        <w:t>7</w:t>
      </w:r>
      <w:r w:rsidRPr="00ED4AE9">
        <w:rPr>
          <w:lang w:eastAsia="x-none"/>
        </w:rPr>
        <w:t>4</w:t>
      </w:r>
      <w:r w:rsidR="00B57155">
        <w:rPr>
          <w:lang w:eastAsia="x-none"/>
        </w:rPr>
        <w:t xml:space="preserve"> </w:t>
      </w:r>
      <w:r w:rsidRPr="00ED4AE9">
        <w:t xml:space="preserve">the COPCs are: </w:t>
      </w:r>
    </w:p>
    <w:p w14:paraId="44D61080" w14:textId="77777777" w:rsidR="00D71013" w:rsidRPr="00ED4AE9" w:rsidRDefault="00D71013" w:rsidP="00D71013">
      <w:pPr>
        <w:pStyle w:val="BulletedList0"/>
      </w:pPr>
      <w:r w:rsidRPr="00ED4AE9">
        <w:t xml:space="preserve">Explosives by </w:t>
      </w:r>
      <w:r w:rsidR="00BC3BF8">
        <w:t>USEPA</w:t>
      </w:r>
      <w:r w:rsidRPr="00ED4AE9">
        <w:t xml:space="preserve"> method </w:t>
      </w:r>
      <w:r w:rsidR="00EC010E">
        <w:t>8330B</w:t>
      </w:r>
      <w:r w:rsidRPr="00ED4AE9">
        <w:t>;</w:t>
      </w:r>
    </w:p>
    <w:p w14:paraId="6343E394" w14:textId="08E375CC" w:rsidR="00D71013" w:rsidRPr="00ED4AE9" w:rsidRDefault="00D71013" w:rsidP="00D71013">
      <w:pPr>
        <w:pStyle w:val="BulletedList0"/>
      </w:pPr>
      <w:r w:rsidRPr="00ED4AE9">
        <w:t xml:space="preserve">RCRA 8 metals by method 6010/7000 analysis that includes; </w:t>
      </w:r>
      <w:r w:rsidR="003E5946" w:rsidRPr="00ED4AE9">
        <w:t xml:space="preserve">arsenic, barium, cadmium, chromium, lead, mercury, selenium </w:t>
      </w:r>
      <w:r w:rsidR="003E5946">
        <w:t>and</w:t>
      </w:r>
      <w:r w:rsidR="003E5946" w:rsidRPr="00ED4AE9">
        <w:t xml:space="preserve"> silver;</w:t>
      </w:r>
    </w:p>
    <w:p w14:paraId="3E7E7FE1" w14:textId="4AD1ECD0" w:rsidR="00D71013" w:rsidRPr="00ED4AE9" w:rsidRDefault="00D71013" w:rsidP="00D71013">
      <w:pPr>
        <w:pStyle w:val="BulletedList0"/>
      </w:pPr>
      <w:r w:rsidRPr="00ED4AE9">
        <w:t xml:space="preserve">Perchlorate by </w:t>
      </w:r>
      <w:r w:rsidR="00BC3BF8">
        <w:t>USEPA</w:t>
      </w:r>
      <w:r w:rsidRPr="00ED4AE9">
        <w:t xml:space="preserve"> method 6850; and</w:t>
      </w:r>
    </w:p>
    <w:p w14:paraId="15FCAFC9" w14:textId="77777777" w:rsidR="00D71013" w:rsidRPr="00ED4AE9" w:rsidRDefault="00D71013" w:rsidP="00B57155">
      <w:pPr>
        <w:pStyle w:val="BulletedList0"/>
      </w:pPr>
      <w:r w:rsidRPr="00ED4AE9">
        <w:t xml:space="preserve">SVOCs by </w:t>
      </w:r>
      <w:r w:rsidR="00BC3BF8">
        <w:t>USEPA</w:t>
      </w:r>
      <w:r w:rsidRPr="00ED4AE9">
        <w:t xml:space="preserve"> method 8270D </w:t>
      </w:r>
    </w:p>
    <w:p w14:paraId="19F06BB8" w14:textId="77777777" w:rsidR="00D71013" w:rsidRPr="0065635A" w:rsidRDefault="00D71013" w:rsidP="00D71013">
      <w:pPr>
        <w:pStyle w:val="Heading3"/>
      </w:pPr>
      <w:bookmarkStart w:id="235" w:name="_Toc433357295"/>
      <w:r w:rsidRPr="0065635A">
        <w:t>Media Characterization</w:t>
      </w:r>
      <w:bookmarkEnd w:id="235"/>
    </w:p>
    <w:p w14:paraId="37612013" w14:textId="42CCB255" w:rsidR="000F3238" w:rsidRDefault="00D71013" w:rsidP="00D71013">
      <w:r w:rsidRPr="0065635A">
        <w:t xml:space="preserve">The presence of affected surface soil at </w:t>
      </w:r>
      <w:r w:rsidRPr="0065635A">
        <w:rPr>
          <w:lang w:eastAsia="x-none"/>
        </w:rPr>
        <w:t xml:space="preserve">SWMU </w:t>
      </w:r>
      <w:r w:rsidR="00B57155">
        <w:rPr>
          <w:lang w:eastAsia="x-none"/>
        </w:rPr>
        <w:t>7</w:t>
      </w:r>
      <w:r w:rsidRPr="0065635A">
        <w:rPr>
          <w:lang w:eastAsia="x-none"/>
        </w:rPr>
        <w:t xml:space="preserve">4 </w:t>
      </w:r>
      <w:r w:rsidRPr="0065635A">
        <w:t xml:space="preserve">will be evaluated by the collection of </w:t>
      </w:r>
      <w:r w:rsidR="001013D2">
        <w:t xml:space="preserve">ISM </w:t>
      </w:r>
      <w:r w:rsidRPr="0065635A">
        <w:t>soil samples and composite samples.</w:t>
      </w:r>
    </w:p>
    <w:p w14:paraId="24185584" w14:textId="77777777" w:rsidR="000F3238" w:rsidRDefault="000F3238" w:rsidP="00E46915">
      <w:pPr>
        <w:pStyle w:val="Heading3"/>
      </w:pPr>
      <w:bookmarkStart w:id="236" w:name="_Toc433357296"/>
      <w:r>
        <w:t>Analytical</w:t>
      </w:r>
      <w:r w:rsidR="00E46915">
        <w:t xml:space="preserve"> Methods</w:t>
      </w:r>
      <w:bookmarkEnd w:id="236"/>
    </w:p>
    <w:p w14:paraId="54956FE9" w14:textId="74F92467" w:rsidR="00E46915" w:rsidRPr="00ED4AE9" w:rsidRDefault="00333CC0" w:rsidP="00E46915">
      <w:r w:rsidRPr="007F6C66">
        <w:t xml:space="preserve">The following analytical methods will be used to analyze samples collected </w:t>
      </w:r>
      <w:r w:rsidR="00E46915" w:rsidRPr="00ED4AE9">
        <w:t xml:space="preserve">at </w:t>
      </w:r>
      <w:r w:rsidR="00E46915" w:rsidRPr="00ED4AE9">
        <w:rPr>
          <w:lang w:eastAsia="x-none"/>
        </w:rPr>
        <w:t xml:space="preserve">SWMU </w:t>
      </w:r>
      <w:r w:rsidR="00E46915">
        <w:rPr>
          <w:lang w:eastAsia="x-none"/>
        </w:rPr>
        <w:t>7</w:t>
      </w:r>
      <w:r w:rsidR="00E46915" w:rsidRPr="00ED4AE9">
        <w:rPr>
          <w:lang w:eastAsia="x-none"/>
        </w:rPr>
        <w:t>4</w:t>
      </w:r>
      <w:r w:rsidR="00E46915">
        <w:rPr>
          <w:lang w:eastAsia="x-none"/>
        </w:rPr>
        <w:t xml:space="preserve"> </w:t>
      </w:r>
      <w:r w:rsidRPr="007F6C66">
        <w:rPr>
          <w:lang w:eastAsia="x-none"/>
        </w:rPr>
        <w:t xml:space="preserve">(discussed further in the UFP-QAPP included as </w:t>
      </w:r>
      <w:r w:rsidR="00815CF4">
        <w:rPr>
          <w:lang w:eastAsia="x-none"/>
        </w:rPr>
        <w:t>Appendix</w:t>
      </w:r>
      <w:r w:rsidRPr="007F6C66">
        <w:rPr>
          <w:lang w:eastAsia="x-none"/>
        </w:rPr>
        <w:t xml:space="preserve"> D)</w:t>
      </w:r>
      <w:r w:rsidR="00E46915" w:rsidRPr="00ED4AE9">
        <w:t xml:space="preserve">: </w:t>
      </w:r>
    </w:p>
    <w:p w14:paraId="03F31803" w14:textId="77777777" w:rsidR="00FF2351" w:rsidRPr="00417024" w:rsidRDefault="00FF2351" w:rsidP="00FF2351">
      <w:pPr>
        <w:pStyle w:val="BulletedList0"/>
      </w:pPr>
      <w:r w:rsidRPr="00417024">
        <w:t xml:space="preserve">Explosives by </w:t>
      </w:r>
      <w:r w:rsidR="00BC3BF8">
        <w:t>USEPA</w:t>
      </w:r>
      <w:r w:rsidRPr="00417024">
        <w:t xml:space="preserve"> method </w:t>
      </w:r>
      <w:r>
        <w:t>SW846/8330B</w:t>
      </w:r>
    </w:p>
    <w:p w14:paraId="1FECE0D1" w14:textId="77777777" w:rsidR="00FF2351" w:rsidRPr="00417024" w:rsidRDefault="00FF2351" w:rsidP="00FF2351">
      <w:pPr>
        <w:pStyle w:val="BulletedList0"/>
      </w:pPr>
      <w:r w:rsidRPr="00417024">
        <w:t>RCRA 8 metals by method 6010</w:t>
      </w:r>
      <w:r>
        <w:t>C</w:t>
      </w:r>
      <w:r w:rsidRPr="00417024">
        <w:t>/</w:t>
      </w:r>
      <w:r>
        <w:t>6020A/7471B</w:t>
      </w:r>
    </w:p>
    <w:p w14:paraId="5D796E77" w14:textId="2649C4DD" w:rsidR="00FF2351" w:rsidRDefault="00FF2351" w:rsidP="00FF2351">
      <w:pPr>
        <w:pStyle w:val="BulletedList0"/>
      </w:pPr>
      <w:r w:rsidRPr="00417024">
        <w:t xml:space="preserve">Perchlorate by </w:t>
      </w:r>
      <w:r w:rsidR="00BC3BF8">
        <w:t>USEPA</w:t>
      </w:r>
      <w:r w:rsidRPr="00417024">
        <w:t xml:space="preserve"> method </w:t>
      </w:r>
      <w:r>
        <w:t>SW846/</w:t>
      </w:r>
      <w:r w:rsidRPr="00417024">
        <w:t>6850</w:t>
      </w:r>
    </w:p>
    <w:p w14:paraId="168FC272" w14:textId="77777777" w:rsidR="00FF2351" w:rsidRPr="005619E6" w:rsidRDefault="00FF2351" w:rsidP="00FF2351">
      <w:pPr>
        <w:pStyle w:val="BulletedList0"/>
      </w:pPr>
      <w:r w:rsidRPr="00417024">
        <w:t xml:space="preserve">SVOCs by </w:t>
      </w:r>
      <w:r w:rsidR="00BC3BF8">
        <w:t>USEPA</w:t>
      </w:r>
      <w:r w:rsidRPr="00417024">
        <w:t xml:space="preserve"> method </w:t>
      </w:r>
      <w:r>
        <w:t>SW846/</w:t>
      </w:r>
      <w:r w:rsidRPr="00417024">
        <w:t>8270D</w:t>
      </w:r>
    </w:p>
    <w:p w14:paraId="24234284" w14:textId="77777777" w:rsidR="00D71013" w:rsidRPr="0065635A" w:rsidRDefault="00D71013" w:rsidP="00D71013">
      <w:pPr>
        <w:pStyle w:val="Heading3"/>
      </w:pPr>
      <w:bookmarkStart w:id="237" w:name="_Toc433357297"/>
      <w:r w:rsidRPr="0065635A">
        <w:lastRenderedPageBreak/>
        <w:t>Quality Assurance/Quality Control</w:t>
      </w:r>
      <w:bookmarkEnd w:id="237"/>
    </w:p>
    <w:p w14:paraId="77BB9725" w14:textId="702A2B91" w:rsidR="00D71013" w:rsidRPr="0065635A" w:rsidRDefault="00D71013" w:rsidP="00D71013">
      <w:r w:rsidRPr="0065635A">
        <w:t>The QA/QC practices specified in the project for environmental sampling are included in the UFP-QAPP (</w:t>
      </w:r>
      <w:r w:rsidR="00815CF4">
        <w:t>Appendix</w:t>
      </w:r>
      <w:r w:rsidRPr="0065635A">
        <w:t xml:space="preserve"> D).</w:t>
      </w:r>
    </w:p>
    <w:p w14:paraId="72A2546F" w14:textId="77777777" w:rsidR="00D71013" w:rsidRPr="0065635A" w:rsidRDefault="00D71013" w:rsidP="00E8386B">
      <w:pPr>
        <w:pStyle w:val="Heading2"/>
      </w:pPr>
      <w:bookmarkStart w:id="238" w:name="_Toc433357298"/>
      <w:r w:rsidRPr="0065635A">
        <w:t>Scope of Activities</w:t>
      </w:r>
      <w:bookmarkEnd w:id="238"/>
    </w:p>
    <w:p w14:paraId="588E190A" w14:textId="77777777" w:rsidR="00D71013" w:rsidRPr="0065635A" w:rsidRDefault="00D71013" w:rsidP="00E8386B">
      <w:pPr>
        <w:rPr>
          <w:rFonts w:ascii="Arial" w:hAnsi="Arial" w:cs="Arial"/>
          <w:snapToGrid/>
          <w:color w:val="000000"/>
          <w:sz w:val="24"/>
          <w:szCs w:val="24"/>
        </w:rPr>
      </w:pPr>
      <w:r w:rsidRPr="0065635A">
        <w:t xml:space="preserve">The following field activities will be conducted at SWMU </w:t>
      </w:r>
      <w:r w:rsidR="0033022E">
        <w:t>7</w:t>
      </w:r>
      <w:r w:rsidRPr="0065635A">
        <w:t>4:</w:t>
      </w:r>
    </w:p>
    <w:p w14:paraId="5E637211" w14:textId="758F2ACE" w:rsidR="00D71013" w:rsidRPr="0065635A" w:rsidRDefault="00D71013" w:rsidP="00E8386B">
      <w:pPr>
        <w:pStyle w:val="BulletedList0"/>
      </w:pPr>
      <w:r w:rsidRPr="0065635A">
        <w:t xml:space="preserve">Collection of surface soil </w:t>
      </w:r>
      <w:r w:rsidR="001013D2">
        <w:t>ISM</w:t>
      </w:r>
      <w:r w:rsidRPr="0065635A">
        <w:t xml:space="preserve"> samples to identify if explosives, RCRA metals, or perchlorate exceed screening levels</w:t>
      </w:r>
      <w:r w:rsidRPr="0065635A">
        <w:rPr>
          <w:sz w:val="20"/>
          <w:szCs w:val="20"/>
        </w:rPr>
        <w:t xml:space="preserve"> </w:t>
      </w:r>
      <w:r w:rsidRPr="0065635A">
        <w:t xml:space="preserve">in the SWMU as a result of </w:t>
      </w:r>
      <w:r w:rsidR="0033022E">
        <w:t xml:space="preserve">potential </w:t>
      </w:r>
      <w:r w:rsidRPr="0065635A">
        <w:t xml:space="preserve">OB activities. </w:t>
      </w:r>
    </w:p>
    <w:p w14:paraId="281BE36C" w14:textId="77777777" w:rsidR="00D71013" w:rsidRPr="0065635A" w:rsidRDefault="00D71013" w:rsidP="00E8386B">
      <w:pPr>
        <w:pStyle w:val="BulletedList0"/>
      </w:pPr>
      <w:r w:rsidRPr="0065635A">
        <w:t>Collection of composite surface soil samples to identify if SVOCs</w:t>
      </w:r>
      <w:r w:rsidRPr="0065635A">
        <w:rPr>
          <w:sz w:val="20"/>
          <w:szCs w:val="20"/>
        </w:rPr>
        <w:t xml:space="preserve"> </w:t>
      </w:r>
      <w:r w:rsidRPr="0065635A">
        <w:t>exceed screening levels in the SWMU</w:t>
      </w:r>
      <w:r w:rsidR="0033022E">
        <w:t xml:space="preserve"> </w:t>
      </w:r>
      <w:r w:rsidRPr="0065635A">
        <w:t>as a result of OB activities</w:t>
      </w:r>
      <w:r w:rsidR="0033022E">
        <w:t xml:space="preserve">. </w:t>
      </w:r>
      <w:r>
        <w:t xml:space="preserve"> </w:t>
      </w:r>
    </w:p>
    <w:p w14:paraId="50F079A1" w14:textId="3FCD4925" w:rsidR="00D71013" w:rsidRPr="009528DF" w:rsidRDefault="001013D2" w:rsidP="00D71013">
      <w:pPr>
        <w:pStyle w:val="Heading3"/>
      </w:pPr>
      <w:bookmarkStart w:id="239" w:name="_Ref406509723"/>
      <w:bookmarkStart w:id="240" w:name="_Toc433357299"/>
      <w:r>
        <w:t>I</w:t>
      </w:r>
      <w:r w:rsidR="001E714C">
        <w:t>SM</w:t>
      </w:r>
      <w:r w:rsidR="00D71013" w:rsidRPr="009528DF">
        <w:t xml:space="preserve"> Soil Sampling</w:t>
      </w:r>
      <w:r w:rsidR="00D71013">
        <w:t xml:space="preserve"> at SWMU </w:t>
      </w:r>
      <w:r w:rsidR="0033022E">
        <w:t>7</w:t>
      </w:r>
      <w:r w:rsidR="00D71013">
        <w:t>4</w:t>
      </w:r>
      <w:bookmarkEnd w:id="239"/>
      <w:bookmarkEnd w:id="240"/>
    </w:p>
    <w:p w14:paraId="3476F5B2" w14:textId="4A5CC58D" w:rsidR="00FF58D9" w:rsidRDefault="00BA3174" w:rsidP="00D71013">
      <w:r>
        <w:t>Four</w:t>
      </w:r>
      <w:r w:rsidR="00D71013" w:rsidRPr="009528DF">
        <w:t xml:space="preserve"> </w:t>
      </w:r>
      <w:r w:rsidR="001013D2">
        <w:t>ISM</w:t>
      </w:r>
      <w:r w:rsidR="00D71013" w:rsidRPr="009528DF">
        <w:t xml:space="preserve"> samples will be collected from DUs </w:t>
      </w:r>
      <w:r w:rsidR="00EA669D">
        <w:t>distribut</w:t>
      </w:r>
      <w:r w:rsidR="00EA669D" w:rsidRPr="009528DF">
        <w:t xml:space="preserve">ed </w:t>
      </w:r>
      <w:r w:rsidR="00EA669D">
        <w:t>across</w:t>
      </w:r>
      <w:r w:rsidR="00EA669D" w:rsidRPr="009528DF">
        <w:t xml:space="preserve"> </w:t>
      </w:r>
      <w:r w:rsidR="00D71013" w:rsidRPr="009528DF">
        <w:t xml:space="preserve">SWMU </w:t>
      </w:r>
      <w:r w:rsidR="0033022E">
        <w:t>7</w:t>
      </w:r>
      <w:r w:rsidR="00D71013" w:rsidRPr="009528DF">
        <w:t>4</w:t>
      </w:r>
      <w:r w:rsidR="009B68AE">
        <w:t xml:space="preserve"> (</w:t>
      </w:r>
      <w:r w:rsidR="00407414">
        <w:fldChar w:fldCharType="begin"/>
      </w:r>
      <w:r w:rsidR="00407414">
        <w:instrText xml:space="preserve"> REF _Ref433356668 \h </w:instrText>
      </w:r>
      <w:r w:rsidR="00407414">
        <w:fldChar w:fldCharType="separate"/>
      </w:r>
      <w:r w:rsidR="00407414" w:rsidRPr="003E5946">
        <w:rPr>
          <w:b/>
          <w:bCs/>
        </w:rPr>
        <w:t xml:space="preserve">Figure </w:t>
      </w:r>
      <w:r w:rsidR="00407414">
        <w:rPr>
          <w:b/>
          <w:bCs/>
          <w:noProof/>
        </w:rPr>
        <w:t>8</w:t>
      </w:r>
      <w:r w:rsidR="00407414">
        <w:rPr>
          <w:b/>
          <w:bCs/>
        </w:rPr>
        <w:noBreakHyphen/>
      </w:r>
      <w:r w:rsidR="00407414">
        <w:rPr>
          <w:b/>
          <w:bCs/>
          <w:noProof/>
        </w:rPr>
        <w:t>1</w:t>
      </w:r>
      <w:r w:rsidR="00407414">
        <w:fldChar w:fldCharType="end"/>
      </w:r>
      <w:r w:rsidR="009B68AE">
        <w:t>)</w:t>
      </w:r>
      <w:r w:rsidR="00EA669D">
        <w:t xml:space="preserve">.  </w:t>
      </w:r>
      <w:r w:rsidR="00D71013" w:rsidRPr="009528DF">
        <w:t>The locations of DUs may vary based on field conditions. Worksheet #18 in the UFP-QAPP (</w:t>
      </w:r>
      <w:r w:rsidR="00815CF4">
        <w:t>Appendix</w:t>
      </w:r>
      <w:r w:rsidR="00D71013" w:rsidRPr="009528DF">
        <w:t xml:space="preserve"> D) provides sample identifications.</w:t>
      </w:r>
    </w:p>
    <w:p w14:paraId="774EF631" w14:textId="77777777" w:rsidR="00E8386B" w:rsidRDefault="00E8386B" w:rsidP="00E8386B"/>
    <w:p w14:paraId="3FA0E728" w14:textId="52423687" w:rsidR="00E8386B" w:rsidRDefault="00E8386B" w:rsidP="00E8386B">
      <w:r w:rsidRPr="009528DF">
        <w:t xml:space="preserve">Each DU will be established as a grid </w:t>
      </w:r>
      <w:r>
        <w:t>with an area of</w:t>
      </w:r>
      <w:r w:rsidRPr="009528DF">
        <w:t xml:space="preserve"> </w:t>
      </w:r>
      <w:r>
        <w:t>10,000 square ft</w:t>
      </w:r>
      <w:r w:rsidRPr="009528DF">
        <w:t xml:space="preserve">, and 50 increments will be collected from </w:t>
      </w:r>
      <w:r>
        <w:t>each DU,</w:t>
      </w:r>
      <w:r w:rsidRPr="009528DF">
        <w:t xml:space="preserve"> from a depth of 0-6 inches.</w:t>
      </w:r>
      <w:r>
        <w:t xml:space="preserve">  The DUs will be a </w:t>
      </w:r>
      <w:r w:rsidRPr="009528DF">
        <w:t xml:space="preserve">100 </w:t>
      </w:r>
      <w:r>
        <w:t>ft</w:t>
      </w:r>
      <w:r w:rsidRPr="009528DF">
        <w:t xml:space="preserve"> by 100 </w:t>
      </w:r>
      <w:r>
        <w:t>ft</w:t>
      </w:r>
      <w:r w:rsidRPr="009528DF">
        <w:t xml:space="preserve"> square</w:t>
      </w:r>
      <w:r>
        <w:t xml:space="preserve"> and will be </w:t>
      </w:r>
      <w:r w:rsidRPr="009528DF">
        <w:t>laid out</w:t>
      </w:r>
      <w:r>
        <w:t xml:space="preserve"> as follows:</w:t>
      </w:r>
    </w:p>
    <w:p w14:paraId="1AD0CE3D" w14:textId="77777777" w:rsidR="00E8386B" w:rsidRDefault="00E8386B" w:rsidP="00E8386B">
      <w:pPr>
        <w:pStyle w:val="BulletedList0"/>
        <w:rPr>
          <w:rFonts w:eastAsia="Times New Roman" w:cs="Tahoma"/>
          <w:snapToGrid w:val="0"/>
        </w:rPr>
      </w:pPr>
      <w:r w:rsidRPr="00487461">
        <w:rPr>
          <w:rFonts w:eastAsia="Times New Roman" w:cs="Tahoma"/>
          <w:snapToGrid w:val="0"/>
        </w:rPr>
        <w:t xml:space="preserve">The southwest corner of each grid to be sampled will be located using GPS coordinates and staked (Section </w:t>
      </w:r>
      <w:r>
        <w:rPr>
          <w:rFonts w:eastAsia="Times New Roman" w:cs="Tahoma"/>
          <w:snapToGrid w:val="0"/>
        </w:rPr>
        <w:t>4.4.8</w:t>
      </w:r>
      <w:r w:rsidRPr="00487461">
        <w:rPr>
          <w:rFonts w:eastAsia="Times New Roman" w:cs="Tahoma"/>
          <w:snapToGrid w:val="0"/>
        </w:rPr>
        <w:t xml:space="preserve">).  </w:t>
      </w:r>
    </w:p>
    <w:p w14:paraId="5784B26E" w14:textId="77777777" w:rsidR="00E8386B" w:rsidRDefault="00E8386B" w:rsidP="00E8386B">
      <w:pPr>
        <w:pStyle w:val="BulletedList0"/>
        <w:rPr>
          <w:rFonts w:eastAsia="Times New Roman" w:cs="Tahoma"/>
          <w:snapToGrid w:val="0"/>
        </w:rPr>
      </w:pPr>
      <w:r>
        <w:rPr>
          <w:rFonts w:eastAsia="Times New Roman" w:cs="Tahoma"/>
          <w:snapToGrid w:val="0"/>
        </w:rPr>
        <w:t>T</w:t>
      </w:r>
      <w:r w:rsidRPr="00487461">
        <w:rPr>
          <w:rFonts w:eastAsia="Times New Roman" w:cs="Tahoma"/>
          <w:snapToGrid w:val="0"/>
        </w:rPr>
        <w:t xml:space="preserve">he remaining three corners will </w:t>
      </w:r>
      <w:r>
        <w:rPr>
          <w:rFonts w:eastAsia="Times New Roman" w:cs="Tahoma"/>
          <w:snapToGrid w:val="0"/>
        </w:rPr>
        <w:t xml:space="preserve">then </w:t>
      </w:r>
      <w:r w:rsidRPr="00487461">
        <w:rPr>
          <w:rFonts w:eastAsia="Times New Roman" w:cs="Tahoma"/>
          <w:snapToGrid w:val="0"/>
        </w:rPr>
        <w:t xml:space="preserve">be staked and GPS coordinates taken.   </w:t>
      </w:r>
    </w:p>
    <w:p w14:paraId="18BE0F9D" w14:textId="77777777" w:rsidR="00E8386B" w:rsidRDefault="00E8386B" w:rsidP="00E8386B">
      <w:pPr>
        <w:pStyle w:val="BulletedList0"/>
        <w:rPr>
          <w:rFonts w:eastAsia="Times New Roman" w:cs="Tahoma"/>
          <w:snapToGrid w:val="0"/>
        </w:rPr>
      </w:pPr>
      <w:r w:rsidRPr="00487461">
        <w:rPr>
          <w:rFonts w:eastAsia="Times New Roman" w:cs="Tahoma"/>
          <w:snapToGrid w:val="0"/>
        </w:rPr>
        <w:t xml:space="preserve">After the four corners are staked, the length of each side of the DU will then be measured with a tape measure, to verify the dimension.  </w:t>
      </w:r>
      <w:r>
        <w:rPr>
          <w:snapToGrid w:val="0"/>
        </w:rPr>
        <w:t>Corner locations will be adjusted as necessary.</w:t>
      </w:r>
    </w:p>
    <w:p w14:paraId="4E69B1DB" w14:textId="77777777" w:rsidR="00E8386B" w:rsidRDefault="00E8386B" w:rsidP="00E8386B"/>
    <w:p w14:paraId="47D904C3" w14:textId="77777777" w:rsidR="00E8386B" w:rsidRDefault="00E8386B" w:rsidP="00E8386B">
      <w:r w:rsidRPr="009528DF">
        <w:t xml:space="preserve">The increment locations will be selected by walking in a random meandering path traversing the DU. The increments will be collected using a </w:t>
      </w:r>
      <w:r>
        <w:t xml:space="preserve">dedicated </w:t>
      </w:r>
      <w:r w:rsidRPr="009528DF">
        <w:t xml:space="preserve">hand trowel instead of the traditional </w:t>
      </w:r>
      <w:r>
        <w:t xml:space="preserve">ISM </w:t>
      </w:r>
      <w:r w:rsidRPr="009528DF">
        <w:t xml:space="preserve">sampling tool because the sandy surface soil at the site cannot be retained in the traditional </w:t>
      </w:r>
      <w:r>
        <w:t>ISM</w:t>
      </w:r>
      <w:r w:rsidRPr="009528DF">
        <w:t xml:space="preserve"> sampling tool.</w:t>
      </w:r>
    </w:p>
    <w:p w14:paraId="6B987D63" w14:textId="77777777" w:rsidR="00E8386B" w:rsidRDefault="00E8386B" w:rsidP="00E8386B"/>
    <w:p w14:paraId="540F22EB" w14:textId="3A22F9F2" w:rsidR="00E8386B" w:rsidRPr="009528DF" w:rsidRDefault="00E8386B" w:rsidP="00E8386B">
      <w:r w:rsidRPr="00AB238F">
        <w:t xml:space="preserve">Samples will be shipped to a </w:t>
      </w:r>
      <w:proofErr w:type="gramStart"/>
      <w:r>
        <w:t>DoD</w:t>
      </w:r>
      <w:proofErr w:type="gramEnd"/>
      <w:r w:rsidRPr="00AB238F">
        <w:t xml:space="preserve"> ELAP certified</w:t>
      </w:r>
      <w:r w:rsidRPr="009528DF">
        <w:t xml:space="preserve"> laboratory for analysis. Samples will be analyzed for explosives, perchlorate, and RCRA</w:t>
      </w:r>
      <w:r>
        <w:t xml:space="preserve"> 8</w:t>
      </w:r>
      <w:r w:rsidRPr="009528DF">
        <w:t xml:space="preserve"> metals (</w:t>
      </w:r>
      <w:r>
        <w:fldChar w:fldCharType="begin"/>
      </w:r>
      <w:r>
        <w:instrText xml:space="preserve"> REF _Ref410981493 \h </w:instrText>
      </w:r>
      <w:r>
        <w:fldChar w:fldCharType="separate"/>
      </w:r>
      <w:r w:rsidR="00FD5C6D" w:rsidRPr="001E714C">
        <w:t xml:space="preserve">Table </w:t>
      </w:r>
      <w:r w:rsidR="00FD5C6D">
        <w:rPr>
          <w:noProof/>
        </w:rPr>
        <w:t>8</w:t>
      </w:r>
      <w:r w:rsidR="00FD5C6D">
        <w:noBreakHyphen/>
      </w:r>
      <w:r w:rsidR="00FD5C6D">
        <w:rPr>
          <w:noProof/>
        </w:rPr>
        <w:t>1</w:t>
      </w:r>
      <w:r>
        <w:fldChar w:fldCharType="end"/>
      </w:r>
      <w:r w:rsidRPr="009528DF">
        <w:t xml:space="preserve">). </w:t>
      </w:r>
      <w:r>
        <w:t>QC</w:t>
      </w:r>
      <w:r w:rsidRPr="009528DF">
        <w:t xml:space="preserve"> samples will </w:t>
      </w:r>
      <w:r>
        <w:t>be collected at a frequency of 1</w:t>
      </w:r>
      <w:r w:rsidRPr="009528DF">
        <w:t xml:space="preserve">0% of the DUs in the form of triplicate samples.  Triplicate samples will be in the form of the primary </w:t>
      </w:r>
      <w:r>
        <w:lastRenderedPageBreak/>
        <w:t xml:space="preserve">ISM </w:t>
      </w:r>
      <w:r w:rsidRPr="009528DF">
        <w:t xml:space="preserve">sample plus two replicate </w:t>
      </w:r>
      <w:r>
        <w:t xml:space="preserve">ISM </w:t>
      </w:r>
      <w:r w:rsidRPr="009528DF">
        <w:t>samples</w:t>
      </w:r>
      <w:r>
        <w:t xml:space="preserve"> (R1/R2)</w:t>
      </w:r>
      <w:r w:rsidRPr="009528DF">
        <w:t xml:space="preserve">.  Replicate samples will be collected from the DU at the same time as the primary </w:t>
      </w:r>
      <w:r>
        <w:t xml:space="preserve">ISM </w:t>
      </w:r>
      <w:r w:rsidRPr="009528DF">
        <w:t>sample is being collected.  The locations of the increments for the two replicate samples will be selected in the same manner as the primary sample (</w:t>
      </w:r>
      <w:r w:rsidR="003E5946">
        <w:t>i.e.</w:t>
      </w:r>
      <w:r w:rsidRPr="009528DF">
        <w:t xml:space="preserve">, by walking in separate random meandering paths traversing the DU). MS/MSD samples will be taken </w:t>
      </w:r>
      <w:r>
        <w:t xml:space="preserve">at the lab </w:t>
      </w:r>
      <w:r w:rsidRPr="009528DF">
        <w:t xml:space="preserve">from existing </w:t>
      </w:r>
      <w:r>
        <w:t xml:space="preserve">ISM </w:t>
      </w:r>
      <w:r w:rsidRPr="009528DF">
        <w:t>soil sample volumes</w:t>
      </w:r>
      <w:r>
        <w:t>.</w:t>
      </w:r>
    </w:p>
    <w:p w14:paraId="58215701" w14:textId="77777777" w:rsidR="00E8386B" w:rsidRDefault="00E8386B" w:rsidP="00D71013"/>
    <w:p w14:paraId="352457E1" w14:textId="2FBF329F" w:rsidR="00E8386B" w:rsidRDefault="00E8386B" w:rsidP="00E8386B">
      <w:r w:rsidRPr="00AB238F">
        <w:t xml:space="preserve">Samples will be labeled as described in Section </w:t>
      </w:r>
      <w:r w:rsidRPr="00AB238F">
        <w:fldChar w:fldCharType="begin"/>
      </w:r>
      <w:r w:rsidRPr="00AB238F">
        <w:instrText xml:space="preserve"> REF _Ref404591965 \r \h  \* MERGEFORMAT </w:instrText>
      </w:r>
      <w:r w:rsidRPr="00AB238F">
        <w:fldChar w:fldCharType="separate"/>
      </w:r>
      <w:r w:rsidR="00FD5C6D">
        <w:t>4.4.7</w:t>
      </w:r>
      <w:r w:rsidRPr="00AB238F">
        <w:fldChar w:fldCharType="end"/>
      </w:r>
      <w:r w:rsidRPr="00AB238F">
        <w:t xml:space="preserve">.  </w:t>
      </w:r>
      <w:r w:rsidRPr="009528DF">
        <w:t xml:space="preserve">The primary sample and the </w:t>
      </w:r>
      <w:r>
        <w:t>replicate</w:t>
      </w:r>
      <w:r w:rsidRPr="009528DF">
        <w:t xml:space="preserve"> samples will be sent to the primary lab for analysis. </w:t>
      </w:r>
      <w:r w:rsidRPr="00AB238F">
        <w:t xml:space="preserve">The samples will be placed into laboratory supplied containers, documented on the sample </w:t>
      </w:r>
      <w:r>
        <w:t xml:space="preserve">and </w:t>
      </w:r>
      <w:r w:rsidRPr="00AB238F">
        <w:t xml:space="preserve">on the </w:t>
      </w:r>
      <w:r>
        <w:t>COC</w:t>
      </w:r>
      <w:r w:rsidRPr="00AB238F">
        <w:t xml:space="preserve">, and packed in a plastic cooler with ice. </w:t>
      </w:r>
      <w:r w:rsidRPr="009528DF">
        <w:t xml:space="preserve">One temperature blank per cooler is required.  A trip blank will not be required, because analysis for </w:t>
      </w:r>
      <w:r>
        <w:t>VOC</w:t>
      </w:r>
      <w:r w:rsidRPr="009528DF">
        <w:t>s is not being performed.</w:t>
      </w:r>
    </w:p>
    <w:p w14:paraId="76342855" w14:textId="77777777" w:rsidR="001013D2" w:rsidRDefault="001013D2">
      <w:pPr>
        <w:tabs>
          <w:tab w:val="clear" w:pos="216"/>
          <w:tab w:val="clear" w:pos="432"/>
          <w:tab w:val="clear" w:pos="648"/>
          <w:tab w:val="clear" w:pos="864"/>
          <w:tab w:val="clear" w:pos="1080"/>
          <w:tab w:val="clear" w:pos="1296"/>
        </w:tabs>
        <w:spacing w:line="240" w:lineRule="auto"/>
      </w:pPr>
    </w:p>
    <w:p w14:paraId="05681B14" w14:textId="5848A8E6" w:rsidR="00D71013" w:rsidRPr="001E714C" w:rsidRDefault="001629AC" w:rsidP="00076E74">
      <w:pPr>
        <w:pStyle w:val="Caption"/>
        <w:rPr>
          <w:highlight w:val="yellow"/>
        </w:rPr>
      </w:pPr>
      <w:bookmarkStart w:id="241" w:name="_Ref410981493"/>
      <w:bookmarkStart w:id="242" w:name="_Toc433357377"/>
      <w:r w:rsidRPr="001E714C">
        <w:t xml:space="preserve">Table </w:t>
      </w:r>
      <w:r w:rsidR="0077287A">
        <w:fldChar w:fldCharType="begin"/>
      </w:r>
      <w:r w:rsidR="0077287A">
        <w:instrText xml:space="preserve"> STYLEREF 1 \s </w:instrText>
      </w:r>
      <w:r w:rsidR="0077287A">
        <w:fldChar w:fldCharType="separate"/>
      </w:r>
      <w:r w:rsidR="00FD5C6D">
        <w:rPr>
          <w:noProof/>
        </w:rPr>
        <w:t>8</w:t>
      </w:r>
      <w:r w:rsidR="0077287A">
        <w:rPr>
          <w:noProof/>
        </w:rPr>
        <w:fldChar w:fldCharType="end"/>
      </w:r>
      <w:r w:rsidR="00277F93">
        <w:noBreakHyphen/>
      </w:r>
      <w:r w:rsidR="0077287A">
        <w:fldChar w:fldCharType="begin"/>
      </w:r>
      <w:r w:rsidR="0077287A">
        <w:instrText xml:space="preserve"> SEQ Table \* ARABIC \s 1 </w:instrText>
      </w:r>
      <w:r w:rsidR="0077287A">
        <w:fldChar w:fldCharType="separate"/>
      </w:r>
      <w:r w:rsidR="00FD5C6D">
        <w:rPr>
          <w:noProof/>
        </w:rPr>
        <w:t>1</w:t>
      </w:r>
      <w:r w:rsidR="0077287A">
        <w:rPr>
          <w:noProof/>
        </w:rPr>
        <w:fldChar w:fldCharType="end"/>
      </w:r>
      <w:bookmarkEnd w:id="241"/>
      <w:r w:rsidRPr="001E714C">
        <w:t xml:space="preserve">: </w:t>
      </w:r>
      <w:r w:rsidR="001E714C" w:rsidRPr="001E714C">
        <w:t>ISM</w:t>
      </w:r>
      <w:r w:rsidRPr="001E714C">
        <w:t xml:space="preserve"> Soil Samples and Composite Samples for SWMU 74 within Parcel 3</w:t>
      </w:r>
      <w:bookmarkEnd w:id="242"/>
    </w:p>
    <w:tbl>
      <w:tblPr>
        <w:tblW w:w="9880" w:type="dxa"/>
        <w:jc w:val="center"/>
        <w:tblLook w:val="04A0" w:firstRow="1" w:lastRow="0" w:firstColumn="1" w:lastColumn="0" w:noHBand="0" w:noVBand="1"/>
      </w:tblPr>
      <w:tblGrid>
        <w:gridCol w:w="2597"/>
        <w:gridCol w:w="1480"/>
        <w:gridCol w:w="1939"/>
        <w:gridCol w:w="1550"/>
        <w:gridCol w:w="1191"/>
        <w:gridCol w:w="1123"/>
      </w:tblGrid>
      <w:tr w:rsidR="00FE3058" w:rsidRPr="005821C6" w14:paraId="6517B936" w14:textId="77777777" w:rsidTr="00BB6DAC">
        <w:trPr>
          <w:trHeight w:val="810"/>
          <w:jc w:val="center"/>
        </w:trPr>
        <w:tc>
          <w:tcPr>
            <w:tcW w:w="2647" w:type="dxa"/>
            <w:tcBorders>
              <w:top w:val="nil"/>
              <w:left w:val="nil"/>
              <w:bottom w:val="nil"/>
              <w:right w:val="single" w:sz="4" w:space="0" w:color="auto"/>
            </w:tcBorders>
            <w:shd w:val="clear" w:color="auto" w:fill="FABF8F" w:themeFill="accent6" w:themeFillTint="99"/>
            <w:vAlign w:val="center"/>
            <w:hideMark/>
          </w:tcPr>
          <w:p w14:paraId="05E37F93" w14:textId="77777777" w:rsidR="00FE3058" w:rsidRPr="005821C6" w:rsidRDefault="00FE3058" w:rsidP="00FE3058">
            <w:pPr>
              <w:tabs>
                <w:tab w:val="clear" w:pos="216"/>
                <w:tab w:val="clear" w:pos="432"/>
                <w:tab w:val="clear" w:pos="648"/>
                <w:tab w:val="clear" w:pos="864"/>
                <w:tab w:val="clear" w:pos="1080"/>
                <w:tab w:val="clear" w:pos="1296"/>
              </w:tabs>
              <w:spacing w:line="240" w:lineRule="auto"/>
              <w:jc w:val="center"/>
              <w:rPr>
                <w:rFonts w:cs="Times New Roman"/>
                <w:b/>
                <w:bCs/>
                <w:color w:val="000000"/>
                <w:sz w:val="20"/>
                <w:szCs w:val="20"/>
              </w:rPr>
            </w:pPr>
            <w:r w:rsidRPr="005821C6">
              <w:rPr>
                <w:rFonts w:cs="Times New Roman"/>
                <w:b/>
                <w:bCs/>
                <w:color w:val="000000"/>
                <w:sz w:val="20"/>
                <w:szCs w:val="20"/>
              </w:rPr>
              <w:t>Sample Type</w:t>
            </w:r>
          </w:p>
        </w:tc>
        <w:tc>
          <w:tcPr>
            <w:tcW w:w="1483" w:type="dxa"/>
            <w:tcBorders>
              <w:top w:val="nil"/>
              <w:left w:val="nil"/>
              <w:bottom w:val="nil"/>
              <w:right w:val="nil"/>
            </w:tcBorders>
            <w:shd w:val="clear" w:color="auto" w:fill="FABF8F" w:themeFill="accent6" w:themeFillTint="99"/>
            <w:vAlign w:val="center"/>
            <w:hideMark/>
          </w:tcPr>
          <w:p w14:paraId="03A1CB73" w14:textId="77777777" w:rsidR="00FE3058" w:rsidRPr="005821C6" w:rsidRDefault="00FE3058" w:rsidP="00FE3058">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 xml:space="preserve">Explosives </w:t>
            </w:r>
            <w:r w:rsidRPr="005821C6">
              <w:rPr>
                <w:rFonts w:cs="Times New Roman"/>
                <w:color w:val="000000"/>
                <w:sz w:val="20"/>
                <w:szCs w:val="20"/>
              </w:rPr>
              <w:br/>
              <w:t>SW846</w:t>
            </w:r>
            <w:r>
              <w:rPr>
                <w:rFonts w:cs="Times New Roman"/>
                <w:color w:val="000000"/>
                <w:sz w:val="20"/>
                <w:szCs w:val="20"/>
              </w:rPr>
              <w:t>/</w:t>
            </w:r>
            <w:r w:rsidRPr="005821C6">
              <w:rPr>
                <w:rFonts w:cs="Times New Roman"/>
                <w:color w:val="000000"/>
                <w:sz w:val="20"/>
                <w:szCs w:val="20"/>
              </w:rPr>
              <w:t>8330B</w:t>
            </w:r>
          </w:p>
        </w:tc>
        <w:tc>
          <w:tcPr>
            <w:tcW w:w="1861" w:type="dxa"/>
            <w:tcBorders>
              <w:top w:val="nil"/>
              <w:left w:val="nil"/>
              <w:bottom w:val="nil"/>
              <w:right w:val="nil"/>
            </w:tcBorders>
            <w:shd w:val="clear" w:color="auto" w:fill="FABF8F" w:themeFill="accent6" w:themeFillTint="99"/>
            <w:vAlign w:val="center"/>
            <w:hideMark/>
          </w:tcPr>
          <w:p w14:paraId="7106B239" w14:textId="77777777" w:rsidR="00FE3058" w:rsidRPr="005821C6" w:rsidRDefault="00FE3058" w:rsidP="00FE3058">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 xml:space="preserve">RCRA Metals </w:t>
            </w:r>
            <w:r w:rsidRPr="005821C6">
              <w:rPr>
                <w:rFonts w:cs="Times New Roman"/>
                <w:color w:val="000000"/>
                <w:sz w:val="20"/>
                <w:szCs w:val="20"/>
              </w:rPr>
              <w:br/>
              <w:t>SW846 6010</w:t>
            </w:r>
            <w:r>
              <w:rPr>
                <w:rFonts w:cs="Times New Roman"/>
                <w:color w:val="000000"/>
                <w:sz w:val="20"/>
                <w:szCs w:val="20"/>
              </w:rPr>
              <w:t>C</w:t>
            </w:r>
            <w:r w:rsidRPr="005821C6">
              <w:rPr>
                <w:rFonts w:cs="Times New Roman"/>
                <w:color w:val="000000"/>
                <w:sz w:val="20"/>
                <w:szCs w:val="20"/>
              </w:rPr>
              <w:t>/6020</w:t>
            </w:r>
            <w:r>
              <w:rPr>
                <w:rFonts w:cs="Times New Roman"/>
                <w:color w:val="000000"/>
                <w:sz w:val="20"/>
                <w:szCs w:val="20"/>
              </w:rPr>
              <w:t>A</w:t>
            </w:r>
            <w:r w:rsidRPr="005821C6">
              <w:rPr>
                <w:rFonts w:cs="Times New Roman"/>
                <w:color w:val="000000"/>
                <w:sz w:val="20"/>
                <w:szCs w:val="20"/>
              </w:rPr>
              <w:t>/</w:t>
            </w:r>
            <w:r>
              <w:rPr>
                <w:rFonts w:cs="Times New Roman"/>
                <w:color w:val="000000"/>
                <w:sz w:val="20"/>
                <w:szCs w:val="20"/>
              </w:rPr>
              <w:t>7471B</w:t>
            </w:r>
          </w:p>
        </w:tc>
        <w:tc>
          <w:tcPr>
            <w:tcW w:w="1560" w:type="dxa"/>
            <w:tcBorders>
              <w:top w:val="nil"/>
              <w:left w:val="nil"/>
              <w:bottom w:val="nil"/>
              <w:right w:val="nil"/>
            </w:tcBorders>
            <w:shd w:val="clear" w:color="auto" w:fill="FABF8F" w:themeFill="accent6" w:themeFillTint="99"/>
            <w:vAlign w:val="center"/>
            <w:hideMark/>
          </w:tcPr>
          <w:p w14:paraId="28F01E6F" w14:textId="77777777" w:rsidR="00FE3058" w:rsidRPr="005821C6" w:rsidRDefault="00FE3058" w:rsidP="00FE3058">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Perchlorate SW846</w:t>
            </w:r>
            <w:r>
              <w:rPr>
                <w:rFonts w:cs="Times New Roman"/>
                <w:color w:val="000000"/>
                <w:sz w:val="20"/>
                <w:szCs w:val="20"/>
              </w:rPr>
              <w:t>/</w:t>
            </w:r>
            <w:r w:rsidRPr="005821C6">
              <w:rPr>
                <w:rFonts w:cs="Times New Roman"/>
                <w:color w:val="000000"/>
                <w:sz w:val="20"/>
                <w:szCs w:val="20"/>
              </w:rPr>
              <w:t>6850</w:t>
            </w:r>
          </w:p>
        </w:tc>
        <w:tc>
          <w:tcPr>
            <w:tcW w:w="1202" w:type="dxa"/>
            <w:tcBorders>
              <w:top w:val="nil"/>
              <w:left w:val="nil"/>
              <w:bottom w:val="nil"/>
              <w:right w:val="nil"/>
            </w:tcBorders>
            <w:shd w:val="clear" w:color="auto" w:fill="FABF8F" w:themeFill="accent6" w:themeFillTint="99"/>
            <w:vAlign w:val="center"/>
            <w:hideMark/>
          </w:tcPr>
          <w:p w14:paraId="1ECC4731" w14:textId="77777777" w:rsidR="00FE3058" w:rsidRPr="005821C6" w:rsidRDefault="00FE3058" w:rsidP="00FE3058">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SVOCs</w:t>
            </w:r>
            <w:r w:rsidRPr="005821C6">
              <w:rPr>
                <w:rFonts w:cs="Times New Roman"/>
                <w:color w:val="000000"/>
                <w:sz w:val="20"/>
                <w:szCs w:val="20"/>
              </w:rPr>
              <w:br/>
              <w:t>SW846</w:t>
            </w:r>
            <w:r>
              <w:rPr>
                <w:rFonts w:cs="Times New Roman"/>
                <w:color w:val="000000"/>
                <w:sz w:val="20"/>
                <w:szCs w:val="20"/>
              </w:rPr>
              <w:t>/</w:t>
            </w:r>
            <w:r w:rsidRPr="005821C6">
              <w:rPr>
                <w:rFonts w:cs="Times New Roman"/>
                <w:color w:val="000000"/>
                <w:sz w:val="20"/>
                <w:szCs w:val="20"/>
              </w:rPr>
              <w:t xml:space="preserve"> 8270</w:t>
            </w:r>
            <w:r>
              <w:rPr>
                <w:rFonts w:cs="Times New Roman"/>
                <w:color w:val="000000"/>
                <w:sz w:val="20"/>
                <w:szCs w:val="20"/>
              </w:rPr>
              <w:t>D</w:t>
            </w:r>
          </w:p>
        </w:tc>
        <w:tc>
          <w:tcPr>
            <w:tcW w:w="1127" w:type="dxa"/>
            <w:tcBorders>
              <w:top w:val="nil"/>
              <w:left w:val="nil"/>
              <w:bottom w:val="nil"/>
              <w:right w:val="nil"/>
            </w:tcBorders>
            <w:shd w:val="clear" w:color="auto" w:fill="FABF8F" w:themeFill="accent6" w:themeFillTint="99"/>
            <w:vAlign w:val="center"/>
            <w:hideMark/>
          </w:tcPr>
          <w:p w14:paraId="1DD3E57D" w14:textId="77777777" w:rsidR="00FE3058" w:rsidRPr="005821C6" w:rsidRDefault="00FE3058" w:rsidP="00FE3058">
            <w:pPr>
              <w:tabs>
                <w:tab w:val="clear" w:pos="216"/>
                <w:tab w:val="clear" w:pos="432"/>
                <w:tab w:val="clear" w:pos="648"/>
                <w:tab w:val="clear" w:pos="864"/>
                <w:tab w:val="clear" w:pos="1080"/>
                <w:tab w:val="clear" w:pos="1296"/>
              </w:tabs>
              <w:spacing w:line="240" w:lineRule="auto"/>
              <w:jc w:val="center"/>
              <w:rPr>
                <w:rFonts w:cs="Times New Roman"/>
                <w:b/>
                <w:bCs/>
                <w:color w:val="000000"/>
                <w:sz w:val="20"/>
                <w:szCs w:val="20"/>
              </w:rPr>
            </w:pPr>
            <w:r w:rsidRPr="005821C6">
              <w:rPr>
                <w:rFonts w:cs="Times New Roman"/>
                <w:b/>
                <w:bCs/>
                <w:color w:val="000000"/>
                <w:sz w:val="20"/>
                <w:szCs w:val="20"/>
              </w:rPr>
              <w:t>Where Collected</w:t>
            </w:r>
          </w:p>
        </w:tc>
      </w:tr>
      <w:tr w:rsidR="00D71013" w:rsidRPr="005821C6" w14:paraId="5D024871" w14:textId="77777777" w:rsidTr="00BB6DAC">
        <w:trPr>
          <w:trHeight w:val="255"/>
          <w:jc w:val="center"/>
        </w:trPr>
        <w:tc>
          <w:tcPr>
            <w:tcW w:w="2647" w:type="dxa"/>
            <w:tcBorders>
              <w:top w:val="nil"/>
              <w:left w:val="nil"/>
              <w:bottom w:val="nil"/>
              <w:right w:val="single" w:sz="4" w:space="0" w:color="auto"/>
            </w:tcBorders>
            <w:shd w:val="clear" w:color="auto" w:fill="auto"/>
            <w:vAlign w:val="center"/>
            <w:hideMark/>
          </w:tcPr>
          <w:p w14:paraId="5A292D6C" w14:textId="55986402" w:rsidR="00D71013" w:rsidRPr="007551D6" w:rsidRDefault="001E714C" w:rsidP="007551D6">
            <w:pPr>
              <w:tabs>
                <w:tab w:val="clear" w:pos="216"/>
                <w:tab w:val="clear" w:pos="432"/>
                <w:tab w:val="clear" w:pos="648"/>
                <w:tab w:val="clear" w:pos="864"/>
                <w:tab w:val="clear" w:pos="1080"/>
                <w:tab w:val="clear" w:pos="1296"/>
              </w:tabs>
              <w:spacing w:line="240" w:lineRule="auto"/>
              <w:jc w:val="right"/>
              <w:rPr>
                <w:rFonts w:cs="Times New Roman"/>
                <w:color w:val="000000"/>
                <w:sz w:val="20"/>
                <w:szCs w:val="20"/>
              </w:rPr>
            </w:pPr>
            <w:r>
              <w:rPr>
                <w:rFonts w:cs="Times New Roman"/>
                <w:b/>
                <w:color w:val="000000"/>
                <w:sz w:val="20"/>
                <w:szCs w:val="20"/>
              </w:rPr>
              <w:t>ISM</w:t>
            </w:r>
            <w:r w:rsidR="00D71013" w:rsidRPr="005821C6">
              <w:rPr>
                <w:rFonts w:cs="Times New Roman"/>
                <w:b/>
                <w:color w:val="000000"/>
                <w:sz w:val="20"/>
                <w:szCs w:val="20"/>
              </w:rPr>
              <w:t xml:space="preserve"> Samples</w:t>
            </w:r>
            <w:r w:rsidR="007551D6">
              <w:rPr>
                <w:rFonts w:cs="Times New Roman"/>
                <w:b/>
                <w:color w:val="000000"/>
                <w:sz w:val="20"/>
                <w:szCs w:val="20"/>
              </w:rPr>
              <w:br/>
            </w:r>
            <w:r w:rsidR="007551D6">
              <w:rPr>
                <w:rFonts w:cs="Times New Roman"/>
                <w:color w:val="000000"/>
                <w:sz w:val="20"/>
                <w:szCs w:val="20"/>
              </w:rPr>
              <w:t>Primary</w:t>
            </w:r>
          </w:p>
        </w:tc>
        <w:tc>
          <w:tcPr>
            <w:tcW w:w="1483" w:type="dxa"/>
            <w:tcBorders>
              <w:top w:val="nil"/>
              <w:left w:val="nil"/>
              <w:bottom w:val="nil"/>
              <w:right w:val="nil"/>
            </w:tcBorders>
            <w:shd w:val="clear" w:color="auto" w:fill="auto"/>
            <w:vAlign w:val="center"/>
            <w:hideMark/>
          </w:tcPr>
          <w:p w14:paraId="78C07C25" w14:textId="77777777" w:rsidR="00D71013" w:rsidRPr="005821C6" w:rsidRDefault="007551D6" w:rsidP="00B57155">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br/>
            </w:r>
            <w:r w:rsidR="00A16954" w:rsidRPr="005821C6">
              <w:rPr>
                <w:rFonts w:cs="Times New Roman"/>
                <w:color w:val="000000"/>
                <w:sz w:val="20"/>
                <w:szCs w:val="20"/>
              </w:rPr>
              <w:t>4</w:t>
            </w:r>
          </w:p>
        </w:tc>
        <w:tc>
          <w:tcPr>
            <w:tcW w:w="1861" w:type="dxa"/>
            <w:tcBorders>
              <w:top w:val="nil"/>
              <w:left w:val="nil"/>
              <w:bottom w:val="nil"/>
              <w:right w:val="nil"/>
            </w:tcBorders>
            <w:shd w:val="clear" w:color="auto" w:fill="auto"/>
            <w:vAlign w:val="center"/>
            <w:hideMark/>
          </w:tcPr>
          <w:p w14:paraId="0B679793" w14:textId="77777777" w:rsidR="00D71013" w:rsidRPr="005821C6" w:rsidRDefault="007551D6" w:rsidP="00B57155">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br/>
            </w:r>
            <w:r w:rsidR="00A16954" w:rsidRPr="005821C6">
              <w:rPr>
                <w:rFonts w:cs="Times New Roman"/>
                <w:color w:val="000000"/>
                <w:sz w:val="20"/>
                <w:szCs w:val="20"/>
              </w:rPr>
              <w:t>4</w:t>
            </w:r>
          </w:p>
        </w:tc>
        <w:tc>
          <w:tcPr>
            <w:tcW w:w="1560" w:type="dxa"/>
            <w:tcBorders>
              <w:top w:val="nil"/>
              <w:left w:val="nil"/>
              <w:bottom w:val="nil"/>
              <w:right w:val="nil"/>
            </w:tcBorders>
            <w:shd w:val="clear" w:color="auto" w:fill="auto"/>
            <w:vAlign w:val="center"/>
            <w:hideMark/>
          </w:tcPr>
          <w:p w14:paraId="202E86E5" w14:textId="77777777" w:rsidR="00D71013" w:rsidRPr="005821C6" w:rsidRDefault="007551D6" w:rsidP="00B57155">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br/>
            </w:r>
            <w:r w:rsidR="00A16954" w:rsidRPr="005821C6">
              <w:rPr>
                <w:rFonts w:cs="Times New Roman"/>
                <w:color w:val="000000"/>
                <w:sz w:val="20"/>
                <w:szCs w:val="20"/>
              </w:rPr>
              <w:t>4</w:t>
            </w:r>
          </w:p>
        </w:tc>
        <w:tc>
          <w:tcPr>
            <w:tcW w:w="1202" w:type="dxa"/>
            <w:tcBorders>
              <w:top w:val="nil"/>
              <w:left w:val="nil"/>
              <w:bottom w:val="nil"/>
              <w:right w:val="nil"/>
            </w:tcBorders>
            <w:shd w:val="clear" w:color="auto" w:fill="auto"/>
            <w:vAlign w:val="center"/>
            <w:hideMark/>
          </w:tcPr>
          <w:p w14:paraId="33F9C447" w14:textId="77777777" w:rsidR="00D71013" w:rsidRPr="005821C6" w:rsidRDefault="00D71013" w:rsidP="00B57155">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127" w:type="dxa"/>
            <w:tcBorders>
              <w:top w:val="nil"/>
              <w:left w:val="nil"/>
              <w:bottom w:val="nil"/>
              <w:right w:val="nil"/>
            </w:tcBorders>
            <w:shd w:val="clear" w:color="auto" w:fill="auto"/>
            <w:vAlign w:val="center"/>
            <w:hideMark/>
          </w:tcPr>
          <w:p w14:paraId="0FEB9D68" w14:textId="77777777" w:rsidR="00D71013" w:rsidRPr="005821C6" w:rsidRDefault="007551D6" w:rsidP="00B57155">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br/>
            </w:r>
            <w:r w:rsidR="00D71013" w:rsidRPr="005821C6">
              <w:rPr>
                <w:rFonts w:cs="Times New Roman"/>
                <w:color w:val="000000"/>
                <w:sz w:val="20"/>
                <w:szCs w:val="20"/>
              </w:rPr>
              <w:t>Field</w:t>
            </w:r>
          </w:p>
        </w:tc>
      </w:tr>
      <w:tr w:rsidR="00E5158C" w:rsidRPr="005821C6" w14:paraId="7C7DCDE4" w14:textId="77777777" w:rsidTr="00BB6DAC">
        <w:trPr>
          <w:trHeight w:val="510"/>
          <w:jc w:val="center"/>
        </w:trPr>
        <w:tc>
          <w:tcPr>
            <w:tcW w:w="2647" w:type="dxa"/>
            <w:tcBorders>
              <w:top w:val="nil"/>
              <w:left w:val="nil"/>
              <w:bottom w:val="nil"/>
              <w:right w:val="single" w:sz="4" w:space="0" w:color="auto"/>
            </w:tcBorders>
            <w:shd w:val="clear" w:color="auto" w:fill="auto"/>
            <w:vAlign w:val="center"/>
            <w:hideMark/>
          </w:tcPr>
          <w:p w14:paraId="3BA1F097" w14:textId="77777777" w:rsidR="00E5158C" w:rsidRPr="005821C6" w:rsidRDefault="00B15D1A" w:rsidP="007551D6">
            <w:pPr>
              <w:tabs>
                <w:tab w:val="clear" w:pos="216"/>
                <w:tab w:val="clear" w:pos="432"/>
                <w:tab w:val="clear" w:pos="648"/>
                <w:tab w:val="clear" w:pos="864"/>
                <w:tab w:val="clear" w:pos="1080"/>
                <w:tab w:val="clear" w:pos="1296"/>
              </w:tabs>
              <w:spacing w:line="240" w:lineRule="auto"/>
              <w:jc w:val="right"/>
              <w:rPr>
                <w:rFonts w:cs="Times New Roman"/>
                <w:color w:val="000000"/>
                <w:sz w:val="20"/>
                <w:szCs w:val="20"/>
              </w:rPr>
            </w:pPr>
            <w:r w:rsidRPr="005821C6">
              <w:rPr>
                <w:rFonts w:cs="Times New Roman"/>
                <w:color w:val="000000"/>
                <w:sz w:val="20"/>
                <w:szCs w:val="20"/>
              </w:rPr>
              <w:t>Replicate</w:t>
            </w:r>
            <w:r w:rsidR="00E93031" w:rsidRPr="005821C6">
              <w:rPr>
                <w:rFonts w:cs="Times New Roman"/>
                <w:color w:val="000000"/>
                <w:sz w:val="20"/>
                <w:szCs w:val="20"/>
              </w:rPr>
              <w:t xml:space="preserve"> </w:t>
            </w:r>
            <w:r w:rsidR="007551D6">
              <w:rPr>
                <w:rFonts w:cs="Times New Roman"/>
                <w:color w:val="000000"/>
                <w:sz w:val="20"/>
                <w:szCs w:val="20"/>
              </w:rPr>
              <w:t xml:space="preserve">at </w:t>
            </w:r>
            <w:r w:rsidR="00BB6DAC">
              <w:rPr>
                <w:rFonts w:cs="Times New Roman"/>
                <w:color w:val="000000"/>
                <w:sz w:val="20"/>
                <w:szCs w:val="20"/>
              </w:rPr>
              <w:t xml:space="preserve">10% of </w:t>
            </w:r>
            <w:r w:rsidR="00075CEA">
              <w:rPr>
                <w:rFonts w:cs="Times New Roman"/>
                <w:color w:val="000000"/>
                <w:sz w:val="20"/>
                <w:szCs w:val="20"/>
              </w:rPr>
              <w:t>DUs</w:t>
            </w:r>
            <w:r w:rsidR="007551D6">
              <w:rPr>
                <w:rFonts w:cs="Times New Roman"/>
                <w:color w:val="000000"/>
                <w:sz w:val="20"/>
                <w:szCs w:val="20"/>
              </w:rPr>
              <w:br/>
            </w:r>
            <w:r w:rsidR="00075CEA">
              <w:rPr>
                <w:rFonts w:cs="Times New Roman"/>
                <w:color w:val="000000"/>
                <w:sz w:val="20"/>
                <w:szCs w:val="20"/>
              </w:rPr>
              <w:t>R</w:t>
            </w:r>
            <w:r w:rsidR="00E93031" w:rsidRPr="005821C6">
              <w:rPr>
                <w:rFonts w:cs="Times New Roman"/>
                <w:color w:val="000000"/>
                <w:sz w:val="20"/>
                <w:szCs w:val="20"/>
              </w:rPr>
              <w:t>1</w:t>
            </w:r>
            <w:r w:rsidR="00075CEA">
              <w:rPr>
                <w:rFonts w:cs="Times New Roman"/>
                <w:color w:val="000000"/>
                <w:sz w:val="20"/>
                <w:szCs w:val="20"/>
              </w:rPr>
              <w:t>/R</w:t>
            </w:r>
            <w:r w:rsidR="00A91628">
              <w:rPr>
                <w:rFonts w:cs="Times New Roman"/>
                <w:color w:val="000000"/>
                <w:sz w:val="20"/>
                <w:szCs w:val="20"/>
              </w:rPr>
              <w:t>2</w:t>
            </w:r>
            <w:r w:rsidR="00BB6DAC">
              <w:rPr>
                <w:rFonts w:cs="Times New Roman"/>
                <w:color w:val="000000"/>
                <w:sz w:val="20"/>
                <w:szCs w:val="20"/>
              </w:rPr>
              <w:t xml:space="preserve"> </w:t>
            </w:r>
            <w:r w:rsidR="00075CEA">
              <w:rPr>
                <w:rFonts w:cs="Times New Roman"/>
                <w:color w:val="000000"/>
                <w:sz w:val="20"/>
                <w:szCs w:val="20"/>
              </w:rPr>
              <w:t>(</w:t>
            </w:r>
            <w:r w:rsidR="00075CEA" w:rsidRPr="005821C6">
              <w:rPr>
                <w:rFonts w:cs="Times New Roman"/>
                <w:color w:val="000000"/>
                <w:sz w:val="20"/>
                <w:szCs w:val="20"/>
              </w:rPr>
              <w:t xml:space="preserve">10% </w:t>
            </w:r>
            <w:r w:rsidR="00075CEA">
              <w:rPr>
                <w:rFonts w:cs="Times New Roman"/>
                <w:color w:val="000000"/>
                <w:sz w:val="20"/>
                <w:szCs w:val="20"/>
              </w:rPr>
              <w:t>each)</w:t>
            </w:r>
          </w:p>
        </w:tc>
        <w:tc>
          <w:tcPr>
            <w:tcW w:w="1483" w:type="dxa"/>
            <w:tcBorders>
              <w:top w:val="nil"/>
              <w:left w:val="nil"/>
              <w:bottom w:val="nil"/>
              <w:right w:val="nil"/>
            </w:tcBorders>
            <w:shd w:val="clear" w:color="auto" w:fill="auto"/>
            <w:vAlign w:val="center"/>
            <w:hideMark/>
          </w:tcPr>
          <w:p w14:paraId="4E97AD04" w14:textId="77777777" w:rsidR="00E5158C" w:rsidRPr="005821C6" w:rsidRDefault="007551D6" w:rsidP="003E66EB">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br/>
            </w:r>
            <w:r w:rsidR="00E5158C" w:rsidRPr="005821C6">
              <w:rPr>
                <w:rFonts w:cs="Times New Roman"/>
                <w:color w:val="000000"/>
                <w:sz w:val="20"/>
                <w:szCs w:val="20"/>
              </w:rPr>
              <w:t>1</w:t>
            </w:r>
            <w:r w:rsidR="00BB6DAC">
              <w:rPr>
                <w:rFonts w:cs="Times New Roman"/>
                <w:color w:val="000000"/>
                <w:sz w:val="20"/>
                <w:szCs w:val="20"/>
              </w:rPr>
              <w:t xml:space="preserve"> each (2 total)</w:t>
            </w:r>
          </w:p>
        </w:tc>
        <w:tc>
          <w:tcPr>
            <w:tcW w:w="1861" w:type="dxa"/>
            <w:tcBorders>
              <w:top w:val="nil"/>
              <w:left w:val="nil"/>
              <w:bottom w:val="nil"/>
              <w:right w:val="nil"/>
            </w:tcBorders>
            <w:shd w:val="clear" w:color="auto" w:fill="auto"/>
            <w:vAlign w:val="center"/>
            <w:hideMark/>
          </w:tcPr>
          <w:p w14:paraId="2BD55C54" w14:textId="77777777" w:rsidR="00E5158C" w:rsidRPr="005821C6" w:rsidRDefault="007551D6" w:rsidP="003E66EB">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br/>
            </w:r>
            <w:r w:rsidR="00E5158C" w:rsidRPr="005821C6">
              <w:rPr>
                <w:rFonts w:cs="Times New Roman"/>
                <w:color w:val="000000"/>
                <w:sz w:val="20"/>
                <w:szCs w:val="20"/>
              </w:rPr>
              <w:t>1</w:t>
            </w:r>
            <w:r>
              <w:rPr>
                <w:rFonts w:cs="Times New Roman"/>
                <w:color w:val="000000"/>
                <w:sz w:val="20"/>
                <w:szCs w:val="20"/>
              </w:rPr>
              <w:t xml:space="preserve"> each (2 total)</w:t>
            </w:r>
          </w:p>
        </w:tc>
        <w:tc>
          <w:tcPr>
            <w:tcW w:w="1560" w:type="dxa"/>
            <w:tcBorders>
              <w:top w:val="nil"/>
              <w:left w:val="nil"/>
              <w:bottom w:val="nil"/>
              <w:right w:val="nil"/>
            </w:tcBorders>
            <w:shd w:val="clear" w:color="auto" w:fill="auto"/>
            <w:vAlign w:val="center"/>
            <w:hideMark/>
          </w:tcPr>
          <w:p w14:paraId="3343CF3E" w14:textId="77777777" w:rsidR="00E5158C" w:rsidRPr="005821C6" w:rsidRDefault="007551D6" w:rsidP="003E66EB">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br/>
            </w:r>
            <w:r w:rsidR="00E5158C" w:rsidRPr="005821C6">
              <w:rPr>
                <w:rFonts w:cs="Times New Roman"/>
                <w:color w:val="000000"/>
                <w:sz w:val="20"/>
                <w:szCs w:val="20"/>
              </w:rPr>
              <w:t>1</w:t>
            </w:r>
            <w:r>
              <w:rPr>
                <w:rFonts w:cs="Times New Roman"/>
                <w:color w:val="000000"/>
                <w:sz w:val="20"/>
                <w:szCs w:val="20"/>
              </w:rPr>
              <w:t xml:space="preserve"> each (2 total)</w:t>
            </w:r>
          </w:p>
        </w:tc>
        <w:tc>
          <w:tcPr>
            <w:tcW w:w="1202" w:type="dxa"/>
            <w:tcBorders>
              <w:top w:val="nil"/>
              <w:left w:val="nil"/>
              <w:bottom w:val="nil"/>
              <w:right w:val="nil"/>
            </w:tcBorders>
            <w:shd w:val="clear" w:color="auto" w:fill="auto"/>
            <w:vAlign w:val="center"/>
            <w:hideMark/>
          </w:tcPr>
          <w:p w14:paraId="4B72575D" w14:textId="77777777" w:rsidR="00E5158C" w:rsidRPr="005821C6" w:rsidRDefault="00E5158C" w:rsidP="003E66EB">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127" w:type="dxa"/>
            <w:tcBorders>
              <w:top w:val="nil"/>
              <w:left w:val="nil"/>
              <w:bottom w:val="nil"/>
              <w:right w:val="nil"/>
            </w:tcBorders>
            <w:shd w:val="clear" w:color="auto" w:fill="auto"/>
            <w:vAlign w:val="center"/>
            <w:hideMark/>
          </w:tcPr>
          <w:p w14:paraId="7C8E5C74" w14:textId="77777777" w:rsidR="00E5158C" w:rsidRPr="005821C6" w:rsidRDefault="007551D6" w:rsidP="003E66EB">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br/>
            </w:r>
            <w:r w:rsidR="00E5158C" w:rsidRPr="005821C6">
              <w:rPr>
                <w:rFonts w:cs="Times New Roman"/>
                <w:color w:val="000000"/>
                <w:sz w:val="20"/>
                <w:szCs w:val="20"/>
              </w:rPr>
              <w:t xml:space="preserve">Field </w:t>
            </w:r>
          </w:p>
        </w:tc>
      </w:tr>
      <w:tr w:rsidR="00E5158C" w:rsidRPr="005821C6" w14:paraId="624CDF7C" w14:textId="77777777" w:rsidTr="007B67FF">
        <w:trPr>
          <w:trHeight w:val="446"/>
          <w:jc w:val="center"/>
        </w:trPr>
        <w:tc>
          <w:tcPr>
            <w:tcW w:w="2647" w:type="dxa"/>
            <w:tcBorders>
              <w:top w:val="nil"/>
              <w:left w:val="nil"/>
              <w:bottom w:val="nil"/>
              <w:right w:val="single" w:sz="4" w:space="0" w:color="auto"/>
            </w:tcBorders>
            <w:shd w:val="clear" w:color="auto" w:fill="auto"/>
            <w:vAlign w:val="center"/>
            <w:hideMark/>
          </w:tcPr>
          <w:p w14:paraId="0150987F" w14:textId="77777777" w:rsidR="00E5158C" w:rsidRPr="005821C6" w:rsidRDefault="00E5158C" w:rsidP="003E66EB">
            <w:pPr>
              <w:tabs>
                <w:tab w:val="clear" w:pos="216"/>
                <w:tab w:val="clear" w:pos="432"/>
                <w:tab w:val="clear" w:pos="648"/>
                <w:tab w:val="clear" w:pos="864"/>
                <w:tab w:val="clear" w:pos="1080"/>
                <w:tab w:val="clear" w:pos="1296"/>
              </w:tabs>
              <w:spacing w:line="240" w:lineRule="auto"/>
              <w:jc w:val="right"/>
              <w:rPr>
                <w:rFonts w:cs="Times New Roman"/>
                <w:color w:val="000000"/>
                <w:sz w:val="20"/>
                <w:szCs w:val="20"/>
              </w:rPr>
            </w:pPr>
            <w:r w:rsidRPr="005821C6">
              <w:rPr>
                <w:rFonts w:cs="Times New Roman"/>
                <w:color w:val="000000"/>
                <w:sz w:val="20"/>
                <w:szCs w:val="20"/>
              </w:rPr>
              <w:t>MS/MSD (5%</w:t>
            </w:r>
            <w:r w:rsidR="00075CEA">
              <w:rPr>
                <w:rFonts w:cs="Times New Roman"/>
                <w:color w:val="000000"/>
                <w:sz w:val="20"/>
                <w:szCs w:val="20"/>
              </w:rPr>
              <w:t xml:space="preserve"> each</w:t>
            </w:r>
            <w:r w:rsidRPr="005821C6">
              <w:rPr>
                <w:rFonts w:cs="Times New Roman"/>
                <w:color w:val="000000"/>
                <w:sz w:val="20"/>
                <w:szCs w:val="20"/>
              </w:rPr>
              <w:t>)</w:t>
            </w:r>
          </w:p>
        </w:tc>
        <w:tc>
          <w:tcPr>
            <w:tcW w:w="1483" w:type="dxa"/>
            <w:tcBorders>
              <w:top w:val="nil"/>
              <w:left w:val="nil"/>
              <w:bottom w:val="nil"/>
              <w:right w:val="nil"/>
            </w:tcBorders>
            <w:shd w:val="clear" w:color="auto" w:fill="auto"/>
            <w:vAlign w:val="center"/>
            <w:hideMark/>
          </w:tcPr>
          <w:p w14:paraId="0BF6EC93" w14:textId="77777777" w:rsidR="00E5158C" w:rsidRPr="005821C6" w:rsidRDefault="00E5158C" w:rsidP="003E66EB">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1</w:t>
            </w:r>
            <w:r w:rsidR="00BB6DAC">
              <w:rPr>
                <w:rFonts w:cs="Times New Roman"/>
                <w:color w:val="000000"/>
                <w:sz w:val="20"/>
                <w:szCs w:val="20"/>
              </w:rPr>
              <w:t>each (2 total)</w:t>
            </w:r>
          </w:p>
        </w:tc>
        <w:tc>
          <w:tcPr>
            <w:tcW w:w="1861" w:type="dxa"/>
            <w:tcBorders>
              <w:top w:val="nil"/>
              <w:left w:val="nil"/>
              <w:bottom w:val="nil"/>
              <w:right w:val="nil"/>
            </w:tcBorders>
            <w:shd w:val="clear" w:color="auto" w:fill="auto"/>
            <w:vAlign w:val="center"/>
            <w:hideMark/>
          </w:tcPr>
          <w:p w14:paraId="1ADE6BDE" w14:textId="77777777" w:rsidR="00E5158C" w:rsidRPr="005821C6" w:rsidRDefault="00E5158C" w:rsidP="003E66EB">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1</w:t>
            </w:r>
            <w:r w:rsidR="007551D6">
              <w:rPr>
                <w:rFonts w:cs="Times New Roman"/>
                <w:color w:val="000000"/>
                <w:sz w:val="20"/>
                <w:szCs w:val="20"/>
              </w:rPr>
              <w:t xml:space="preserve"> each (2 total)</w:t>
            </w:r>
          </w:p>
        </w:tc>
        <w:tc>
          <w:tcPr>
            <w:tcW w:w="1560" w:type="dxa"/>
            <w:tcBorders>
              <w:top w:val="nil"/>
              <w:left w:val="nil"/>
              <w:bottom w:val="nil"/>
              <w:right w:val="nil"/>
            </w:tcBorders>
            <w:shd w:val="clear" w:color="auto" w:fill="auto"/>
            <w:vAlign w:val="center"/>
            <w:hideMark/>
          </w:tcPr>
          <w:p w14:paraId="61DCE5EC" w14:textId="77777777" w:rsidR="00E5158C" w:rsidRPr="005821C6" w:rsidRDefault="00E5158C" w:rsidP="003E66EB">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1</w:t>
            </w:r>
            <w:r w:rsidR="007551D6">
              <w:rPr>
                <w:rFonts w:cs="Times New Roman"/>
                <w:color w:val="000000"/>
                <w:sz w:val="20"/>
                <w:szCs w:val="20"/>
              </w:rPr>
              <w:t xml:space="preserve"> each (2 total)</w:t>
            </w:r>
          </w:p>
        </w:tc>
        <w:tc>
          <w:tcPr>
            <w:tcW w:w="1202" w:type="dxa"/>
            <w:tcBorders>
              <w:top w:val="nil"/>
              <w:left w:val="nil"/>
              <w:bottom w:val="nil"/>
              <w:right w:val="nil"/>
            </w:tcBorders>
            <w:shd w:val="clear" w:color="auto" w:fill="auto"/>
            <w:vAlign w:val="center"/>
            <w:hideMark/>
          </w:tcPr>
          <w:p w14:paraId="726D6EC1" w14:textId="77777777" w:rsidR="00E5158C" w:rsidRPr="005821C6" w:rsidRDefault="00E5158C" w:rsidP="003E66EB">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127" w:type="dxa"/>
            <w:tcBorders>
              <w:top w:val="nil"/>
              <w:left w:val="nil"/>
              <w:bottom w:val="nil"/>
              <w:right w:val="nil"/>
            </w:tcBorders>
            <w:shd w:val="clear" w:color="auto" w:fill="auto"/>
            <w:vAlign w:val="center"/>
            <w:hideMark/>
          </w:tcPr>
          <w:p w14:paraId="6B3EC65D" w14:textId="77777777" w:rsidR="00E5158C" w:rsidRPr="005821C6" w:rsidRDefault="00E5158C" w:rsidP="003E66EB">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Lab</w:t>
            </w:r>
          </w:p>
        </w:tc>
      </w:tr>
      <w:tr w:rsidR="00E5158C" w:rsidRPr="005821C6" w14:paraId="01DA08FC" w14:textId="77777777" w:rsidTr="00BB6DAC">
        <w:trPr>
          <w:trHeight w:val="255"/>
          <w:jc w:val="center"/>
        </w:trPr>
        <w:tc>
          <w:tcPr>
            <w:tcW w:w="2647" w:type="dxa"/>
            <w:tcBorders>
              <w:top w:val="nil"/>
              <w:left w:val="nil"/>
              <w:bottom w:val="nil"/>
              <w:right w:val="single" w:sz="4" w:space="0" w:color="auto"/>
            </w:tcBorders>
            <w:shd w:val="clear" w:color="auto" w:fill="auto"/>
            <w:vAlign w:val="center"/>
          </w:tcPr>
          <w:p w14:paraId="3A268212" w14:textId="77777777" w:rsidR="00E5158C" w:rsidRPr="005821C6" w:rsidRDefault="00E5158C" w:rsidP="00B57155">
            <w:pPr>
              <w:tabs>
                <w:tab w:val="clear" w:pos="216"/>
                <w:tab w:val="clear" w:pos="432"/>
                <w:tab w:val="clear" w:pos="648"/>
                <w:tab w:val="clear" w:pos="864"/>
                <w:tab w:val="clear" w:pos="1080"/>
                <w:tab w:val="clear" w:pos="1296"/>
              </w:tabs>
              <w:spacing w:line="240" w:lineRule="auto"/>
              <w:jc w:val="right"/>
              <w:rPr>
                <w:rFonts w:cs="Times New Roman"/>
                <w:b/>
                <w:color w:val="000000"/>
                <w:sz w:val="20"/>
                <w:szCs w:val="20"/>
              </w:rPr>
            </w:pPr>
          </w:p>
        </w:tc>
        <w:tc>
          <w:tcPr>
            <w:tcW w:w="1483" w:type="dxa"/>
            <w:tcBorders>
              <w:top w:val="nil"/>
              <w:left w:val="nil"/>
              <w:bottom w:val="nil"/>
              <w:right w:val="nil"/>
            </w:tcBorders>
            <w:shd w:val="clear" w:color="auto" w:fill="auto"/>
            <w:vAlign w:val="center"/>
          </w:tcPr>
          <w:p w14:paraId="7258C733" w14:textId="77777777" w:rsidR="00E5158C" w:rsidRPr="005821C6" w:rsidRDefault="00E5158C" w:rsidP="00B57155">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861" w:type="dxa"/>
            <w:tcBorders>
              <w:top w:val="nil"/>
              <w:left w:val="nil"/>
              <w:bottom w:val="nil"/>
              <w:right w:val="nil"/>
            </w:tcBorders>
            <w:shd w:val="clear" w:color="auto" w:fill="auto"/>
            <w:vAlign w:val="center"/>
          </w:tcPr>
          <w:p w14:paraId="52DEE77D" w14:textId="77777777" w:rsidR="00E5158C" w:rsidRPr="005821C6" w:rsidRDefault="00E5158C" w:rsidP="00B57155">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560" w:type="dxa"/>
            <w:tcBorders>
              <w:top w:val="nil"/>
              <w:left w:val="nil"/>
              <w:bottom w:val="nil"/>
              <w:right w:val="nil"/>
            </w:tcBorders>
            <w:shd w:val="clear" w:color="auto" w:fill="auto"/>
            <w:vAlign w:val="center"/>
          </w:tcPr>
          <w:p w14:paraId="4C6378E8" w14:textId="77777777" w:rsidR="00E5158C" w:rsidRPr="005821C6" w:rsidRDefault="00E5158C" w:rsidP="00B57155">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202" w:type="dxa"/>
            <w:tcBorders>
              <w:top w:val="nil"/>
              <w:left w:val="nil"/>
              <w:bottom w:val="nil"/>
              <w:right w:val="nil"/>
            </w:tcBorders>
            <w:shd w:val="clear" w:color="auto" w:fill="auto"/>
            <w:vAlign w:val="center"/>
          </w:tcPr>
          <w:p w14:paraId="1F223599" w14:textId="77777777" w:rsidR="00E5158C" w:rsidRPr="005821C6" w:rsidRDefault="00E5158C" w:rsidP="00B57155">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127" w:type="dxa"/>
            <w:tcBorders>
              <w:top w:val="nil"/>
              <w:left w:val="nil"/>
              <w:bottom w:val="nil"/>
              <w:right w:val="nil"/>
            </w:tcBorders>
            <w:shd w:val="clear" w:color="auto" w:fill="auto"/>
            <w:vAlign w:val="center"/>
          </w:tcPr>
          <w:p w14:paraId="7E6EF5D6" w14:textId="77777777" w:rsidR="00E5158C" w:rsidRPr="005821C6" w:rsidRDefault="00E5158C" w:rsidP="00B57155">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r>
      <w:tr w:rsidR="00791F9D" w:rsidRPr="005821C6" w14:paraId="71936489" w14:textId="77777777" w:rsidTr="00BB6DAC">
        <w:trPr>
          <w:trHeight w:val="333"/>
          <w:jc w:val="center"/>
        </w:trPr>
        <w:tc>
          <w:tcPr>
            <w:tcW w:w="2647" w:type="dxa"/>
            <w:tcBorders>
              <w:top w:val="nil"/>
              <w:left w:val="nil"/>
              <w:bottom w:val="nil"/>
              <w:right w:val="single" w:sz="4" w:space="0" w:color="auto"/>
            </w:tcBorders>
            <w:shd w:val="clear" w:color="auto" w:fill="auto"/>
            <w:vAlign w:val="center"/>
          </w:tcPr>
          <w:p w14:paraId="249750F0" w14:textId="77777777" w:rsidR="00791F9D" w:rsidRPr="005821C6" w:rsidRDefault="00791F9D" w:rsidP="00791F9D">
            <w:pPr>
              <w:tabs>
                <w:tab w:val="clear" w:pos="216"/>
                <w:tab w:val="clear" w:pos="432"/>
                <w:tab w:val="clear" w:pos="648"/>
                <w:tab w:val="clear" w:pos="864"/>
                <w:tab w:val="clear" w:pos="1080"/>
                <w:tab w:val="clear" w:pos="1296"/>
              </w:tabs>
              <w:spacing w:line="240" w:lineRule="auto"/>
              <w:jc w:val="right"/>
              <w:rPr>
                <w:rFonts w:cs="Times New Roman"/>
                <w:b/>
                <w:color w:val="000000"/>
                <w:sz w:val="20"/>
                <w:szCs w:val="20"/>
              </w:rPr>
            </w:pPr>
            <w:r w:rsidRPr="005821C6">
              <w:rPr>
                <w:rFonts w:cs="Times New Roman"/>
                <w:b/>
                <w:color w:val="000000"/>
                <w:sz w:val="20"/>
                <w:szCs w:val="20"/>
              </w:rPr>
              <w:t>6 point composite</w:t>
            </w:r>
          </w:p>
        </w:tc>
        <w:tc>
          <w:tcPr>
            <w:tcW w:w="1483" w:type="dxa"/>
            <w:tcBorders>
              <w:top w:val="nil"/>
              <w:left w:val="nil"/>
              <w:bottom w:val="nil"/>
              <w:right w:val="nil"/>
            </w:tcBorders>
            <w:shd w:val="clear" w:color="auto" w:fill="auto"/>
            <w:vAlign w:val="center"/>
          </w:tcPr>
          <w:p w14:paraId="5C08D32A" w14:textId="77777777" w:rsidR="00791F9D" w:rsidRPr="005821C6" w:rsidRDefault="00791F9D" w:rsidP="00791F9D">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861" w:type="dxa"/>
            <w:tcBorders>
              <w:top w:val="nil"/>
              <w:left w:val="nil"/>
              <w:bottom w:val="nil"/>
              <w:right w:val="nil"/>
            </w:tcBorders>
            <w:shd w:val="clear" w:color="auto" w:fill="auto"/>
            <w:vAlign w:val="center"/>
          </w:tcPr>
          <w:p w14:paraId="5999EA24" w14:textId="77777777" w:rsidR="00791F9D" w:rsidRPr="005821C6" w:rsidRDefault="00791F9D" w:rsidP="00791F9D">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560" w:type="dxa"/>
            <w:tcBorders>
              <w:top w:val="nil"/>
              <w:left w:val="nil"/>
              <w:bottom w:val="nil"/>
              <w:right w:val="nil"/>
            </w:tcBorders>
            <w:shd w:val="clear" w:color="auto" w:fill="auto"/>
            <w:vAlign w:val="center"/>
          </w:tcPr>
          <w:p w14:paraId="00B858E6" w14:textId="77777777" w:rsidR="00791F9D" w:rsidRPr="005821C6" w:rsidRDefault="00791F9D" w:rsidP="00791F9D">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202" w:type="dxa"/>
            <w:tcBorders>
              <w:top w:val="nil"/>
              <w:left w:val="nil"/>
              <w:bottom w:val="nil"/>
              <w:right w:val="nil"/>
            </w:tcBorders>
            <w:shd w:val="clear" w:color="auto" w:fill="auto"/>
            <w:vAlign w:val="center"/>
          </w:tcPr>
          <w:p w14:paraId="3B371FA9" w14:textId="77777777" w:rsidR="00791F9D" w:rsidRPr="005821C6" w:rsidRDefault="00791F9D" w:rsidP="00791F9D">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4</w:t>
            </w:r>
          </w:p>
        </w:tc>
        <w:tc>
          <w:tcPr>
            <w:tcW w:w="1127" w:type="dxa"/>
            <w:tcBorders>
              <w:top w:val="nil"/>
              <w:left w:val="nil"/>
              <w:bottom w:val="nil"/>
              <w:right w:val="nil"/>
            </w:tcBorders>
            <w:shd w:val="clear" w:color="auto" w:fill="auto"/>
            <w:vAlign w:val="center"/>
          </w:tcPr>
          <w:p w14:paraId="4CC66166" w14:textId="77777777" w:rsidR="00791F9D" w:rsidRPr="005821C6" w:rsidRDefault="00791F9D" w:rsidP="00791F9D">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Field</w:t>
            </w:r>
          </w:p>
        </w:tc>
      </w:tr>
      <w:tr w:rsidR="00791F9D" w:rsidRPr="005821C6" w14:paraId="72EA976C" w14:textId="77777777" w:rsidTr="00BB6DAC">
        <w:trPr>
          <w:trHeight w:val="450"/>
          <w:jc w:val="center"/>
        </w:trPr>
        <w:tc>
          <w:tcPr>
            <w:tcW w:w="2647" w:type="dxa"/>
            <w:tcBorders>
              <w:top w:val="nil"/>
              <w:left w:val="nil"/>
              <w:bottom w:val="nil"/>
              <w:right w:val="single" w:sz="4" w:space="0" w:color="auto"/>
            </w:tcBorders>
            <w:shd w:val="clear" w:color="auto" w:fill="auto"/>
            <w:vAlign w:val="center"/>
          </w:tcPr>
          <w:p w14:paraId="3E84DDD8" w14:textId="77777777" w:rsidR="00791F9D" w:rsidRPr="005821C6" w:rsidRDefault="00791F9D" w:rsidP="00A3277D">
            <w:pPr>
              <w:tabs>
                <w:tab w:val="clear" w:pos="216"/>
                <w:tab w:val="clear" w:pos="432"/>
                <w:tab w:val="clear" w:pos="648"/>
                <w:tab w:val="clear" w:pos="864"/>
                <w:tab w:val="clear" w:pos="1080"/>
                <w:tab w:val="clear" w:pos="1296"/>
              </w:tabs>
              <w:spacing w:line="240" w:lineRule="auto"/>
              <w:jc w:val="right"/>
              <w:rPr>
                <w:rFonts w:cs="Times New Roman"/>
                <w:b/>
                <w:color w:val="000000"/>
                <w:sz w:val="20"/>
                <w:szCs w:val="20"/>
              </w:rPr>
            </w:pPr>
            <w:r w:rsidRPr="005821C6">
              <w:rPr>
                <w:rFonts w:cs="Times New Roman"/>
                <w:color w:val="000000"/>
                <w:sz w:val="20"/>
                <w:szCs w:val="20"/>
              </w:rPr>
              <w:t xml:space="preserve">10% </w:t>
            </w:r>
            <w:r w:rsidR="00A3277D">
              <w:rPr>
                <w:rFonts w:cs="Times New Roman"/>
                <w:color w:val="000000"/>
                <w:sz w:val="20"/>
                <w:szCs w:val="20"/>
              </w:rPr>
              <w:t>Fiel</w:t>
            </w:r>
            <w:r w:rsidRPr="005821C6">
              <w:rPr>
                <w:rFonts w:cs="Times New Roman"/>
                <w:color w:val="000000"/>
                <w:sz w:val="20"/>
                <w:szCs w:val="20"/>
              </w:rPr>
              <w:t>d Duplicate (QC)</w:t>
            </w:r>
          </w:p>
        </w:tc>
        <w:tc>
          <w:tcPr>
            <w:tcW w:w="1483" w:type="dxa"/>
            <w:tcBorders>
              <w:top w:val="nil"/>
              <w:left w:val="nil"/>
              <w:bottom w:val="nil"/>
              <w:right w:val="nil"/>
            </w:tcBorders>
            <w:shd w:val="clear" w:color="auto" w:fill="auto"/>
            <w:vAlign w:val="center"/>
          </w:tcPr>
          <w:p w14:paraId="0A3F8DE6" w14:textId="77777777" w:rsidR="00791F9D" w:rsidRPr="005821C6" w:rsidRDefault="00791F9D" w:rsidP="00791F9D">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861" w:type="dxa"/>
            <w:tcBorders>
              <w:top w:val="nil"/>
              <w:left w:val="nil"/>
              <w:bottom w:val="nil"/>
              <w:right w:val="nil"/>
            </w:tcBorders>
            <w:shd w:val="clear" w:color="auto" w:fill="auto"/>
            <w:vAlign w:val="center"/>
          </w:tcPr>
          <w:p w14:paraId="43336FA5" w14:textId="77777777" w:rsidR="00791F9D" w:rsidRPr="005821C6" w:rsidRDefault="00791F9D" w:rsidP="00791F9D">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560" w:type="dxa"/>
            <w:tcBorders>
              <w:top w:val="nil"/>
              <w:left w:val="nil"/>
              <w:bottom w:val="nil"/>
              <w:right w:val="nil"/>
            </w:tcBorders>
            <w:shd w:val="clear" w:color="auto" w:fill="auto"/>
            <w:vAlign w:val="center"/>
          </w:tcPr>
          <w:p w14:paraId="274EE489" w14:textId="77777777" w:rsidR="00791F9D" w:rsidRPr="005821C6" w:rsidRDefault="00791F9D" w:rsidP="00791F9D">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202" w:type="dxa"/>
            <w:tcBorders>
              <w:top w:val="nil"/>
              <w:left w:val="nil"/>
              <w:bottom w:val="nil"/>
              <w:right w:val="nil"/>
            </w:tcBorders>
            <w:shd w:val="clear" w:color="auto" w:fill="auto"/>
            <w:vAlign w:val="center"/>
          </w:tcPr>
          <w:p w14:paraId="18A21C36" w14:textId="77777777" w:rsidR="00791F9D" w:rsidRPr="005821C6" w:rsidRDefault="00791F9D" w:rsidP="00791F9D">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1</w:t>
            </w:r>
          </w:p>
        </w:tc>
        <w:tc>
          <w:tcPr>
            <w:tcW w:w="1127" w:type="dxa"/>
            <w:tcBorders>
              <w:top w:val="nil"/>
              <w:left w:val="nil"/>
              <w:bottom w:val="nil"/>
              <w:right w:val="nil"/>
            </w:tcBorders>
            <w:shd w:val="clear" w:color="auto" w:fill="auto"/>
            <w:vAlign w:val="center"/>
          </w:tcPr>
          <w:p w14:paraId="1E20FF30" w14:textId="77777777" w:rsidR="00791F9D" w:rsidRPr="005821C6" w:rsidRDefault="00791F9D" w:rsidP="00791F9D">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 xml:space="preserve">Field </w:t>
            </w:r>
          </w:p>
        </w:tc>
      </w:tr>
      <w:tr w:rsidR="00791F9D" w:rsidRPr="005821C6" w14:paraId="7E7AE959" w14:textId="77777777" w:rsidTr="00BB6DAC">
        <w:trPr>
          <w:trHeight w:val="441"/>
          <w:jc w:val="center"/>
        </w:trPr>
        <w:tc>
          <w:tcPr>
            <w:tcW w:w="2647" w:type="dxa"/>
            <w:tcBorders>
              <w:top w:val="nil"/>
              <w:left w:val="nil"/>
              <w:bottom w:val="nil"/>
              <w:right w:val="single" w:sz="4" w:space="0" w:color="auto"/>
            </w:tcBorders>
            <w:shd w:val="clear" w:color="auto" w:fill="auto"/>
            <w:vAlign w:val="center"/>
          </w:tcPr>
          <w:p w14:paraId="2CBFF2E9" w14:textId="77777777" w:rsidR="00791F9D" w:rsidRPr="00BB6DAC" w:rsidRDefault="00791F9D" w:rsidP="00BB6DAC">
            <w:pPr>
              <w:tabs>
                <w:tab w:val="clear" w:pos="216"/>
                <w:tab w:val="clear" w:pos="432"/>
                <w:tab w:val="clear" w:pos="648"/>
                <w:tab w:val="clear" w:pos="864"/>
                <w:tab w:val="clear" w:pos="1080"/>
                <w:tab w:val="clear" w:pos="1296"/>
              </w:tabs>
              <w:spacing w:line="240" w:lineRule="auto"/>
              <w:jc w:val="right"/>
              <w:rPr>
                <w:rFonts w:cs="Times New Roman"/>
                <w:color w:val="000000"/>
                <w:sz w:val="20"/>
                <w:szCs w:val="20"/>
              </w:rPr>
            </w:pPr>
            <w:r w:rsidRPr="005821C6">
              <w:rPr>
                <w:rFonts w:cs="Times New Roman"/>
                <w:color w:val="000000"/>
                <w:sz w:val="20"/>
                <w:szCs w:val="20"/>
              </w:rPr>
              <w:t xml:space="preserve">10% </w:t>
            </w:r>
            <w:r w:rsidR="00A91628">
              <w:rPr>
                <w:rFonts w:cs="Times New Roman"/>
                <w:color w:val="000000"/>
                <w:sz w:val="20"/>
                <w:szCs w:val="20"/>
              </w:rPr>
              <w:t xml:space="preserve">QA </w:t>
            </w:r>
            <w:r w:rsidRPr="005821C6">
              <w:rPr>
                <w:rFonts w:cs="Times New Roman"/>
                <w:color w:val="000000"/>
                <w:sz w:val="20"/>
                <w:szCs w:val="20"/>
              </w:rPr>
              <w:t>(</w:t>
            </w:r>
            <w:r w:rsidR="00A91628">
              <w:rPr>
                <w:rFonts w:cs="Times New Roman"/>
                <w:color w:val="000000"/>
                <w:sz w:val="20"/>
                <w:szCs w:val="20"/>
              </w:rPr>
              <w:t>Secondary</w:t>
            </w:r>
            <w:r w:rsidR="00A91628" w:rsidRPr="005821C6">
              <w:rPr>
                <w:rFonts w:cs="Times New Roman"/>
                <w:color w:val="000000"/>
                <w:sz w:val="20"/>
                <w:szCs w:val="20"/>
              </w:rPr>
              <w:t xml:space="preserve"> </w:t>
            </w:r>
            <w:r w:rsidRPr="005821C6">
              <w:rPr>
                <w:rFonts w:cs="Times New Roman"/>
                <w:color w:val="000000"/>
                <w:sz w:val="20"/>
                <w:szCs w:val="20"/>
              </w:rPr>
              <w:t>Lab)</w:t>
            </w:r>
          </w:p>
        </w:tc>
        <w:tc>
          <w:tcPr>
            <w:tcW w:w="1483" w:type="dxa"/>
            <w:tcBorders>
              <w:top w:val="nil"/>
              <w:left w:val="nil"/>
              <w:bottom w:val="nil"/>
              <w:right w:val="nil"/>
            </w:tcBorders>
            <w:shd w:val="clear" w:color="auto" w:fill="auto"/>
            <w:vAlign w:val="center"/>
          </w:tcPr>
          <w:p w14:paraId="5AD6A50B" w14:textId="77777777" w:rsidR="00791F9D" w:rsidRPr="005821C6" w:rsidRDefault="00791F9D" w:rsidP="00791F9D">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861" w:type="dxa"/>
            <w:tcBorders>
              <w:top w:val="nil"/>
              <w:left w:val="nil"/>
              <w:bottom w:val="nil"/>
              <w:right w:val="nil"/>
            </w:tcBorders>
            <w:shd w:val="clear" w:color="auto" w:fill="auto"/>
            <w:vAlign w:val="center"/>
          </w:tcPr>
          <w:p w14:paraId="77866D03" w14:textId="77777777" w:rsidR="00791F9D" w:rsidRPr="005821C6" w:rsidRDefault="00791F9D" w:rsidP="00791F9D">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560" w:type="dxa"/>
            <w:tcBorders>
              <w:top w:val="nil"/>
              <w:left w:val="nil"/>
              <w:bottom w:val="nil"/>
              <w:right w:val="nil"/>
            </w:tcBorders>
            <w:shd w:val="clear" w:color="auto" w:fill="auto"/>
            <w:vAlign w:val="center"/>
          </w:tcPr>
          <w:p w14:paraId="7B10FA02" w14:textId="77777777" w:rsidR="00791F9D" w:rsidRPr="005821C6" w:rsidRDefault="00791F9D" w:rsidP="00791F9D">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202" w:type="dxa"/>
            <w:tcBorders>
              <w:top w:val="nil"/>
              <w:left w:val="nil"/>
              <w:bottom w:val="nil"/>
              <w:right w:val="nil"/>
            </w:tcBorders>
            <w:shd w:val="clear" w:color="auto" w:fill="auto"/>
            <w:vAlign w:val="center"/>
          </w:tcPr>
          <w:p w14:paraId="55540A8C" w14:textId="77777777" w:rsidR="00791F9D" w:rsidRPr="005821C6" w:rsidRDefault="00791F9D" w:rsidP="00791F9D">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1</w:t>
            </w:r>
          </w:p>
        </w:tc>
        <w:tc>
          <w:tcPr>
            <w:tcW w:w="1127" w:type="dxa"/>
            <w:tcBorders>
              <w:top w:val="nil"/>
              <w:left w:val="nil"/>
              <w:bottom w:val="nil"/>
              <w:right w:val="nil"/>
            </w:tcBorders>
            <w:shd w:val="clear" w:color="auto" w:fill="auto"/>
            <w:vAlign w:val="center"/>
          </w:tcPr>
          <w:p w14:paraId="14258563" w14:textId="77777777" w:rsidR="00791F9D" w:rsidRPr="005821C6" w:rsidRDefault="00791F9D" w:rsidP="00791F9D">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 xml:space="preserve">Field </w:t>
            </w:r>
          </w:p>
        </w:tc>
      </w:tr>
      <w:tr w:rsidR="00791F9D" w:rsidRPr="005821C6" w14:paraId="1682A648" w14:textId="77777777" w:rsidTr="00BB6DAC">
        <w:trPr>
          <w:trHeight w:val="255"/>
          <w:jc w:val="center"/>
        </w:trPr>
        <w:tc>
          <w:tcPr>
            <w:tcW w:w="2647" w:type="dxa"/>
            <w:tcBorders>
              <w:top w:val="nil"/>
              <w:left w:val="nil"/>
              <w:bottom w:val="nil"/>
              <w:right w:val="single" w:sz="4" w:space="0" w:color="auto"/>
            </w:tcBorders>
            <w:shd w:val="clear" w:color="auto" w:fill="auto"/>
            <w:vAlign w:val="center"/>
            <w:hideMark/>
          </w:tcPr>
          <w:p w14:paraId="4C56F8FD" w14:textId="77777777" w:rsidR="00791F9D" w:rsidRPr="005821C6" w:rsidRDefault="00791F9D" w:rsidP="00791F9D">
            <w:pPr>
              <w:tabs>
                <w:tab w:val="clear" w:pos="216"/>
                <w:tab w:val="clear" w:pos="432"/>
                <w:tab w:val="clear" w:pos="648"/>
                <w:tab w:val="clear" w:pos="864"/>
                <w:tab w:val="clear" w:pos="1080"/>
                <w:tab w:val="clear" w:pos="1296"/>
              </w:tabs>
              <w:spacing w:line="240" w:lineRule="auto"/>
              <w:jc w:val="right"/>
              <w:rPr>
                <w:rFonts w:cs="Times New Roman"/>
                <w:b/>
                <w:color w:val="000000"/>
                <w:sz w:val="20"/>
                <w:szCs w:val="20"/>
              </w:rPr>
            </w:pPr>
            <w:r w:rsidRPr="005821C6">
              <w:rPr>
                <w:rFonts w:cs="Times New Roman"/>
                <w:color w:val="000000"/>
                <w:sz w:val="20"/>
                <w:szCs w:val="20"/>
              </w:rPr>
              <w:t>MS/MSD (5%</w:t>
            </w:r>
            <w:r w:rsidR="00075CEA">
              <w:rPr>
                <w:rFonts w:cs="Times New Roman"/>
                <w:color w:val="000000"/>
                <w:sz w:val="20"/>
                <w:szCs w:val="20"/>
              </w:rPr>
              <w:t xml:space="preserve"> each</w:t>
            </w:r>
            <w:r w:rsidRPr="005821C6">
              <w:rPr>
                <w:rFonts w:cs="Times New Roman"/>
                <w:color w:val="000000"/>
                <w:sz w:val="20"/>
                <w:szCs w:val="20"/>
              </w:rPr>
              <w:t>)</w:t>
            </w:r>
          </w:p>
        </w:tc>
        <w:tc>
          <w:tcPr>
            <w:tcW w:w="1483" w:type="dxa"/>
            <w:tcBorders>
              <w:top w:val="nil"/>
              <w:left w:val="nil"/>
              <w:bottom w:val="nil"/>
              <w:right w:val="nil"/>
            </w:tcBorders>
            <w:shd w:val="clear" w:color="auto" w:fill="auto"/>
            <w:vAlign w:val="center"/>
          </w:tcPr>
          <w:p w14:paraId="3F9ACCEA" w14:textId="77777777" w:rsidR="00791F9D" w:rsidRPr="005821C6" w:rsidRDefault="00791F9D" w:rsidP="00791F9D">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861" w:type="dxa"/>
            <w:tcBorders>
              <w:top w:val="nil"/>
              <w:left w:val="nil"/>
              <w:bottom w:val="nil"/>
              <w:right w:val="nil"/>
            </w:tcBorders>
            <w:shd w:val="clear" w:color="auto" w:fill="auto"/>
            <w:vAlign w:val="center"/>
          </w:tcPr>
          <w:p w14:paraId="30B40008" w14:textId="77777777" w:rsidR="00791F9D" w:rsidRPr="005821C6" w:rsidRDefault="00791F9D" w:rsidP="00791F9D">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560" w:type="dxa"/>
            <w:tcBorders>
              <w:top w:val="nil"/>
              <w:left w:val="nil"/>
              <w:bottom w:val="nil"/>
              <w:right w:val="nil"/>
            </w:tcBorders>
            <w:shd w:val="clear" w:color="auto" w:fill="auto"/>
            <w:vAlign w:val="center"/>
          </w:tcPr>
          <w:p w14:paraId="0471F047" w14:textId="77777777" w:rsidR="00791F9D" w:rsidRPr="005821C6" w:rsidRDefault="00791F9D" w:rsidP="00791F9D">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202" w:type="dxa"/>
            <w:tcBorders>
              <w:top w:val="nil"/>
              <w:left w:val="nil"/>
              <w:bottom w:val="nil"/>
              <w:right w:val="nil"/>
            </w:tcBorders>
            <w:shd w:val="clear" w:color="auto" w:fill="auto"/>
            <w:vAlign w:val="center"/>
            <w:hideMark/>
          </w:tcPr>
          <w:p w14:paraId="221B7E34" w14:textId="77777777" w:rsidR="00791F9D" w:rsidRPr="005821C6" w:rsidRDefault="00AB19F1" w:rsidP="007551D6">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1</w:t>
            </w:r>
            <w:r w:rsidR="007551D6">
              <w:rPr>
                <w:rFonts w:cs="Times New Roman"/>
                <w:color w:val="000000"/>
                <w:sz w:val="20"/>
                <w:szCs w:val="20"/>
              </w:rPr>
              <w:t xml:space="preserve"> each</w:t>
            </w:r>
            <w:r w:rsidR="007551D6">
              <w:rPr>
                <w:rFonts w:cs="Times New Roman"/>
                <w:color w:val="000000"/>
                <w:sz w:val="20"/>
                <w:szCs w:val="20"/>
              </w:rPr>
              <w:br/>
              <w:t>(2 total)</w:t>
            </w:r>
          </w:p>
        </w:tc>
        <w:tc>
          <w:tcPr>
            <w:tcW w:w="1127" w:type="dxa"/>
            <w:tcBorders>
              <w:top w:val="nil"/>
              <w:left w:val="nil"/>
              <w:bottom w:val="nil"/>
              <w:right w:val="nil"/>
            </w:tcBorders>
            <w:shd w:val="clear" w:color="auto" w:fill="auto"/>
            <w:vAlign w:val="center"/>
            <w:hideMark/>
          </w:tcPr>
          <w:p w14:paraId="13C56364" w14:textId="77777777" w:rsidR="00791F9D" w:rsidRPr="005821C6" w:rsidRDefault="00791F9D" w:rsidP="00791F9D">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Lab</w:t>
            </w:r>
          </w:p>
        </w:tc>
      </w:tr>
      <w:tr w:rsidR="00D71013" w:rsidRPr="005821C6" w14:paraId="5F00040B" w14:textId="77777777" w:rsidTr="00BB6DAC">
        <w:trPr>
          <w:trHeight w:val="255"/>
          <w:jc w:val="center"/>
        </w:trPr>
        <w:tc>
          <w:tcPr>
            <w:tcW w:w="2647" w:type="dxa"/>
            <w:tcBorders>
              <w:top w:val="nil"/>
              <w:left w:val="nil"/>
              <w:bottom w:val="nil"/>
              <w:right w:val="single" w:sz="4" w:space="0" w:color="auto"/>
            </w:tcBorders>
            <w:shd w:val="clear" w:color="auto" w:fill="auto"/>
            <w:vAlign w:val="center"/>
            <w:hideMark/>
          </w:tcPr>
          <w:p w14:paraId="2D31DF6A" w14:textId="77777777" w:rsidR="00D71013" w:rsidRPr="005821C6" w:rsidRDefault="00D71013" w:rsidP="00B57155">
            <w:pPr>
              <w:tabs>
                <w:tab w:val="clear" w:pos="216"/>
                <w:tab w:val="clear" w:pos="432"/>
                <w:tab w:val="clear" w:pos="648"/>
                <w:tab w:val="clear" w:pos="864"/>
                <w:tab w:val="clear" w:pos="1080"/>
                <w:tab w:val="clear" w:pos="1296"/>
              </w:tabs>
              <w:spacing w:line="240" w:lineRule="auto"/>
              <w:jc w:val="right"/>
              <w:rPr>
                <w:rFonts w:cs="Times New Roman"/>
                <w:color w:val="000000"/>
                <w:sz w:val="20"/>
                <w:szCs w:val="20"/>
              </w:rPr>
            </w:pPr>
            <w:r w:rsidRPr="005821C6">
              <w:rPr>
                <w:rFonts w:cs="Times New Roman"/>
                <w:color w:val="000000"/>
                <w:sz w:val="20"/>
                <w:szCs w:val="20"/>
              </w:rPr>
              <w:t> </w:t>
            </w:r>
          </w:p>
        </w:tc>
        <w:tc>
          <w:tcPr>
            <w:tcW w:w="1483" w:type="dxa"/>
            <w:tcBorders>
              <w:top w:val="nil"/>
              <w:left w:val="nil"/>
              <w:bottom w:val="nil"/>
              <w:right w:val="nil"/>
            </w:tcBorders>
            <w:shd w:val="clear" w:color="auto" w:fill="auto"/>
            <w:vAlign w:val="center"/>
            <w:hideMark/>
          </w:tcPr>
          <w:p w14:paraId="6D54B561" w14:textId="77777777" w:rsidR="00D71013" w:rsidRPr="005821C6" w:rsidRDefault="00D71013" w:rsidP="00B57155">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861" w:type="dxa"/>
            <w:tcBorders>
              <w:top w:val="nil"/>
              <w:left w:val="nil"/>
              <w:bottom w:val="nil"/>
              <w:right w:val="nil"/>
            </w:tcBorders>
            <w:shd w:val="clear" w:color="auto" w:fill="auto"/>
            <w:vAlign w:val="center"/>
            <w:hideMark/>
          </w:tcPr>
          <w:p w14:paraId="65BF3C34" w14:textId="77777777" w:rsidR="00D71013" w:rsidRPr="005821C6" w:rsidRDefault="00D71013" w:rsidP="00B57155">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560" w:type="dxa"/>
            <w:tcBorders>
              <w:top w:val="nil"/>
              <w:left w:val="nil"/>
              <w:bottom w:val="nil"/>
              <w:right w:val="nil"/>
            </w:tcBorders>
            <w:shd w:val="clear" w:color="auto" w:fill="auto"/>
            <w:vAlign w:val="center"/>
            <w:hideMark/>
          </w:tcPr>
          <w:p w14:paraId="74757B5E" w14:textId="77777777" w:rsidR="00D71013" w:rsidRPr="005821C6" w:rsidRDefault="00D71013" w:rsidP="00B57155">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202" w:type="dxa"/>
            <w:tcBorders>
              <w:top w:val="nil"/>
              <w:left w:val="nil"/>
              <w:bottom w:val="nil"/>
              <w:right w:val="nil"/>
            </w:tcBorders>
            <w:shd w:val="clear" w:color="auto" w:fill="auto"/>
            <w:vAlign w:val="center"/>
            <w:hideMark/>
          </w:tcPr>
          <w:p w14:paraId="5A0AB53D" w14:textId="77777777" w:rsidR="00D71013" w:rsidRPr="005821C6" w:rsidRDefault="00D71013" w:rsidP="00B57155">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127" w:type="dxa"/>
            <w:tcBorders>
              <w:top w:val="nil"/>
              <w:left w:val="nil"/>
              <w:bottom w:val="nil"/>
              <w:right w:val="nil"/>
            </w:tcBorders>
            <w:shd w:val="clear" w:color="auto" w:fill="auto"/>
            <w:vAlign w:val="center"/>
            <w:hideMark/>
          </w:tcPr>
          <w:p w14:paraId="67D7DB2C" w14:textId="77777777" w:rsidR="00D71013" w:rsidRPr="005821C6" w:rsidRDefault="00D71013" w:rsidP="00B57155">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r>
      <w:tr w:rsidR="00D71013" w:rsidRPr="005821C6" w14:paraId="75536768" w14:textId="77777777" w:rsidTr="00BB6DAC">
        <w:trPr>
          <w:trHeight w:val="255"/>
          <w:jc w:val="center"/>
        </w:trPr>
        <w:tc>
          <w:tcPr>
            <w:tcW w:w="2647" w:type="dxa"/>
            <w:tcBorders>
              <w:top w:val="single" w:sz="4" w:space="0" w:color="5B9BD5"/>
              <w:left w:val="nil"/>
              <w:bottom w:val="nil"/>
              <w:right w:val="single" w:sz="4" w:space="0" w:color="auto"/>
            </w:tcBorders>
            <w:shd w:val="clear" w:color="auto" w:fill="auto"/>
            <w:vAlign w:val="center"/>
            <w:hideMark/>
          </w:tcPr>
          <w:p w14:paraId="1EA80AC4" w14:textId="77777777" w:rsidR="00D71013" w:rsidRPr="005821C6" w:rsidRDefault="00D71013" w:rsidP="00B57155">
            <w:pPr>
              <w:tabs>
                <w:tab w:val="clear" w:pos="216"/>
                <w:tab w:val="clear" w:pos="432"/>
                <w:tab w:val="clear" w:pos="648"/>
                <w:tab w:val="clear" w:pos="864"/>
                <w:tab w:val="clear" w:pos="1080"/>
                <w:tab w:val="clear" w:pos="1296"/>
              </w:tabs>
              <w:spacing w:line="240" w:lineRule="auto"/>
              <w:jc w:val="right"/>
              <w:rPr>
                <w:rFonts w:cs="Times New Roman"/>
                <w:b/>
                <w:color w:val="000000"/>
                <w:sz w:val="20"/>
                <w:szCs w:val="20"/>
              </w:rPr>
            </w:pPr>
            <w:r w:rsidRPr="005821C6">
              <w:rPr>
                <w:rFonts w:cs="Times New Roman"/>
                <w:b/>
                <w:color w:val="000000"/>
                <w:sz w:val="20"/>
                <w:szCs w:val="20"/>
              </w:rPr>
              <w:t>Sample Total</w:t>
            </w:r>
          </w:p>
        </w:tc>
        <w:tc>
          <w:tcPr>
            <w:tcW w:w="1483" w:type="dxa"/>
            <w:tcBorders>
              <w:top w:val="single" w:sz="4" w:space="0" w:color="5B9BD5"/>
              <w:left w:val="nil"/>
              <w:bottom w:val="nil"/>
              <w:right w:val="nil"/>
            </w:tcBorders>
            <w:shd w:val="clear" w:color="auto" w:fill="auto"/>
            <w:vAlign w:val="center"/>
            <w:hideMark/>
          </w:tcPr>
          <w:p w14:paraId="2FB1C2D7" w14:textId="77777777" w:rsidR="00D71013" w:rsidRPr="005821C6" w:rsidRDefault="00075CEA" w:rsidP="00075CEA">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8</w:t>
            </w:r>
          </w:p>
        </w:tc>
        <w:tc>
          <w:tcPr>
            <w:tcW w:w="1861" w:type="dxa"/>
            <w:tcBorders>
              <w:top w:val="single" w:sz="4" w:space="0" w:color="5B9BD5"/>
              <w:left w:val="nil"/>
              <w:bottom w:val="nil"/>
              <w:right w:val="nil"/>
            </w:tcBorders>
            <w:shd w:val="clear" w:color="auto" w:fill="auto"/>
            <w:vAlign w:val="center"/>
            <w:hideMark/>
          </w:tcPr>
          <w:p w14:paraId="518C9070" w14:textId="77777777" w:rsidR="00D71013" w:rsidRPr="005821C6" w:rsidRDefault="00075CEA" w:rsidP="00075CEA">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8</w:t>
            </w:r>
          </w:p>
        </w:tc>
        <w:tc>
          <w:tcPr>
            <w:tcW w:w="1560" w:type="dxa"/>
            <w:tcBorders>
              <w:top w:val="single" w:sz="4" w:space="0" w:color="5B9BD5"/>
              <w:left w:val="nil"/>
              <w:bottom w:val="nil"/>
              <w:right w:val="nil"/>
            </w:tcBorders>
            <w:shd w:val="clear" w:color="auto" w:fill="auto"/>
            <w:vAlign w:val="center"/>
            <w:hideMark/>
          </w:tcPr>
          <w:p w14:paraId="188E0CD4" w14:textId="77777777" w:rsidR="00D71013" w:rsidRPr="005821C6" w:rsidRDefault="00075CEA" w:rsidP="00075CEA">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8</w:t>
            </w:r>
          </w:p>
        </w:tc>
        <w:tc>
          <w:tcPr>
            <w:tcW w:w="1202" w:type="dxa"/>
            <w:tcBorders>
              <w:top w:val="single" w:sz="4" w:space="0" w:color="5B9BD5"/>
              <w:left w:val="nil"/>
              <w:bottom w:val="nil"/>
              <w:right w:val="nil"/>
            </w:tcBorders>
            <w:shd w:val="clear" w:color="auto" w:fill="auto"/>
            <w:vAlign w:val="center"/>
            <w:hideMark/>
          </w:tcPr>
          <w:p w14:paraId="1C8EE953" w14:textId="77777777" w:rsidR="00D71013" w:rsidRPr="005821C6" w:rsidRDefault="00075CEA" w:rsidP="00B57155">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8</w:t>
            </w:r>
          </w:p>
        </w:tc>
        <w:tc>
          <w:tcPr>
            <w:tcW w:w="1127" w:type="dxa"/>
            <w:tcBorders>
              <w:top w:val="nil"/>
              <w:left w:val="nil"/>
              <w:bottom w:val="nil"/>
              <w:right w:val="nil"/>
            </w:tcBorders>
            <w:shd w:val="clear" w:color="auto" w:fill="auto"/>
            <w:vAlign w:val="center"/>
            <w:hideMark/>
          </w:tcPr>
          <w:p w14:paraId="3199D37E" w14:textId="77777777" w:rsidR="00D71013" w:rsidRPr="005821C6" w:rsidRDefault="00D71013" w:rsidP="00B57155">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r>
    </w:tbl>
    <w:p w14:paraId="4261EC32" w14:textId="77777777" w:rsidR="004353F3" w:rsidRDefault="004353F3" w:rsidP="0033022E"/>
    <w:p w14:paraId="3C599D63" w14:textId="6D34DE1B" w:rsidR="00D71013" w:rsidRPr="00623CE3" w:rsidRDefault="0033022E" w:rsidP="00D71013">
      <w:r w:rsidRPr="001A03EC">
        <w:t>QA</w:t>
      </w:r>
      <w:r w:rsidR="00587F0F">
        <w:t>/QC</w:t>
      </w:r>
      <w:r w:rsidRPr="001A03EC">
        <w:t xml:space="preserve"> samples will be subjected to the same laboratory handling and analytical procedures as those used on the primary samples, as applicable to the analysis. The RSD for triplicate samples and acceptable percent recovery for the MS/MSD samples will be established during the DQO process. </w:t>
      </w:r>
      <w:r w:rsidR="00815999">
        <w:t xml:space="preserve"> </w:t>
      </w:r>
      <w:r w:rsidRPr="00AB238F">
        <w:rPr>
          <w:lang w:eastAsia="x-none"/>
        </w:rPr>
        <w:t xml:space="preserve">The data collected will be documented in the Final </w:t>
      </w:r>
      <w:r w:rsidR="00DF59E1">
        <w:rPr>
          <w:lang w:eastAsia="x-none"/>
        </w:rPr>
        <w:t>RFI</w:t>
      </w:r>
      <w:r w:rsidRPr="00AB238F">
        <w:rPr>
          <w:lang w:eastAsia="x-none"/>
        </w:rPr>
        <w:t xml:space="preserve"> Report.  </w:t>
      </w:r>
    </w:p>
    <w:p w14:paraId="54F7A745" w14:textId="77777777" w:rsidR="00D71013" w:rsidRPr="001A03EC" w:rsidRDefault="00D71013" w:rsidP="00D71013">
      <w:pPr>
        <w:pStyle w:val="Heading3"/>
      </w:pPr>
      <w:bookmarkStart w:id="243" w:name="_Toc433357300"/>
      <w:r w:rsidRPr="001A03EC">
        <w:lastRenderedPageBreak/>
        <w:t xml:space="preserve">Composite Sampling at DUs </w:t>
      </w:r>
      <w:r>
        <w:t xml:space="preserve">at SWMU </w:t>
      </w:r>
      <w:r w:rsidR="00A16954">
        <w:t>74</w:t>
      </w:r>
      <w:bookmarkEnd w:id="243"/>
    </w:p>
    <w:p w14:paraId="7D6D782C" w14:textId="1B2EA138" w:rsidR="003E5946" w:rsidRDefault="00D71013" w:rsidP="00084E03">
      <w:r w:rsidRPr="001A03EC">
        <w:t xml:space="preserve">Composite samples will be collected from </w:t>
      </w:r>
      <w:r>
        <w:t>each of the</w:t>
      </w:r>
      <w:r w:rsidRPr="001A03EC">
        <w:t xml:space="preserve"> DUs </w:t>
      </w:r>
      <w:r>
        <w:t xml:space="preserve">in SWMU </w:t>
      </w:r>
      <w:r w:rsidR="00A16954">
        <w:t>7</w:t>
      </w:r>
      <w:r>
        <w:t xml:space="preserve">4 </w:t>
      </w:r>
      <w:r w:rsidRPr="001A03EC">
        <w:t xml:space="preserve">using a </w:t>
      </w:r>
      <w:r w:rsidR="00474AF1">
        <w:t xml:space="preserve">dedicated </w:t>
      </w:r>
      <w:r w:rsidRPr="001A03EC">
        <w:t>hand tool</w:t>
      </w:r>
      <w:r>
        <w:t xml:space="preserve"> (</w:t>
      </w:r>
      <w:r w:rsidR="00407414">
        <w:fldChar w:fldCharType="begin"/>
      </w:r>
      <w:r w:rsidR="00407414">
        <w:instrText xml:space="preserve"> REF _Ref433356668 \h </w:instrText>
      </w:r>
      <w:r w:rsidR="00407414">
        <w:fldChar w:fldCharType="separate"/>
      </w:r>
      <w:r w:rsidR="00407414" w:rsidRPr="003E5946">
        <w:rPr>
          <w:b/>
          <w:bCs/>
        </w:rPr>
        <w:t xml:space="preserve">Figure </w:t>
      </w:r>
      <w:r w:rsidR="00407414">
        <w:rPr>
          <w:b/>
          <w:bCs/>
          <w:noProof/>
        </w:rPr>
        <w:t>8</w:t>
      </w:r>
      <w:r w:rsidR="00407414">
        <w:rPr>
          <w:b/>
          <w:bCs/>
        </w:rPr>
        <w:noBreakHyphen/>
      </w:r>
      <w:r w:rsidR="00407414">
        <w:rPr>
          <w:b/>
          <w:bCs/>
          <w:noProof/>
        </w:rPr>
        <w:t>1</w:t>
      </w:r>
      <w:r w:rsidR="00407414">
        <w:fldChar w:fldCharType="end"/>
      </w:r>
      <w:r w:rsidR="0033022E">
        <w:fldChar w:fldCharType="begin"/>
      </w:r>
      <w:r w:rsidR="0033022E">
        <w:instrText xml:space="preserve"> REF _Ref406508688 \h </w:instrText>
      </w:r>
      <w:r w:rsidR="0033022E">
        <w:fldChar w:fldCharType="end"/>
      </w:r>
      <w:r>
        <w:t>)</w:t>
      </w:r>
      <w:r w:rsidRPr="001A03EC">
        <w:t xml:space="preserve">. </w:t>
      </w:r>
      <w:r w:rsidR="00333CC0" w:rsidRPr="001A03EC">
        <w:t xml:space="preserve">These samples will not be collected or processed in the same manner as the </w:t>
      </w:r>
      <w:r w:rsidR="001013D2">
        <w:t>ISM</w:t>
      </w:r>
      <w:r w:rsidR="00333CC0" w:rsidRPr="001A03EC">
        <w:t xml:space="preserve"> samples</w:t>
      </w:r>
      <w:r w:rsidR="00333CC0">
        <w:t xml:space="preserve">.  </w:t>
      </w:r>
      <w:r w:rsidR="00333CC0" w:rsidRPr="001A03EC">
        <w:t>The composi</w:t>
      </w:r>
      <w:r w:rsidR="00587F0F">
        <w:t>te sample will be comprised of six</w:t>
      </w:r>
      <w:r w:rsidR="00333CC0" w:rsidRPr="001A03EC">
        <w:t xml:space="preserve"> subsamples, </w:t>
      </w:r>
      <w:r w:rsidR="00333CC0" w:rsidRPr="00E60143">
        <w:t xml:space="preserve">randomly </w:t>
      </w:r>
      <w:r w:rsidR="00333CC0" w:rsidRPr="001A03EC">
        <w:t>collected from within the DU</w:t>
      </w:r>
      <w:r w:rsidR="00333CC0">
        <w:t xml:space="preserve"> and </w:t>
      </w:r>
      <w:r w:rsidR="00333CC0" w:rsidRPr="001A03EC">
        <w:t>will be analyzed for SVOCs (</w:t>
      </w:r>
      <w:r w:rsidR="001629AC">
        <w:fldChar w:fldCharType="begin"/>
      </w:r>
      <w:r w:rsidR="001629AC">
        <w:instrText xml:space="preserve"> REF _Ref410981493 \h </w:instrText>
      </w:r>
      <w:r w:rsidR="001629AC">
        <w:fldChar w:fldCharType="separate"/>
      </w:r>
      <w:r w:rsidR="00FD5C6D" w:rsidRPr="001E714C">
        <w:t xml:space="preserve">Table </w:t>
      </w:r>
      <w:r w:rsidR="00FD5C6D">
        <w:rPr>
          <w:noProof/>
        </w:rPr>
        <w:t>8</w:t>
      </w:r>
      <w:r w:rsidR="00FD5C6D">
        <w:noBreakHyphen/>
      </w:r>
      <w:r w:rsidR="00FD5C6D">
        <w:rPr>
          <w:noProof/>
        </w:rPr>
        <w:t>1</w:t>
      </w:r>
      <w:r w:rsidR="001629AC">
        <w:fldChar w:fldCharType="end"/>
      </w:r>
      <w:r w:rsidR="00333CC0">
        <w:t>)</w:t>
      </w:r>
      <w:r w:rsidR="00333CC0" w:rsidRPr="001A03EC">
        <w:t>.</w:t>
      </w:r>
      <w:r w:rsidR="00333CC0">
        <w:t xml:space="preserve">  </w:t>
      </w:r>
      <w:r w:rsidR="00587F0F">
        <w:t>QA/QC</w:t>
      </w:r>
      <w:r w:rsidR="00333CC0" w:rsidRPr="00A849FF">
        <w:t xml:space="preserve"> samples will be collected </w:t>
      </w:r>
      <w:r w:rsidR="00333CC0">
        <w:t>from 10% of the DUs,</w:t>
      </w:r>
      <w:r w:rsidR="00587F0F">
        <w:t xml:space="preserve"> and will be comprised of</w:t>
      </w:r>
      <w:r w:rsidR="00333CC0">
        <w:t xml:space="preserve"> two splits with the primary sample.  One split sample will be sent to the primary lab as a blind</w:t>
      </w:r>
      <w:r w:rsidR="00587F0F">
        <w:t xml:space="preserve"> field</w:t>
      </w:r>
      <w:r w:rsidR="00333CC0">
        <w:t xml:space="preserve"> duplicate and the second split sample will be sent to the QA (secondary) laboratory. </w:t>
      </w:r>
      <w:r w:rsidR="00333CC0" w:rsidRPr="001A03EC">
        <w:t>Worksheet #18 in the UFP-QAPP (</w:t>
      </w:r>
      <w:r w:rsidR="00815CF4">
        <w:t>Appendix</w:t>
      </w:r>
      <w:r w:rsidR="00333CC0" w:rsidRPr="001A03EC">
        <w:t xml:space="preserve"> D) provides sample identifications</w:t>
      </w:r>
      <w:r w:rsidR="00333CC0">
        <w:t>.</w:t>
      </w:r>
    </w:p>
    <w:p w14:paraId="68AC4E38" w14:textId="77777777" w:rsidR="003E5946" w:rsidRDefault="003E5946">
      <w:pPr>
        <w:tabs>
          <w:tab w:val="clear" w:pos="216"/>
          <w:tab w:val="clear" w:pos="432"/>
          <w:tab w:val="clear" w:pos="648"/>
          <w:tab w:val="clear" w:pos="864"/>
          <w:tab w:val="clear" w:pos="1080"/>
          <w:tab w:val="clear" w:pos="1296"/>
        </w:tabs>
        <w:spacing w:line="240" w:lineRule="auto"/>
      </w:pPr>
      <w:r>
        <w:br w:type="page"/>
      </w:r>
    </w:p>
    <w:p w14:paraId="65E5C090" w14:textId="412DE28A" w:rsidR="003E5946" w:rsidRPr="003E5946" w:rsidRDefault="003E5946" w:rsidP="003E5946">
      <w:pPr>
        <w:rPr>
          <w:b/>
          <w:bCs/>
        </w:rPr>
      </w:pPr>
      <w:bookmarkStart w:id="244" w:name="_Ref433356668"/>
      <w:bookmarkStart w:id="245" w:name="_Toc433357396"/>
      <w:r w:rsidRPr="003E5946">
        <w:rPr>
          <w:b/>
          <w:bCs/>
        </w:rPr>
        <w:lastRenderedPageBreak/>
        <w:t xml:space="preserve">Figure </w:t>
      </w:r>
      <w:r w:rsidR="009271C1">
        <w:rPr>
          <w:b/>
          <w:bCs/>
        </w:rPr>
        <w:fldChar w:fldCharType="begin"/>
      </w:r>
      <w:r w:rsidR="009271C1">
        <w:rPr>
          <w:b/>
          <w:bCs/>
        </w:rPr>
        <w:instrText xml:space="preserve"> STYLEREF 1 \s </w:instrText>
      </w:r>
      <w:r w:rsidR="009271C1">
        <w:rPr>
          <w:b/>
          <w:bCs/>
        </w:rPr>
        <w:fldChar w:fldCharType="separate"/>
      </w:r>
      <w:r w:rsidR="009271C1">
        <w:rPr>
          <w:b/>
          <w:bCs/>
          <w:noProof/>
        </w:rPr>
        <w:t>8</w:t>
      </w:r>
      <w:r w:rsidR="009271C1">
        <w:rPr>
          <w:b/>
          <w:bCs/>
        </w:rPr>
        <w:fldChar w:fldCharType="end"/>
      </w:r>
      <w:r w:rsidR="009271C1">
        <w:rPr>
          <w:b/>
          <w:bCs/>
        </w:rPr>
        <w:noBreakHyphen/>
      </w:r>
      <w:r w:rsidR="009271C1">
        <w:rPr>
          <w:b/>
          <w:bCs/>
        </w:rPr>
        <w:fldChar w:fldCharType="begin"/>
      </w:r>
      <w:r w:rsidR="009271C1">
        <w:rPr>
          <w:b/>
          <w:bCs/>
        </w:rPr>
        <w:instrText xml:space="preserve"> SEQ Figure \* ARABIC \s 1 </w:instrText>
      </w:r>
      <w:r w:rsidR="009271C1">
        <w:rPr>
          <w:b/>
          <w:bCs/>
        </w:rPr>
        <w:fldChar w:fldCharType="separate"/>
      </w:r>
      <w:r w:rsidR="009271C1">
        <w:rPr>
          <w:b/>
          <w:bCs/>
          <w:noProof/>
        </w:rPr>
        <w:t>1</w:t>
      </w:r>
      <w:r w:rsidR="009271C1">
        <w:rPr>
          <w:b/>
          <w:bCs/>
        </w:rPr>
        <w:fldChar w:fldCharType="end"/>
      </w:r>
      <w:bookmarkEnd w:id="244"/>
      <w:r w:rsidRPr="003E5946">
        <w:rPr>
          <w:b/>
          <w:bCs/>
        </w:rPr>
        <w:t>: Locations of ISM Samples for SWMU 74</w:t>
      </w:r>
      <w:bookmarkEnd w:id="245"/>
    </w:p>
    <w:p w14:paraId="3A193E1D" w14:textId="0408E9BF" w:rsidR="003E5946" w:rsidRPr="003E5946" w:rsidRDefault="003E5946" w:rsidP="003E5946"/>
    <w:p w14:paraId="3E34691F" w14:textId="77777777" w:rsidR="00333CC0" w:rsidRDefault="00333CC0" w:rsidP="00084E03"/>
    <w:p w14:paraId="6BA83488" w14:textId="77777777" w:rsidR="00084E03" w:rsidRDefault="00084E03" w:rsidP="00330311">
      <w:pPr>
        <w:pStyle w:val="Heading1"/>
        <w:tabs>
          <w:tab w:val="left" w:pos="648"/>
        </w:tabs>
        <w:ind w:left="360" w:hanging="360"/>
        <w:sectPr w:rsidR="00084E03" w:rsidSect="008E3144">
          <w:pgSz w:w="12240" w:h="15840" w:code="1"/>
          <w:pgMar w:top="1440" w:right="1440" w:bottom="1440" w:left="1440" w:header="720" w:footer="720" w:gutter="0"/>
          <w:lnNumType w:countBy="1"/>
          <w:pgNumType w:start="1" w:chapStyle="1"/>
          <w:cols w:space="720"/>
          <w:docGrid w:linePitch="326"/>
        </w:sectPr>
      </w:pPr>
    </w:p>
    <w:p w14:paraId="2EF42BAF" w14:textId="77777777" w:rsidR="00E77489" w:rsidRDefault="00E77489" w:rsidP="00E77489">
      <w:pPr>
        <w:pStyle w:val="Heading1"/>
        <w:tabs>
          <w:tab w:val="left" w:pos="648"/>
        </w:tabs>
        <w:ind w:left="360" w:hanging="360"/>
      </w:pPr>
      <w:bookmarkStart w:id="246" w:name="_Toc433357301"/>
      <w:r>
        <w:lastRenderedPageBreak/>
        <w:t>AOC 89</w:t>
      </w:r>
      <w:bookmarkEnd w:id="246"/>
    </w:p>
    <w:p w14:paraId="6B665B1E" w14:textId="4CDFEF2B" w:rsidR="00E8386B" w:rsidRDefault="00E8386B" w:rsidP="00E8386B">
      <w:pPr>
        <w:pStyle w:val="Heading2"/>
      </w:pPr>
      <w:bookmarkStart w:id="247" w:name="_Toc433357302"/>
      <w:r>
        <w:t>Background</w:t>
      </w:r>
      <w:bookmarkEnd w:id="247"/>
    </w:p>
    <w:p w14:paraId="683CB02A" w14:textId="77777777" w:rsidR="00084E03" w:rsidRPr="00A636DE" w:rsidRDefault="00084E03" w:rsidP="00E8386B">
      <w:pPr>
        <w:pStyle w:val="Heading3"/>
      </w:pPr>
      <w:bookmarkStart w:id="248" w:name="_Toc433357303"/>
      <w:r w:rsidRPr="00A636DE">
        <w:t>Location, Description, and Operational History</w:t>
      </w:r>
      <w:bookmarkEnd w:id="248"/>
    </w:p>
    <w:p w14:paraId="7B3F220E" w14:textId="2FBC76FB" w:rsidR="00F75C1D" w:rsidRPr="00084E03" w:rsidRDefault="00685974" w:rsidP="00F75C1D">
      <w:pPr>
        <w:rPr>
          <w:highlight w:val="yellow"/>
        </w:rPr>
      </w:pPr>
      <w:r>
        <w:rPr>
          <w:lang w:eastAsia="x-none"/>
        </w:rPr>
        <w:t xml:space="preserve">AOC </w:t>
      </w:r>
      <w:r w:rsidRPr="00680B03">
        <w:rPr>
          <w:lang w:eastAsia="x-none"/>
        </w:rPr>
        <w:t xml:space="preserve">89 </w:t>
      </w:r>
      <w:r w:rsidRPr="00680B03">
        <w:t xml:space="preserve">is </w:t>
      </w:r>
      <w:r w:rsidRPr="00685974">
        <w:t>approximately 6 acres</w:t>
      </w:r>
      <w:r w:rsidR="001013D2">
        <w:t xml:space="preserve"> and is</w:t>
      </w:r>
      <w:r w:rsidRPr="00680B03">
        <w:t xml:space="preserve"> located in five separate areas along the north east boundary of Parcel 3. </w:t>
      </w:r>
      <w:r w:rsidR="00CF7959">
        <w:t xml:space="preserve">Three of these areas contain U-shaped revetments, one contains an L- shaped revetment, and one contains a rectangular cleared area with shallow trenches along two sides. </w:t>
      </w:r>
      <w:r w:rsidR="00CF7959" w:rsidRPr="008635C7">
        <w:t>The use of the L-shaped revetment was not documented in the historical records and is unknown.  The remaining four areas were used as temporarily storage areas for military munitions awaiting treatment by either OB or OD</w:t>
      </w:r>
      <w:r w:rsidR="00F75C1D" w:rsidRPr="00A16954">
        <w:rPr>
          <w:lang w:eastAsia="x-none"/>
        </w:rPr>
        <w:t xml:space="preserve"> </w:t>
      </w:r>
      <w:r w:rsidR="00F75C1D" w:rsidRPr="00A16954">
        <w:t>(</w:t>
      </w:r>
      <w:r w:rsidR="00407414">
        <w:fldChar w:fldCharType="begin"/>
      </w:r>
      <w:r w:rsidR="00407414">
        <w:instrText xml:space="preserve"> REF _Ref433356360 \h </w:instrText>
      </w:r>
      <w:r w:rsidR="00407414">
        <w:fldChar w:fldCharType="separate"/>
      </w:r>
      <w:r w:rsidR="00407414" w:rsidRPr="004249F1">
        <w:rPr>
          <w:b/>
          <w:bCs/>
        </w:rPr>
        <w:t xml:space="preserve">Figure </w:t>
      </w:r>
      <w:r w:rsidR="00407414">
        <w:rPr>
          <w:b/>
          <w:bCs/>
          <w:noProof/>
        </w:rPr>
        <w:t>1</w:t>
      </w:r>
      <w:r w:rsidR="00407414">
        <w:rPr>
          <w:b/>
          <w:bCs/>
        </w:rPr>
        <w:noBreakHyphen/>
      </w:r>
      <w:r w:rsidR="00407414">
        <w:rPr>
          <w:b/>
          <w:bCs/>
          <w:noProof/>
        </w:rPr>
        <w:t>3</w:t>
      </w:r>
      <w:r w:rsidR="00407414">
        <w:fldChar w:fldCharType="end"/>
      </w:r>
      <w:r w:rsidR="00F75C1D" w:rsidRPr="00A16954">
        <w:t xml:space="preserve">).    </w:t>
      </w:r>
    </w:p>
    <w:p w14:paraId="400A7B61" w14:textId="77777777" w:rsidR="00F75C1D" w:rsidRPr="001E03A1" w:rsidRDefault="00F75C1D" w:rsidP="00F75C1D">
      <w:pPr>
        <w:pStyle w:val="Heading3"/>
      </w:pPr>
      <w:bookmarkStart w:id="249" w:name="_Toc433357304"/>
      <w:r w:rsidRPr="001E03A1">
        <w:t>Waste Characterizations and Contaminants of Potential Concern</w:t>
      </w:r>
      <w:bookmarkEnd w:id="249"/>
    </w:p>
    <w:p w14:paraId="6D2C21A9" w14:textId="77777777" w:rsidR="00F75C1D" w:rsidRPr="001E03A1" w:rsidRDefault="00F75C1D" w:rsidP="00F75C1D">
      <w:r w:rsidRPr="001E03A1">
        <w:t xml:space="preserve">The operational history of </w:t>
      </w:r>
      <w:r>
        <w:t xml:space="preserve">the </w:t>
      </w:r>
      <w:r w:rsidRPr="001E03A1">
        <w:t xml:space="preserve">FDWA indicates </w:t>
      </w:r>
      <w:r>
        <w:rPr>
          <w:lang w:eastAsia="x-none"/>
        </w:rPr>
        <w:t>AOC 89 was used for temporary storage of military munitions</w:t>
      </w:r>
      <w:r w:rsidRPr="001E03A1">
        <w:t xml:space="preserve">. Based on </w:t>
      </w:r>
      <w:r>
        <w:t>this</w:t>
      </w:r>
      <w:r w:rsidRPr="001E03A1">
        <w:t xml:space="preserve"> operational history, the COPCs for </w:t>
      </w:r>
      <w:r>
        <w:rPr>
          <w:lang w:eastAsia="x-none"/>
        </w:rPr>
        <w:t>AOC 89</w:t>
      </w:r>
      <w:r w:rsidRPr="001E03A1">
        <w:t xml:space="preserve"> are explosives, RCRA 8 </w:t>
      </w:r>
      <w:r>
        <w:t>metals, perchlorate, and SVOCs</w:t>
      </w:r>
      <w:r w:rsidRPr="001E03A1">
        <w:t xml:space="preserve">. </w:t>
      </w:r>
    </w:p>
    <w:p w14:paraId="51144009" w14:textId="77777777" w:rsidR="00F75C1D" w:rsidRPr="001E03A1" w:rsidRDefault="00F75C1D" w:rsidP="00E8386B">
      <w:pPr>
        <w:pStyle w:val="Heading2"/>
      </w:pPr>
      <w:bookmarkStart w:id="250" w:name="_Toc433357305"/>
      <w:r w:rsidRPr="001E03A1">
        <w:t>Previous Investigations</w:t>
      </w:r>
      <w:bookmarkEnd w:id="250"/>
    </w:p>
    <w:p w14:paraId="10E98BFD" w14:textId="43DDD901" w:rsidR="00F75C1D" w:rsidRPr="00084E03" w:rsidRDefault="00F75C1D" w:rsidP="00F75C1D">
      <w:pPr>
        <w:keepNext/>
        <w:keepLines/>
        <w:rPr>
          <w:highlight w:val="yellow"/>
        </w:rPr>
      </w:pPr>
      <w:r w:rsidRPr="001E03A1">
        <w:t xml:space="preserve">Previous investigations are summarized in </w:t>
      </w:r>
      <w:r w:rsidR="00025C02">
        <w:fldChar w:fldCharType="begin"/>
      </w:r>
      <w:r w:rsidR="00025C02">
        <w:instrText xml:space="preserve"> REF _Ref433294281 \h </w:instrText>
      </w:r>
      <w:r w:rsidR="00025C02">
        <w:fldChar w:fldCharType="separate"/>
      </w:r>
      <w:r w:rsidR="00FD5C6D">
        <w:t xml:space="preserve">Table </w:t>
      </w:r>
      <w:r w:rsidR="00FD5C6D">
        <w:rPr>
          <w:noProof/>
        </w:rPr>
        <w:t>4</w:t>
      </w:r>
      <w:r w:rsidR="00FD5C6D">
        <w:noBreakHyphen/>
      </w:r>
      <w:r w:rsidR="00FD5C6D">
        <w:rPr>
          <w:noProof/>
        </w:rPr>
        <w:t>1</w:t>
      </w:r>
      <w:r w:rsidR="00025C02">
        <w:fldChar w:fldCharType="end"/>
      </w:r>
      <w:r w:rsidRPr="00025C02">
        <w:t>.</w:t>
      </w:r>
      <w:r w:rsidR="00D14630">
        <w:t xml:space="preserve">  Previous investigation areas for AOC 89 are illustrated on Figure </w:t>
      </w:r>
      <w:r w:rsidR="00474104">
        <w:t xml:space="preserve">9-1.  </w:t>
      </w:r>
      <w:r w:rsidR="00D14630">
        <w:t>Results of previous investigations for this AOC are discussed in the following sections.</w:t>
      </w:r>
    </w:p>
    <w:p w14:paraId="6AAC1FE8" w14:textId="77777777" w:rsidR="00F75C1D" w:rsidRPr="00276145" w:rsidRDefault="00F75C1D" w:rsidP="00F75C1D">
      <w:pPr>
        <w:pStyle w:val="Heading3"/>
        <w:keepLines/>
      </w:pPr>
      <w:bookmarkStart w:id="251" w:name="_Toc433357306"/>
      <w:r w:rsidRPr="00276145">
        <w:t>Non</w:t>
      </w:r>
      <w:r w:rsidR="00340906">
        <w:t>-</w:t>
      </w:r>
      <w:r w:rsidRPr="00276145">
        <w:t>sampling Data</w:t>
      </w:r>
      <w:bookmarkEnd w:id="251"/>
    </w:p>
    <w:p w14:paraId="03B65E78" w14:textId="3396A190" w:rsidR="00B56A67" w:rsidRDefault="00F75C1D" w:rsidP="00F75C1D">
      <w:r w:rsidRPr="00276145">
        <w:t>Previous non</w:t>
      </w:r>
      <w:r w:rsidR="00340906">
        <w:t>-</w:t>
      </w:r>
      <w:r w:rsidRPr="00276145">
        <w:t xml:space="preserve">sampling data include historical aerials available for </w:t>
      </w:r>
      <w:r w:rsidRPr="00276145">
        <w:rPr>
          <w:lang w:eastAsia="x-none"/>
        </w:rPr>
        <w:t>AOC</w:t>
      </w:r>
      <w:r>
        <w:rPr>
          <w:lang w:eastAsia="x-none"/>
        </w:rPr>
        <w:t xml:space="preserve"> 89 </w:t>
      </w:r>
      <w:r w:rsidR="00B56A67">
        <w:rPr>
          <w:lang w:eastAsia="x-none"/>
        </w:rPr>
        <w:t xml:space="preserve">and an archival document search </w:t>
      </w:r>
      <w:r w:rsidRPr="001E03A1">
        <w:t>as presented in the Historical Investigation Summary Document (</w:t>
      </w:r>
      <w:r w:rsidR="00815CF4">
        <w:t>Appendix</w:t>
      </w:r>
      <w:r w:rsidRPr="001E03A1">
        <w:t xml:space="preserve"> A</w:t>
      </w:r>
      <w:r w:rsidR="004B46EA">
        <w:t>) an</w:t>
      </w:r>
      <w:r w:rsidR="004B46EA" w:rsidRPr="00025C02">
        <w:t>d</w:t>
      </w:r>
      <w:r w:rsidR="00025C02">
        <w:t xml:space="preserve"> </w:t>
      </w:r>
      <w:r w:rsidR="00025C02">
        <w:fldChar w:fldCharType="begin"/>
      </w:r>
      <w:r w:rsidR="00025C02">
        <w:instrText xml:space="preserve"> REF _Ref433294281 \h </w:instrText>
      </w:r>
      <w:r w:rsidR="00025C02">
        <w:fldChar w:fldCharType="separate"/>
      </w:r>
      <w:r w:rsidR="00FD5C6D">
        <w:t xml:space="preserve">Table </w:t>
      </w:r>
      <w:r w:rsidR="00FD5C6D">
        <w:rPr>
          <w:noProof/>
        </w:rPr>
        <w:t>4</w:t>
      </w:r>
      <w:r w:rsidR="00FD5C6D">
        <w:noBreakHyphen/>
      </w:r>
      <w:r w:rsidR="00FD5C6D">
        <w:rPr>
          <w:noProof/>
        </w:rPr>
        <w:t>1</w:t>
      </w:r>
      <w:r w:rsidR="00025C02">
        <w:fldChar w:fldCharType="end"/>
      </w:r>
      <w:r w:rsidR="004B46EA" w:rsidRPr="00025C02">
        <w:t>.</w:t>
      </w:r>
      <w:r w:rsidR="004B46EA">
        <w:t xml:space="preserve"> </w:t>
      </w:r>
    </w:p>
    <w:p w14:paraId="0652DB11" w14:textId="77777777" w:rsidR="00B56A67" w:rsidRDefault="00B56A67" w:rsidP="00B56A67">
      <w:pPr>
        <w:pStyle w:val="Heading4"/>
      </w:pPr>
      <w:r>
        <w:t>Aerial Photographs</w:t>
      </w:r>
    </w:p>
    <w:p w14:paraId="33AADADE" w14:textId="06C2F3DD" w:rsidR="00F75C1D" w:rsidRPr="00084E03" w:rsidRDefault="004B46EA" w:rsidP="00F75C1D">
      <w:pPr>
        <w:rPr>
          <w:highlight w:val="yellow"/>
        </w:rPr>
      </w:pPr>
      <w:r>
        <w:t xml:space="preserve">Seven features within AOC 89 were identified by the aerial photograph analysis. Many </w:t>
      </w:r>
      <w:r w:rsidR="00276145">
        <w:t xml:space="preserve">of the features </w:t>
      </w:r>
      <w:r>
        <w:t>appear</w:t>
      </w:r>
      <w:r w:rsidR="00276145">
        <w:t xml:space="preserve"> </w:t>
      </w:r>
      <w:r>
        <w:t>to be c</w:t>
      </w:r>
      <w:r w:rsidR="00276145">
        <w:t>raters</w:t>
      </w:r>
      <w:r w:rsidR="00E8386B">
        <w:t>.</w:t>
      </w:r>
    </w:p>
    <w:p w14:paraId="3C9B3943" w14:textId="77777777" w:rsidR="00B56A67" w:rsidRDefault="00B56A67" w:rsidP="00B56A67">
      <w:pPr>
        <w:pStyle w:val="Heading4"/>
      </w:pPr>
      <w:r>
        <w:t>Archive Search Report, 1995</w:t>
      </w:r>
    </w:p>
    <w:p w14:paraId="29F0852D" w14:textId="77777777" w:rsidR="00F75C1D" w:rsidRDefault="00B56A67" w:rsidP="00B56A67">
      <w:r>
        <w:t xml:space="preserve">Under the requirements of the CERCLA for Army remediation of munitions response sites, an ASR was prepared for FWDA by USACE, St. Louis District in July, 1995 (USACE, 1995).  The ASR compiled </w:t>
      </w:r>
      <w:r>
        <w:lastRenderedPageBreak/>
        <w:t xml:space="preserve">information obtained through historical research at various archives and records-holding facilities, interviews with persons associated with the site or its operations, review of environmental reports, aerial photographs, maps, and personal visits to the site.  The investigation centered on identifying the exact location of potential environmental contamination from the past demilitarization activities occurring on FWDA.  A total of 19 numbered sites and two additional locations were identified as </w:t>
      </w:r>
      <w:r w:rsidR="00340906">
        <w:t xml:space="preserve">specific </w:t>
      </w:r>
      <w:r>
        <w:t xml:space="preserve">AOCs and were further investigated during the site visits.  Additional investigation/work was recommended for more than half of the sites.  The ASR was the source of information </w:t>
      </w:r>
      <w:r w:rsidR="00340906">
        <w:t>leading</w:t>
      </w:r>
      <w:r>
        <w:t xml:space="preserve"> to the identification of AOC 89.</w:t>
      </w:r>
    </w:p>
    <w:p w14:paraId="0B31CDEB" w14:textId="77777777" w:rsidR="00F75C1D" w:rsidRPr="00636F84" w:rsidRDefault="00F75C1D" w:rsidP="00F75C1D">
      <w:pPr>
        <w:pStyle w:val="Heading3"/>
      </w:pPr>
      <w:bookmarkStart w:id="252" w:name="_Toc433357307"/>
      <w:r w:rsidRPr="00636F84">
        <w:t>Sampling Data</w:t>
      </w:r>
      <w:bookmarkEnd w:id="252"/>
    </w:p>
    <w:p w14:paraId="10B55730" w14:textId="51A8B04C" w:rsidR="00F75C1D" w:rsidRDefault="00F75C1D" w:rsidP="00F75C1D">
      <w:r w:rsidRPr="00636F84">
        <w:t xml:space="preserve">The following is a summary of </w:t>
      </w:r>
      <w:r w:rsidR="00636F84" w:rsidRPr="00636F84">
        <w:t xml:space="preserve">a </w:t>
      </w:r>
      <w:r w:rsidRPr="00636F84">
        <w:t xml:space="preserve">previous environmental investigation conducted at </w:t>
      </w:r>
      <w:r>
        <w:rPr>
          <w:lang w:eastAsia="x-none"/>
        </w:rPr>
        <w:t>AOC 89</w:t>
      </w:r>
      <w:r w:rsidRPr="001E03A1">
        <w:t>.</w:t>
      </w:r>
      <w:r w:rsidR="00636F84">
        <w:t xml:space="preserve"> </w:t>
      </w:r>
      <w:r w:rsidRPr="001E03A1">
        <w:t xml:space="preserve">Additional information, including document excerpts, from the previous investigative activities performed at </w:t>
      </w:r>
      <w:r w:rsidR="007841B3" w:rsidRPr="001E03A1">
        <w:t>t</w:t>
      </w:r>
      <w:r w:rsidR="007841B3">
        <w:t>his</w:t>
      </w:r>
      <w:r w:rsidR="007841B3" w:rsidRPr="001E03A1">
        <w:t xml:space="preserve"> </w:t>
      </w:r>
      <w:r w:rsidR="007841B3">
        <w:t>AOC</w:t>
      </w:r>
      <w:r w:rsidRPr="001E03A1">
        <w:t xml:space="preserve"> is described in the Historical Investigation Summary Document (</w:t>
      </w:r>
      <w:r w:rsidR="00815CF4">
        <w:t>Appendix</w:t>
      </w:r>
      <w:r w:rsidRPr="001E03A1">
        <w:t xml:space="preserve"> A) </w:t>
      </w:r>
      <w:r w:rsidR="00B1486E">
        <w:t>and a table summarizing historical soil data collected from this AOC is presented in Appendix C</w:t>
      </w:r>
      <w:r w:rsidR="00B1486E" w:rsidRPr="001E03A1">
        <w:t xml:space="preserve">. </w:t>
      </w:r>
      <w:r w:rsidR="00B1486E">
        <w:t xml:space="preserve"> P</w:t>
      </w:r>
      <w:r w:rsidR="00B1486E" w:rsidRPr="0028435A">
        <w:t xml:space="preserve">otential cumulative risk/hazard was not assessed for previous </w:t>
      </w:r>
      <w:r w:rsidR="00B1486E" w:rsidRPr="00E0580F">
        <w:t>data; however, the historical data will be included in the evaluation of the risks and hazards in the RFI report.</w:t>
      </w:r>
    </w:p>
    <w:p w14:paraId="17DE835D" w14:textId="77777777" w:rsidR="00636F84" w:rsidRDefault="00636F84" w:rsidP="00636F84">
      <w:pPr>
        <w:pStyle w:val="Heading4"/>
      </w:pPr>
      <w:r>
        <w:t>Waste and Underlying Soil Characterization</w:t>
      </w:r>
    </w:p>
    <w:p w14:paraId="4E623FBB" w14:textId="1DEE8C41" w:rsidR="00636F84" w:rsidRDefault="004874DE" w:rsidP="00636F84">
      <w:r>
        <w:t xml:space="preserve">Three </w:t>
      </w:r>
      <w:r w:rsidR="00636F84">
        <w:t xml:space="preserve">areas of explosives-stained soil north of SWMU 14 (within what later was identified as part of AOC 89), identified as Closed Stained Areas 1 through 3, </w:t>
      </w:r>
      <w:proofErr w:type="gramStart"/>
      <w:r w:rsidR="00636F84">
        <w:t>were</w:t>
      </w:r>
      <w:proofErr w:type="gramEnd"/>
      <w:r w:rsidR="00636F84">
        <w:t xml:space="preserve"> investigated.  </w:t>
      </w:r>
    </w:p>
    <w:p w14:paraId="2A33C493" w14:textId="77777777" w:rsidR="00636F84" w:rsidRDefault="00636F84" w:rsidP="00636F84">
      <w:r>
        <w:t>The primary objectives of the investigations were:</w:t>
      </w:r>
    </w:p>
    <w:p w14:paraId="1F08F480" w14:textId="77777777" w:rsidR="00636F84" w:rsidRDefault="00636F84" w:rsidP="00636F84">
      <w:pPr>
        <w:pStyle w:val="BulletedList0"/>
        <w:ind w:left="648" w:hanging="432"/>
      </w:pPr>
      <w:r>
        <w:t>To characterize the types of waste/debris present;</w:t>
      </w:r>
    </w:p>
    <w:p w14:paraId="359895B6" w14:textId="77777777" w:rsidR="00636F84" w:rsidRDefault="00636F84" w:rsidP="00636F84">
      <w:pPr>
        <w:pStyle w:val="BulletedList0"/>
        <w:ind w:left="648" w:hanging="432"/>
      </w:pPr>
      <w:r>
        <w:t xml:space="preserve">To confirm the lateral extent of the waste/debris identified by the geophysical and/or visual surveys; </w:t>
      </w:r>
    </w:p>
    <w:p w14:paraId="39B43E56" w14:textId="77777777" w:rsidR="00636F84" w:rsidRDefault="00636F84" w:rsidP="00636F84">
      <w:pPr>
        <w:pStyle w:val="BulletedList0"/>
        <w:ind w:left="648" w:hanging="432"/>
      </w:pPr>
      <w:r>
        <w:t xml:space="preserve">To delineate the vertical extent of the waste/debris; and </w:t>
      </w:r>
    </w:p>
    <w:p w14:paraId="52C82D34" w14:textId="77777777" w:rsidR="00636F84" w:rsidRDefault="00636F84" w:rsidP="00636F84">
      <w:pPr>
        <w:pStyle w:val="BulletedList0"/>
        <w:ind w:left="648" w:hanging="432"/>
      </w:pPr>
      <w:r>
        <w:t xml:space="preserve">To estimate the volumes of waste/debris and potentially impacted soil.  </w:t>
      </w:r>
    </w:p>
    <w:p w14:paraId="647AF410" w14:textId="77777777" w:rsidR="00636F84" w:rsidRDefault="00636F84" w:rsidP="00636F84">
      <w:pPr>
        <w:pStyle w:val="BulletedList0"/>
        <w:numPr>
          <w:ilvl w:val="0"/>
          <w:numId w:val="0"/>
        </w:numPr>
        <w:ind w:left="216"/>
      </w:pPr>
    </w:p>
    <w:p w14:paraId="5BF1F149" w14:textId="6608073B" w:rsidR="00636F84" w:rsidRDefault="00636F84" w:rsidP="00636F84">
      <w:r>
        <w:t xml:space="preserve">The areas were mapped and investigation trenches were completed using a shielded </w:t>
      </w:r>
      <w:proofErr w:type="spellStart"/>
      <w:r>
        <w:t>trackhoe</w:t>
      </w:r>
      <w:proofErr w:type="spellEnd"/>
      <w:r>
        <w:t xml:space="preserve"> (PMC, 1999a) to allow observation and sampling of waste and underlying soil.  Field teams consisted of a UXO-qualified equipment operator, a UXO-qualified safety observer, and an environmental professional.  Samples of waste and/or soil were screened in a field laboratory using immunoassay test kits for explosives and an </w:t>
      </w:r>
      <w:r w:rsidR="0029672A">
        <w:t>X-ray Fluorescence</w:t>
      </w:r>
      <w:r>
        <w:t xml:space="preserve"> instrument for metals; field screening results were used to guide further trenching and/or </w:t>
      </w:r>
      <w:r w:rsidR="009F5F94">
        <w:t xml:space="preserve">to </w:t>
      </w:r>
      <w:r>
        <w:t xml:space="preserve">select samples for off-site laboratory confirmation analyses (PMC 1999a).  </w:t>
      </w:r>
    </w:p>
    <w:p w14:paraId="6BC277CD" w14:textId="77777777" w:rsidR="00636F84" w:rsidRDefault="00636F84" w:rsidP="00636F84"/>
    <w:p w14:paraId="1E7ADE19" w14:textId="77777777" w:rsidR="00636F84" w:rsidRDefault="00636F84" w:rsidP="00636F84">
      <w:r>
        <w:lastRenderedPageBreak/>
        <w:t xml:space="preserve">Waste characterization samples were collected: representative (grab) waste samples were analyzed for TOC, particle size distribution, </w:t>
      </w:r>
      <w:r w:rsidR="00340906">
        <w:t xml:space="preserve">and </w:t>
      </w:r>
      <w:r w:rsidR="0029672A">
        <w:t>Toxicity Characteristic Leaching Procedure</w:t>
      </w:r>
      <w:r>
        <w:t xml:space="preserve"> and </w:t>
      </w:r>
      <w:r w:rsidR="0029672A">
        <w:t xml:space="preserve">Synthetic Precipitation Leaching Procedure </w:t>
      </w:r>
      <w:r>
        <w:t xml:space="preserve">for explosives and metals.  Composite waste samples were submitted for laboratory analysis of total explosives and total TAL metals.  Samples from the Parcel 3 SWMUs were also analyzed for total phosphorous because of reported disposal/treatment of munitions containing white phosphorus filler in the Closed OB/OD Area.  The current USEPA method for determining </w:t>
      </w:r>
      <w:r w:rsidR="002221E6">
        <w:t xml:space="preserve">white phosphorus </w:t>
      </w:r>
      <w:r>
        <w:t xml:space="preserve">concentrations (SW846 7580) was approved in December 1996, after the field investigations had been completed, and thus was not part of the CFP effort.  </w:t>
      </w:r>
    </w:p>
    <w:p w14:paraId="6AA72AD7" w14:textId="77777777" w:rsidR="00636F84" w:rsidRDefault="00636F84" w:rsidP="00636F84"/>
    <w:p w14:paraId="2A235811" w14:textId="25472EB8" w:rsidR="00636F84" w:rsidRDefault="00636F84" w:rsidP="00636F84">
      <w:r>
        <w:t>“Background” soil data were acquired via collection and analysis of near-surface soil samples.  Soil samples were collected from 20 locations in two areas believed to be un</w:t>
      </w:r>
      <w:r w:rsidR="009F5F94">
        <w:t>-</w:t>
      </w:r>
      <w:r>
        <w:t xml:space="preserve">impacted/undisturbed by FWDA operations.  Samples were collected from each location at depths of 0.5 </w:t>
      </w:r>
      <w:r w:rsidR="009B52E1">
        <w:t>ft</w:t>
      </w:r>
      <w:r>
        <w:t xml:space="preserve"> to 1.0 </w:t>
      </w:r>
      <w:r w:rsidR="009B52E1">
        <w:t>ft</w:t>
      </w:r>
      <w:r>
        <w:t xml:space="preserve"> </w:t>
      </w:r>
      <w:r w:rsidR="009F5F94">
        <w:t>bgs</w:t>
      </w:r>
      <w:r>
        <w:t>.  Background samples were analyzed for total explosives, TAL metals, salinity, acidity, and total phosphorus (</w:t>
      </w:r>
      <w:r w:rsidR="008900CC">
        <w:t xml:space="preserve">select </w:t>
      </w:r>
      <w:r>
        <w:t>samples only).  Although data from these “background” locations was submitted to NMED for review as part of the Phase IA Report in November 1999, no comments on, nor approval of, the Phase IA Report was received from NMED and thus these data do not represent approved background values.  The “background” data have not been used in evaluation of existing data in the companion Closure Plan Phase I Work Plan.</w:t>
      </w:r>
    </w:p>
    <w:p w14:paraId="28F6557A" w14:textId="77777777" w:rsidR="00636F84" w:rsidRDefault="00636F84" w:rsidP="00636F84"/>
    <w:p w14:paraId="0D39DFDF" w14:textId="25808EE7" w:rsidR="00636F84" w:rsidRDefault="00636F84" w:rsidP="00636F84">
      <w:r>
        <w:t xml:space="preserve">Confirmatory grab soil samples were submitted for laboratory analysis of explosives and TAL metals once the extent of a trench was beyond the visible limits of waste or contaminated soil (based on field screening results).  The purpose of these samples was to document the results of field screening and to evaluate constituent concentrations in the native soils situated just beyond the horizontal and/or vertical extent of waste materials and/or impacted soil.  “Representative” soil samples were grab samples collected from generally the same locations (just beyond the horizontal and/or vertical extent of waste materials and/or impacted soil) to characterize soil properties that may affect fate and transport of detected constituents through site soils.  Representative soil samples were analyzed for moisture content, cation exchange capacity, TOC, particle size distribution, and </w:t>
      </w:r>
      <w:proofErr w:type="spellStart"/>
      <w:r>
        <w:t>pH.</w:t>
      </w:r>
      <w:proofErr w:type="spellEnd"/>
      <w:r>
        <w:t xml:space="preserve">  </w:t>
      </w:r>
    </w:p>
    <w:p w14:paraId="004E2A7C" w14:textId="77777777" w:rsidR="00636F84" w:rsidRDefault="00636F84" w:rsidP="00636F84"/>
    <w:p w14:paraId="51C07A90" w14:textId="2F3D96AD" w:rsidR="00636F84" w:rsidRPr="00084E03" w:rsidRDefault="00636F84" w:rsidP="00636F84">
      <w:pPr>
        <w:rPr>
          <w:highlight w:val="yellow"/>
        </w:rPr>
      </w:pPr>
      <w:r>
        <w:t xml:space="preserve">Samples to characterize deeper subsurface soils outside the waste areas were collected during completion of soil borings (which were later completed as </w:t>
      </w:r>
      <w:r w:rsidR="009F5F94">
        <w:t xml:space="preserve">groundwater </w:t>
      </w:r>
      <w:r>
        <w:t>monitoring wells).  These samples were analyzed for explosives and TAL metals (PMC, 1999b).</w:t>
      </w:r>
    </w:p>
    <w:p w14:paraId="602AC3E6" w14:textId="77777777" w:rsidR="00F75C1D" w:rsidRPr="001E03A1" w:rsidRDefault="00F75C1D" w:rsidP="00F75C1D">
      <w:pPr>
        <w:pStyle w:val="Heading4"/>
      </w:pPr>
      <w:r w:rsidRPr="001E03A1">
        <w:lastRenderedPageBreak/>
        <w:t>Soil Background Study and Data Evaluation Report, 2010</w:t>
      </w:r>
    </w:p>
    <w:p w14:paraId="63AA31C2" w14:textId="77777777" w:rsidR="00F75C1D" w:rsidRPr="001E03A1" w:rsidRDefault="00F75C1D" w:rsidP="00F75C1D">
      <w:r w:rsidRPr="001E03A1">
        <w:t xml:space="preserve">A background study was conducted and used to make a statistical determination on the nature and occurrence of inorganic constituents in soil at the FWDA based on site-to-background comparisons. </w:t>
      </w:r>
    </w:p>
    <w:p w14:paraId="1343CC33" w14:textId="77777777" w:rsidR="00F75C1D" w:rsidRPr="001E03A1" w:rsidRDefault="00F75C1D" w:rsidP="00F75C1D"/>
    <w:p w14:paraId="2AFD8982" w14:textId="0B66B783" w:rsidR="00F75C1D" w:rsidRPr="001E03A1" w:rsidRDefault="00F75C1D" w:rsidP="00F75C1D">
      <w:r w:rsidRPr="001E03A1">
        <w:t xml:space="preserve">In response to this study, the NMED recommended the following two-step approach to assessing arsenic at the FWDA in lieu of traditional site attribution analysis (NMED, 2013; </w:t>
      </w:r>
      <w:r w:rsidR="00815CF4">
        <w:t>Appendix</w:t>
      </w:r>
      <w:r w:rsidRPr="001E03A1">
        <w:t xml:space="preserve"> C):</w:t>
      </w:r>
    </w:p>
    <w:p w14:paraId="5B9116EB" w14:textId="77777777" w:rsidR="00F75C1D" w:rsidRPr="001E03A1" w:rsidRDefault="00F75C1D" w:rsidP="00F75C1D"/>
    <w:p w14:paraId="68291547" w14:textId="77777777" w:rsidR="00F75C1D" w:rsidRPr="001E03A1" w:rsidRDefault="00F75C1D" w:rsidP="00F75C1D">
      <w:pPr>
        <w:pStyle w:val="BulletedList0"/>
        <w:numPr>
          <w:ilvl w:val="0"/>
          <w:numId w:val="0"/>
        </w:numPr>
        <w:ind w:left="648"/>
      </w:pPr>
      <w:r w:rsidRPr="001E03A1">
        <w:t>Step 1. Compare the site (SWMU/AOC) maximum arsenic concentration to the new background reference for arsenic (5.6 mg/kg). If the maximum detected concentration of arsenic from site soil is below 5.6 mg/kg, then no additional action is required and the arsenic may be considered background. If the site maximum, is greater than 5.6 mg/kg, proceed to Step 2.</w:t>
      </w:r>
    </w:p>
    <w:p w14:paraId="0B2231D1" w14:textId="77777777" w:rsidR="00F75C1D" w:rsidRPr="001E03A1" w:rsidRDefault="00F75C1D" w:rsidP="00F75C1D">
      <w:pPr>
        <w:pStyle w:val="BulletedList0"/>
        <w:numPr>
          <w:ilvl w:val="0"/>
          <w:numId w:val="0"/>
        </w:numPr>
        <w:ind w:left="648"/>
      </w:pPr>
    </w:p>
    <w:p w14:paraId="39DDDD6B" w14:textId="5736D10A" w:rsidR="00F75C1D" w:rsidRPr="001E03A1" w:rsidRDefault="00F75C1D" w:rsidP="00107EC9">
      <w:pPr>
        <w:tabs>
          <w:tab w:val="clear" w:pos="648"/>
        </w:tabs>
        <w:ind w:left="648"/>
      </w:pPr>
      <w:r w:rsidRPr="001E03A1">
        <w:t>Step 2. Compare the range of site (SWMU/AOC) data to the range of background data (0.2 to 11</w:t>
      </w:r>
      <w:r w:rsidR="00933621">
        <w:t>.</w:t>
      </w:r>
      <w:r w:rsidRPr="001E03A1">
        <w:t>2 mg/kg). If the site range falls within the background range of arsenic, then no additional action is required and the arsenic may be considered background. If the site range is inconsistent with the background range, then additional investigation and/or correct</w:t>
      </w:r>
      <w:r w:rsidR="004E63AA">
        <w:t>ive</w:t>
      </w:r>
      <w:r w:rsidRPr="001E03A1">
        <w:t xml:space="preserve"> action may be required.</w:t>
      </w:r>
    </w:p>
    <w:p w14:paraId="0F841815" w14:textId="77777777" w:rsidR="00F75C1D" w:rsidRPr="001E03A1" w:rsidRDefault="00F75C1D" w:rsidP="00F75C1D">
      <w:pPr>
        <w:pStyle w:val="Heading3"/>
      </w:pPr>
      <w:bookmarkStart w:id="253" w:name="_Toc433357308"/>
      <w:r w:rsidRPr="001E03A1">
        <w:t>Conceptual Model</w:t>
      </w:r>
      <w:bookmarkEnd w:id="253"/>
    </w:p>
    <w:p w14:paraId="6227FE05" w14:textId="6DC7F202" w:rsidR="00D57F2A" w:rsidRDefault="00D57F2A" w:rsidP="00F75C1D">
      <w:pPr>
        <w:pStyle w:val="Heading4"/>
      </w:pPr>
      <w:r>
        <w:t>Site Profile and Land Use</w:t>
      </w:r>
    </w:p>
    <w:p w14:paraId="2A03C5CC" w14:textId="7FB5CA9A" w:rsidR="00D57F2A" w:rsidRPr="00D57F2A" w:rsidRDefault="00D57F2A" w:rsidP="008E2D7C">
      <w:pPr>
        <w:tabs>
          <w:tab w:val="clear" w:pos="216"/>
          <w:tab w:val="left" w:pos="0"/>
        </w:tabs>
      </w:pPr>
      <w:r>
        <w:rPr>
          <w:lang w:eastAsia="x-none"/>
        </w:rPr>
        <w:t xml:space="preserve">AOC </w:t>
      </w:r>
      <w:r w:rsidRPr="00680B03">
        <w:rPr>
          <w:lang w:eastAsia="x-none"/>
        </w:rPr>
        <w:t xml:space="preserve">89 </w:t>
      </w:r>
      <w:r w:rsidRPr="00680B03">
        <w:t xml:space="preserve">is </w:t>
      </w:r>
      <w:r w:rsidRPr="00685974">
        <w:t xml:space="preserve">approximately </w:t>
      </w:r>
      <w:r>
        <w:t>six</w:t>
      </w:r>
      <w:r w:rsidRPr="00685974">
        <w:t xml:space="preserve"> acres</w:t>
      </w:r>
      <w:r>
        <w:t xml:space="preserve"> and is</w:t>
      </w:r>
      <w:r w:rsidRPr="00680B03">
        <w:t xml:space="preserve"> located in five separate areas along the north east boundary of Parcel 3. </w:t>
      </w:r>
      <w:r>
        <w:t xml:space="preserve">Three of these areas contain U-shaped revetments, one contains an L- shaped revetment, and one contains a rectangular cleared area with shallow trenches along two sides. </w:t>
      </w:r>
      <w:r w:rsidRPr="008635C7">
        <w:t xml:space="preserve">The use of the L-shaped revetment was not documented in the historical records and </w:t>
      </w:r>
      <w:r>
        <w:t xml:space="preserve">its purpose </w:t>
      </w:r>
      <w:r w:rsidRPr="008635C7">
        <w:t xml:space="preserve">is unknown.  The remaining four areas were used as </w:t>
      </w:r>
      <w:r>
        <w:t>temporary</w:t>
      </w:r>
      <w:r w:rsidRPr="008635C7">
        <w:t xml:space="preserve"> storage areas for military munitions awaiting treatment by either OB or OD</w:t>
      </w:r>
      <w:r>
        <w:t xml:space="preserve">.  </w:t>
      </w:r>
      <w:r>
        <w:rPr>
          <w:lang w:eastAsia="x-none"/>
        </w:rPr>
        <w:t xml:space="preserve">The FWDA is currently in BRAC caretaker status undergoing environmental investigation and remediation. Following environmental remediation, the land will be turned over to </w:t>
      </w:r>
      <w:r w:rsidR="00B82B46">
        <w:rPr>
          <w:lang w:eastAsia="x-none"/>
        </w:rPr>
        <w:t xml:space="preserve">the </w:t>
      </w:r>
      <w:r>
        <w:rPr>
          <w:lang w:eastAsia="x-none"/>
        </w:rPr>
        <w:t xml:space="preserve">BIA and held in trust for the </w:t>
      </w:r>
      <w:r w:rsidR="00B82B46">
        <w:rPr>
          <w:lang w:eastAsia="x-none"/>
        </w:rPr>
        <w:t>NN</w:t>
      </w:r>
      <w:r>
        <w:rPr>
          <w:lang w:eastAsia="x-none"/>
        </w:rPr>
        <w:t xml:space="preserve"> and/or the </w:t>
      </w:r>
      <w:r w:rsidR="00B82B46">
        <w:rPr>
          <w:lang w:eastAsia="x-none"/>
        </w:rPr>
        <w:t>POZ</w:t>
      </w:r>
      <w:r>
        <w:rPr>
          <w:lang w:eastAsia="x-none"/>
        </w:rPr>
        <w:t xml:space="preserve"> for unrestricted land use.</w:t>
      </w:r>
    </w:p>
    <w:p w14:paraId="599C98AC" w14:textId="77777777" w:rsidR="00F75C1D" w:rsidRPr="00FF31B4" w:rsidRDefault="00F75C1D" w:rsidP="00F75C1D">
      <w:pPr>
        <w:pStyle w:val="Heading4"/>
      </w:pPr>
      <w:r w:rsidRPr="00FF31B4">
        <w:t>Nature and Extent of Contamination</w:t>
      </w:r>
    </w:p>
    <w:p w14:paraId="6799DD6B" w14:textId="4F4F0E23" w:rsidR="00F75C1D" w:rsidRPr="00084E03" w:rsidRDefault="00FF31B4" w:rsidP="00F75C1D">
      <w:pPr>
        <w:rPr>
          <w:highlight w:val="yellow"/>
        </w:rPr>
      </w:pPr>
      <w:r>
        <w:t xml:space="preserve">The surface soil of AOC </w:t>
      </w:r>
      <w:r w:rsidR="007C6B8B">
        <w:t xml:space="preserve">89 </w:t>
      </w:r>
      <w:r>
        <w:t xml:space="preserve">should be characterized </w:t>
      </w:r>
      <w:r w:rsidRPr="001E03A1">
        <w:t xml:space="preserve">by collecting surface soil samples using </w:t>
      </w:r>
      <w:r w:rsidR="00B83140">
        <w:t xml:space="preserve">ISM </w:t>
      </w:r>
      <w:r w:rsidRPr="001E03A1">
        <w:t>methodology</w:t>
      </w:r>
      <w:r>
        <w:t xml:space="preserve"> and composite (6-point discrete) samples. </w:t>
      </w:r>
      <w:r w:rsidR="0043349A">
        <w:t>L</w:t>
      </w:r>
      <w:r>
        <w:t xml:space="preserve">imited soil investigations have been conducted at the AOC. </w:t>
      </w:r>
      <w:r w:rsidR="00BB24E7" w:rsidRPr="00417024">
        <w:t xml:space="preserve">The surface soil </w:t>
      </w:r>
      <w:r w:rsidR="00F4409F">
        <w:t xml:space="preserve">will be sampled to determine the nature and lateral extent of contamination </w:t>
      </w:r>
      <w:r w:rsidR="00BB24E7">
        <w:t>in AOC 89</w:t>
      </w:r>
      <w:r w:rsidR="00BB24E7" w:rsidRPr="00417024">
        <w:t>.</w:t>
      </w:r>
    </w:p>
    <w:p w14:paraId="14D03108" w14:textId="77777777" w:rsidR="00F75C1D" w:rsidRPr="001E03A1" w:rsidRDefault="00F75C1D" w:rsidP="00F75C1D">
      <w:pPr>
        <w:pStyle w:val="Heading4"/>
      </w:pPr>
      <w:r w:rsidRPr="001E03A1">
        <w:lastRenderedPageBreak/>
        <w:t>Fate and Transport</w:t>
      </w:r>
    </w:p>
    <w:p w14:paraId="11F5CD9C" w14:textId="1A3779C8" w:rsidR="00F75C1D" w:rsidRPr="001E03A1" w:rsidRDefault="00F75C1D" w:rsidP="00F75C1D">
      <w:r w:rsidRPr="001E03A1">
        <w:t xml:space="preserve">If soils are affected at </w:t>
      </w:r>
      <w:r>
        <w:rPr>
          <w:lang w:eastAsia="x-none"/>
        </w:rPr>
        <w:t>AOC 89</w:t>
      </w:r>
      <w:r w:rsidRPr="001E03A1">
        <w:t xml:space="preserve">, there is a potential for threat to human health and the environment through exposure to surface soils. </w:t>
      </w:r>
    </w:p>
    <w:p w14:paraId="1DDD9B03" w14:textId="77777777" w:rsidR="00F75C1D" w:rsidRPr="00FF31B4" w:rsidRDefault="00F75C1D" w:rsidP="00F75C1D">
      <w:pPr>
        <w:pStyle w:val="Heading4"/>
      </w:pPr>
      <w:r w:rsidRPr="00FF31B4">
        <w:t>Data Gaps</w:t>
      </w:r>
    </w:p>
    <w:p w14:paraId="4A6BEA60" w14:textId="464779E3" w:rsidR="00ED3261" w:rsidRPr="00793873" w:rsidRDefault="00FF31B4" w:rsidP="00ED3261">
      <w:r>
        <w:t xml:space="preserve">Data </w:t>
      </w:r>
      <w:r w:rsidR="00B83140">
        <w:t xml:space="preserve">are </w:t>
      </w:r>
      <w:r>
        <w:t>needed to identify whether demilitarization activities caused a release to surface soils in the area</w:t>
      </w:r>
      <w:r w:rsidRPr="00793873">
        <w:t>.</w:t>
      </w:r>
      <w:r>
        <w:rPr>
          <w:b/>
          <w:bCs/>
          <w:iCs/>
        </w:rPr>
        <w:t xml:space="preserve"> </w:t>
      </w:r>
      <w:r w:rsidR="00ED3261" w:rsidRPr="00793873">
        <w:t xml:space="preserve">Further subsurface investigation </w:t>
      </w:r>
      <w:r w:rsidR="00ED3261">
        <w:t xml:space="preserve">may be required </w:t>
      </w:r>
      <w:r w:rsidR="00ED3261" w:rsidRPr="00793873">
        <w:t>to characterize groundwater transport pathways</w:t>
      </w:r>
      <w:r w:rsidR="00ED3261">
        <w:t xml:space="preserve"> </w:t>
      </w:r>
      <w:r w:rsidR="00B82B46">
        <w:t xml:space="preserve">and </w:t>
      </w:r>
      <w:r w:rsidR="00ED3261">
        <w:t>will be performed under a separate project.</w:t>
      </w:r>
    </w:p>
    <w:p w14:paraId="5990848D" w14:textId="3D6EE95A" w:rsidR="00F75C1D" w:rsidRPr="007339B7" w:rsidRDefault="00F75C1D" w:rsidP="00FF31B4">
      <w:pPr>
        <w:rPr>
          <w:highlight w:val="red"/>
        </w:rPr>
      </w:pPr>
    </w:p>
    <w:p w14:paraId="1839F37C" w14:textId="521AFDDD" w:rsidR="00F75C1D" w:rsidRPr="007339B7" w:rsidRDefault="00F75C1D" w:rsidP="00E8386B">
      <w:pPr>
        <w:pStyle w:val="Heading2"/>
      </w:pPr>
      <w:bookmarkStart w:id="254" w:name="_Toc433357309"/>
      <w:r w:rsidRPr="007339B7">
        <w:t>Investigation Methods</w:t>
      </w:r>
      <w:bookmarkEnd w:id="254"/>
    </w:p>
    <w:p w14:paraId="023EA2DC" w14:textId="5B41EB89" w:rsidR="00F75C1D" w:rsidRPr="007339B7" w:rsidRDefault="00F75C1D" w:rsidP="00F75C1D">
      <w:r w:rsidRPr="007339B7">
        <w:t>The following section provides</w:t>
      </w:r>
      <w:r w:rsidR="00B83140">
        <w:t xml:space="preserve"> details on </w:t>
      </w:r>
      <w:r w:rsidRPr="007339B7">
        <w:t xml:space="preserve">the data gathering activities conducted to characterize the surface soils within </w:t>
      </w:r>
      <w:r w:rsidR="005B1464">
        <w:rPr>
          <w:lang w:eastAsia="x-none"/>
        </w:rPr>
        <w:t>AOC 89</w:t>
      </w:r>
      <w:r w:rsidRPr="007339B7">
        <w:rPr>
          <w:lang w:eastAsia="x-none"/>
        </w:rPr>
        <w:t xml:space="preserve"> </w:t>
      </w:r>
      <w:r w:rsidR="00B82B46">
        <w:t>possibly</w:t>
      </w:r>
      <w:r w:rsidRPr="007339B7">
        <w:t xml:space="preserve"> impacted during the mission of the FWDA. </w:t>
      </w:r>
    </w:p>
    <w:p w14:paraId="37FA77FC" w14:textId="77777777" w:rsidR="00F75C1D" w:rsidRPr="0065635A" w:rsidRDefault="00F75C1D" w:rsidP="00F75C1D">
      <w:pPr>
        <w:pStyle w:val="Heading3"/>
      </w:pPr>
      <w:bookmarkStart w:id="255" w:name="_Toc433357310"/>
      <w:r w:rsidRPr="0065635A">
        <w:t>Contaminants of Potential Concern</w:t>
      </w:r>
      <w:bookmarkEnd w:id="255"/>
    </w:p>
    <w:p w14:paraId="1ED9E2E1" w14:textId="77777777" w:rsidR="00F75C1D" w:rsidRPr="00ED4AE9" w:rsidRDefault="00F75C1D" w:rsidP="00F75C1D">
      <w:r w:rsidRPr="00ED4AE9">
        <w:t xml:space="preserve">As a result of </w:t>
      </w:r>
      <w:r>
        <w:t xml:space="preserve">potential </w:t>
      </w:r>
      <w:r w:rsidRPr="00ED4AE9">
        <w:t xml:space="preserve">demilitarization activities at </w:t>
      </w:r>
      <w:r>
        <w:rPr>
          <w:lang w:eastAsia="x-none"/>
        </w:rPr>
        <w:t xml:space="preserve">AOC 89 </w:t>
      </w:r>
      <w:r w:rsidRPr="00ED4AE9">
        <w:t xml:space="preserve">the COPCs are: </w:t>
      </w:r>
    </w:p>
    <w:p w14:paraId="27E1A489" w14:textId="77777777" w:rsidR="00F75C1D" w:rsidRPr="00ED4AE9" w:rsidRDefault="00F75C1D" w:rsidP="00F75C1D">
      <w:pPr>
        <w:pStyle w:val="BulletedList0"/>
      </w:pPr>
      <w:r w:rsidRPr="00ED4AE9">
        <w:t>Explosives</w:t>
      </w:r>
    </w:p>
    <w:p w14:paraId="1671EA99" w14:textId="77777777" w:rsidR="00F75C1D" w:rsidRPr="00ED4AE9" w:rsidRDefault="00F75C1D" w:rsidP="00F75C1D">
      <w:pPr>
        <w:pStyle w:val="BulletedList0"/>
      </w:pPr>
      <w:r w:rsidRPr="00ED4AE9">
        <w:t>RCRA 8 metals</w:t>
      </w:r>
    </w:p>
    <w:p w14:paraId="2B41A65B" w14:textId="77777777" w:rsidR="00F75C1D" w:rsidRPr="00ED4AE9" w:rsidRDefault="00F75C1D" w:rsidP="00F75C1D">
      <w:pPr>
        <w:pStyle w:val="BulletedList0"/>
      </w:pPr>
      <w:r w:rsidRPr="00ED4AE9">
        <w:t>Perchlorate</w:t>
      </w:r>
    </w:p>
    <w:p w14:paraId="1097C26F" w14:textId="77777777" w:rsidR="00F75C1D" w:rsidRPr="00ED4AE9" w:rsidRDefault="00F75C1D" w:rsidP="00F75C1D">
      <w:pPr>
        <w:pStyle w:val="BulletedList0"/>
      </w:pPr>
      <w:r w:rsidRPr="00ED4AE9">
        <w:t xml:space="preserve">SVOCs </w:t>
      </w:r>
    </w:p>
    <w:p w14:paraId="290AD9D8" w14:textId="77777777" w:rsidR="00F75C1D" w:rsidRPr="0065635A" w:rsidRDefault="00F75C1D" w:rsidP="00F75C1D">
      <w:pPr>
        <w:pStyle w:val="Heading3"/>
      </w:pPr>
      <w:bookmarkStart w:id="256" w:name="_Toc433357311"/>
      <w:r w:rsidRPr="0065635A">
        <w:t>Media Characterization</w:t>
      </w:r>
      <w:bookmarkEnd w:id="256"/>
    </w:p>
    <w:p w14:paraId="2053EBD1" w14:textId="6FB57ED8" w:rsidR="00F75C1D" w:rsidRDefault="00F75C1D" w:rsidP="00F75C1D">
      <w:r w:rsidRPr="0065635A">
        <w:t xml:space="preserve">The presence of affected surface soil at </w:t>
      </w:r>
      <w:r>
        <w:rPr>
          <w:lang w:eastAsia="x-none"/>
        </w:rPr>
        <w:t>AOC 89</w:t>
      </w:r>
      <w:r w:rsidRPr="0065635A">
        <w:rPr>
          <w:lang w:eastAsia="x-none"/>
        </w:rPr>
        <w:t xml:space="preserve"> </w:t>
      </w:r>
      <w:r w:rsidRPr="0065635A">
        <w:t xml:space="preserve">will be evaluated by the collection of </w:t>
      </w:r>
      <w:r w:rsidR="00D16035">
        <w:t>ISM</w:t>
      </w:r>
      <w:r w:rsidRPr="0065635A">
        <w:t xml:space="preserve"> soil samples and composite samples.</w:t>
      </w:r>
    </w:p>
    <w:p w14:paraId="4E8A7B2E" w14:textId="77777777" w:rsidR="00772D6A" w:rsidRDefault="00772D6A" w:rsidP="00772D6A">
      <w:pPr>
        <w:pStyle w:val="Heading3"/>
      </w:pPr>
      <w:bookmarkStart w:id="257" w:name="_Toc433357312"/>
      <w:r>
        <w:t>Analytical Method</w:t>
      </w:r>
      <w:bookmarkEnd w:id="257"/>
    </w:p>
    <w:p w14:paraId="31A46DC7" w14:textId="37B905DF" w:rsidR="00772D6A" w:rsidRPr="00ED4AE9" w:rsidRDefault="00772D6A" w:rsidP="00772D6A">
      <w:r>
        <w:t>The</w:t>
      </w:r>
      <w:r w:rsidR="00587F0F">
        <w:t xml:space="preserve"> following analytical methods will be used to analyze</w:t>
      </w:r>
      <w:r>
        <w:t xml:space="preserve"> </w:t>
      </w:r>
      <w:r w:rsidR="00587F0F">
        <w:t>samples collected</w:t>
      </w:r>
      <w:r w:rsidR="00C9441C">
        <w:t xml:space="preserve"> at </w:t>
      </w:r>
      <w:r>
        <w:rPr>
          <w:lang w:eastAsia="x-none"/>
        </w:rPr>
        <w:t>AOC 89</w:t>
      </w:r>
      <w:r w:rsidR="00587F0F">
        <w:rPr>
          <w:lang w:eastAsia="x-none"/>
        </w:rPr>
        <w:t xml:space="preserve"> </w:t>
      </w:r>
      <w:r w:rsidR="00587F0F" w:rsidRPr="007F6C66">
        <w:rPr>
          <w:lang w:eastAsia="x-none"/>
        </w:rPr>
        <w:t xml:space="preserve">(discussed further in the UFP-QAPP included as </w:t>
      </w:r>
      <w:r w:rsidR="00815CF4">
        <w:rPr>
          <w:lang w:eastAsia="x-none"/>
        </w:rPr>
        <w:t>Appendix</w:t>
      </w:r>
      <w:r w:rsidR="00587F0F" w:rsidRPr="007F6C66">
        <w:rPr>
          <w:lang w:eastAsia="x-none"/>
        </w:rPr>
        <w:t xml:space="preserve"> D)</w:t>
      </w:r>
      <w:r w:rsidRPr="00ED4AE9">
        <w:t xml:space="preserve">: </w:t>
      </w:r>
    </w:p>
    <w:p w14:paraId="0C142B83" w14:textId="77777777" w:rsidR="00FF2351" w:rsidRPr="00417024" w:rsidRDefault="00FF2351" w:rsidP="00FF2351">
      <w:pPr>
        <w:pStyle w:val="BulletedList0"/>
      </w:pPr>
      <w:r w:rsidRPr="00417024">
        <w:t xml:space="preserve">Explosives by </w:t>
      </w:r>
      <w:r w:rsidR="00BC3BF8">
        <w:t>USEPA</w:t>
      </w:r>
      <w:r w:rsidRPr="00417024">
        <w:t xml:space="preserve"> method </w:t>
      </w:r>
      <w:r>
        <w:t>SW846/8330B</w:t>
      </w:r>
    </w:p>
    <w:p w14:paraId="7CD5E740" w14:textId="77777777" w:rsidR="00FF2351" w:rsidRPr="00417024" w:rsidRDefault="00FF2351" w:rsidP="00FF2351">
      <w:pPr>
        <w:pStyle w:val="BulletedList0"/>
      </w:pPr>
      <w:r w:rsidRPr="00417024">
        <w:t>RCRA 8 metals by method 6010</w:t>
      </w:r>
      <w:r>
        <w:t>C</w:t>
      </w:r>
      <w:r w:rsidRPr="00417024">
        <w:t>/</w:t>
      </w:r>
      <w:r>
        <w:t>6020A/7471B</w:t>
      </w:r>
    </w:p>
    <w:p w14:paraId="351577F7" w14:textId="14C997A8" w:rsidR="00FF2351" w:rsidRDefault="00FF2351" w:rsidP="00FF2351">
      <w:pPr>
        <w:pStyle w:val="BulletedList0"/>
      </w:pPr>
      <w:r w:rsidRPr="00417024">
        <w:t xml:space="preserve">Perchlorate by </w:t>
      </w:r>
      <w:r w:rsidR="00BC3BF8">
        <w:t>USEPA</w:t>
      </w:r>
      <w:r w:rsidRPr="00417024">
        <w:t xml:space="preserve"> method </w:t>
      </w:r>
      <w:r>
        <w:t>SW846/</w:t>
      </w:r>
      <w:r w:rsidRPr="00417024">
        <w:t>6850</w:t>
      </w:r>
    </w:p>
    <w:p w14:paraId="13A7FFFF" w14:textId="77777777" w:rsidR="00FF2351" w:rsidRPr="005619E6" w:rsidRDefault="00FF2351" w:rsidP="00FF2351">
      <w:pPr>
        <w:pStyle w:val="BulletedList0"/>
      </w:pPr>
      <w:r w:rsidRPr="00417024">
        <w:t xml:space="preserve">SVOCs by </w:t>
      </w:r>
      <w:r w:rsidR="00BC3BF8">
        <w:t>USEPA</w:t>
      </w:r>
      <w:r w:rsidRPr="00417024">
        <w:t xml:space="preserve"> method </w:t>
      </w:r>
      <w:r>
        <w:t>SW846/</w:t>
      </w:r>
      <w:r w:rsidRPr="00417024">
        <w:t>8270D</w:t>
      </w:r>
    </w:p>
    <w:p w14:paraId="2F149522" w14:textId="77777777" w:rsidR="00F75C1D" w:rsidRPr="0065635A" w:rsidRDefault="00F75C1D" w:rsidP="00F75C1D">
      <w:pPr>
        <w:pStyle w:val="Heading3"/>
      </w:pPr>
      <w:bookmarkStart w:id="258" w:name="_Toc433357313"/>
      <w:r w:rsidRPr="0065635A">
        <w:lastRenderedPageBreak/>
        <w:t>Quality Assurance/Quality Control</w:t>
      </w:r>
      <w:bookmarkEnd w:id="258"/>
    </w:p>
    <w:p w14:paraId="43A9F55F" w14:textId="58BDED4A" w:rsidR="00F75C1D" w:rsidRPr="0065635A" w:rsidRDefault="00F75C1D" w:rsidP="00F75C1D">
      <w:r w:rsidRPr="0065635A">
        <w:t>The QA/QC practices specified in the project for environmental sampling are included in the UFP-QAPP (</w:t>
      </w:r>
      <w:r w:rsidR="00815CF4">
        <w:t>Appendix</w:t>
      </w:r>
      <w:r w:rsidRPr="0065635A">
        <w:t xml:space="preserve"> D).</w:t>
      </w:r>
    </w:p>
    <w:p w14:paraId="6A3703F1" w14:textId="77777777" w:rsidR="00F75C1D" w:rsidRPr="0065635A" w:rsidRDefault="00F75C1D" w:rsidP="00E8386B">
      <w:pPr>
        <w:pStyle w:val="Heading2"/>
      </w:pPr>
      <w:bookmarkStart w:id="259" w:name="_Toc433357314"/>
      <w:r w:rsidRPr="0065635A">
        <w:t>Scope of Activities</w:t>
      </w:r>
      <w:bookmarkEnd w:id="259"/>
    </w:p>
    <w:p w14:paraId="5B9F2ADC" w14:textId="77777777" w:rsidR="00F75C1D" w:rsidRPr="0065635A" w:rsidRDefault="00F75C1D" w:rsidP="007551D6">
      <w:pPr>
        <w:keepLines/>
        <w:rPr>
          <w:rFonts w:ascii="Arial" w:hAnsi="Arial" w:cs="Arial"/>
          <w:snapToGrid/>
          <w:color w:val="000000"/>
          <w:sz w:val="24"/>
          <w:szCs w:val="24"/>
        </w:rPr>
      </w:pPr>
      <w:r w:rsidRPr="0065635A">
        <w:t xml:space="preserve">The following field activities will be conducted at </w:t>
      </w:r>
      <w:r>
        <w:t>AOC 89</w:t>
      </w:r>
      <w:r w:rsidRPr="0065635A">
        <w:t>:</w:t>
      </w:r>
    </w:p>
    <w:p w14:paraId="043C32DC" w14:textId="0DB7F56A" w:rsidR="00F75C1D" w:rsidRDefault="00F75C1D" w:rsidP="007551D6">
      <w:pPr>
        <w:pStyle w:val="BulletedList0"/>
        <w:keepLines/>
      </w:pPr>
      <w:r w:rsidRPr="0065635A">
        <w:t xml:space="preserve">Collection of surface soil </w:t>
      </w:r>
      <w:r w:rsidR="00B83140">
        <w:t xml:space="preserve">ISM </w:t>
      </w:r>
      <w:r w:rsidRPr="0065635A">
        <w:t>samples to identify if explosives, RCRA metals, or perchlorate exceed screening levels</w:t>
      </w:r>
      <w:r w:rsidRPr="0065635A">
        <w:rPr>
          <w:sz w:val="20"/>
          <w:szCs w:val="20"/>
        </w:rPr>
        <w:t xml:space="preserve"> </w:t>
      </w:r>
      <w:r w:rsidRPr="0065635A">
        <w:t xml:space="preserve">in the </w:t>
      </w:r>
      <w:r>
        <w:t>AOC</w:t>
      </w:r>
      <w:r w:rsidRPr="0065635A">
        <w:t xml:space="preserve"> as a result of </w:t>
      </w:r>
      <w:r>
        <w:t>munition storage</w:t>
      </w:r>
      <w:r w:rsidRPr="0065635A">
        <w:t xml:space="preserve"> activities. </w:t>
      </w:r>
    </w:p>
    <w:p w14:paraId="1477DBD8" w14:textId="144AC47B" w:rsidR="00F75C1D" w:rsidRPr="0065635A" w:rsidRDefault="00F75C1D" w:rsidP="007551D6">
      <w:pPr>
        <w:pStyle w:val="BulletedList0"/>
        <w:keepLines/>
      </w:pPr>
      <w:r w:rsidRPr="0065635A">
        <w:t>Collection of composite surface soil samples to identify if SVOCs</w:t>
      </w:r>
      <w:r w:rsidRPr="0065635A">
        <w:rPr>
          <w:sz w:val="20"/>
          <w:szCs w:val="20"/>
        </w:rPr>
        <w:t xml:space="preserve"> </w:t>
      </w:r>
      <w:r w:rsidRPr="0065635A">
        <w:t xml:space="preserve">exceed screening levels in the </w:t>
      </w:r>
      <w:r>
        <w:t xml:space="preserve">AOC </w:t>
      </w:r>
      <w:r w:rsidRPr="0065635A">
        <w:t xml:space="preserve">as a result of </w:t>
      </w:r>
      <w:r>
        <w:t xml:space="preserve">munition storage.  </w:t>
      </w:r>
    </w:p>
    <w:p w14:paraId="5539B09B" w14:textId="3E425EF3" w:rsidR="00F75C1D" w:rsidRPr="009528DF" w:rsidRDefault="00D16035" w:rsidP="00F75C1D">
      <w:pPr>
        <w:pStyle w:val="Heading3"/>
      </w:pPr>
      <w:bookmarkStart w:id="260" w:name="_Toc433357315"/>
      <w:r>
        <w:t>ISM</w:t>
      </w:r>
      <w:r w:rsidR="00F75C1D" w:rsidRPr="009528DF">
        <w:t xml:space="preserve"> Soil Sampling</w:t>
      </w:r>
      <w:r w:rsidR="00F75C1D">
        <w:t xml:space="preserve"> at AOC 89</w:t>
      </w:r>
      <w:bookmarkEnd w:id="260"/>
    </w:p>
    <w:p w14:paraId="3994A697" w14:textId="422985ED" w:rsidR="00B83140" w:rsidRDefault="00B4365E" w:rsidP="00B82B46">
      <w:r>
        <w:t>Six</w:t>
      </w:r>
      <w:r w:rsidR="00F75C1D" w:rsidRPr="009528DF">
        <w:t xml:space="preserve"> </w:t>
      </w:r>
      <w:r w:rsidR="00B83140">
        <w:t>ISM</w:t>
      </w:r>
      <w:r w:rsidR="00F75C1D" w:rsidRPr="009528DF">
        <w:t xml:space="preserve"> samples will be collected from DUs located within </w:t>
      </w:r>
      <w:r w:rsidR="00F75C1D">
        <w:t>AOC 89</w:t>
      </w:r>
      <w:r w:rsidR="00F75C1D" w:rsidRPr="009528DF">
        <w:t xml:space="preserve"> in areas suspected to be impacted by</w:t>
      </w:r>
      <w:r w:rsidR="00F75C1D">
        <w:t xml:space="preserve"> </w:t>
      </w:r>
      <w:r w:rsidR="00F75C1D" w:rsidRPr="009528DF">
        <w:t xml:space="preserve">historical use. </w:t>
      </w:r>
      <w:r w:rsidR="00407414">
        <w:fldChar w:fldCharType="begin"/>
      </w:r>
      <w:r w:rsidR="00407414">
        <w:instrText xml:space="preserve"> REF _Ref433356782 \h </w:instrText>
      </w:r>
      <w:r w:rsidR="00407414">
        <w:fldChar w:fldCharType="separate"/>
      </w:r>
      <w:r w:rsidR="00407414" w:rsidRPr="00C3045A">
        <w:rPr>
          <w:b/>
          <w:bCs/>
        </w:rPr>
        <w:t xml:space="preserve">Figure </w:t>
      </w:r>
      <w:r w:rsidR="00407414">
        <w:rPr>
          <w:b/>
          <w:bCs/>
          <w:noProof/>
        </w:rPr>
        <w:t>9</w:t>
      </w:r>
      <w:r w:rsidR="00407414">
        <w:rPr>
          <w:b/>
          <w:bCs/>
        </w:rPr>
        <w:noBreakHyphen/>
      </w:r>
      <w:r w:rsidR="00407414">
        <w:rPr>
          <w:b/>
          <w:bCs/>
          <w:noProof/>
        </w:rPr>
        <w:t>2</w:t>
      </w:r>
      <w:r w:rsidR="00407414">
        <w:fldChar w:fldCharType="end"/>
      </w:r>
      <w:r w:rsidR="00407414">
        <w:t xml:space="preserve"> </w:t>
      </w:r>
      <w:r w:rsidR="00F75C1D" w:rsidRPr="009528DF">
        <w:t xml:space="preserve">shows the </w:t>
      </w:r>
      <w:r w:rsidR="00F75C1D">
        <w:t>location of</w:t>
      </w:r>
      <w:r w:rsidR="00F75C1D" w:rsidRPr="009528DF">
        <w:t xml:space="preserve"> </w:t>
      </w:r>
      <w:r w:rsidR="00A3277D">
        <w:t>four</w:t>
      </w:r>
      <w:r w:rsidR="00F75C1D" w:rsidRPr="009528DF">
        <w:t xml:space="preserve"> DU</w:t>
      </w:r>
      <w:r w:rsidR="00F75C1D">
        <w:t>s</w:t>
      </w:r>
      <w:r w:rsidR="00F75C1D" w:rsidRPr="009528DF">
        <w:t xml:space="preserve"> </w:t>
      </w:r>
      <w:r w:rsidR="000E1493">
        <w:t>over t</w:t>
      </w:r>
      <w:r w:rsidR="00A3277D">
        <w:t>he footprint of revetments and two</w:t>
      </w:r>
      <w:r w:rsidR="000E1493">
        <w:t xml:space="preserve"> DUs in the cleared area</w:t>
      </w:r>
      <w:r w:rsidR="00F75C1D" w:rsidRPr="009528DF">
        <w:t>.  The locations of DUs may vary based on field conditions. Worksheet #18 in the UFP-QAPP (</w:t>
      </w:r>
      <w:r w:rsidR="00815CF4">
        <w:t>Appendix</w:t>
      </w:r>
      <w:r w:rsidR="00F75C1D" w:rsidRPr="009528DF">
        <w:t xml:space="preserve"> D) provides sample identifications.</w:t>
      </w:r>
      <w:r w:rsidR="00C71015">
        <w:t xml:space="preserve"> </w:t>
      </w:r>
    </w:p>
    <w:p w14:paraId="21F10808" w14:textId="77777777" w:rsidR="0079656A" w:rsidRDefault="0079656A" w:rsidP="00F75C1D"/>
    <w:p w14:paraId="36CDEAB5" w14:textId="5164DD8C" w:rsidR="00D26DD9" w:rsidRDefault="00623CE3" w:rsidP="00D26DD9">
      <w:r w:rsidRPr="009528DF">
        <w:t xml:space="preserve">Each DU will be established as a grid </w:t>
      </w:r>
      <w:r>
        <w:t>with an area of</w:t>
      </w:r>
      <w:r w:rsidRPr="009528DF">
        <w:t xml:space="preserve"> </w:t>
      </w:r>
      <w:r>
        <w:t xml:space="preserve">10,000 square </w:t>
      </w:r>
      <w:r w:rsidR="009B52E1">
        <w:t>ft</w:t>
      </w:r>
      <w:r w:rsidRPr="009528DF">
        <w:t xml:space="preserve">, and 50 increments will be collected from </w:t>
      </w:r>
      <w:r>
        <w:t>each DU,</w:t>
      </w:r>
      <w:r w:rsidRPr="009528DF">
        <w:t xml:space="preserve"> from a depth of 0-6 inches.</w:t>
      </w:r>
      <w:r w:rsidR="005D6D18" w:rsidRPr="005D6D18">
        <w:t xml:space="preserve"> </w:t>
      </w:r>
      <w:r w:rsidR="005D6D18">
        <w:t xml:space="preserve">The DUs will be a </w:t>
      </w:r>
      <w:r w:rsidR="005D6D18" w:rsidRPr="009528DF">
        <w:t xml:space="preserve">100 </w:t>
      </w:r>
      <w:r w:rsidR="009B52E1">
        <w:t>ft</w:t>
      </w:r>
      <w:r w:rsidR="005D6D18" w:rsidRPr="009528DF">
        <w:t xml:space="preserve"> by 100 </w:t>
      </w:r>
      <w:r w:rsidR="009B52E1">
        <w:t>ft</w:t>
      </w:r>
      <w:r w:rsidR="005D6D18" w:rsidRPr="009528DF">
        <w:t xml:space="preserve"> square</w:t>
      </w:r>
      <w:r w:rsidR="00D26DD9">
        <w:t xml:space="preserve"> and will be </w:t>
      </w:r>
      <w:r w:rsidR="00D26DD9" w:rsidRPr="009528DF">
        <w:t>laid out</w:t>
      </w:r>
      <w:r w:rsidR="00D26DD9">
        <w:t xml:space="preserve"> as follows:</w:t>
      </w:r>
    </w:p>
    <w:p w14:paraId="14B1E664" w14:textId="77777777" w:rsidR="00D26DD9" w:rsidRDefault="00D26DD9" w:rsidP="00D26DD9">
      <w:pPr>
        <w:pStyle w:val="BulletedList0"/>
        <w:rPr>
          <w:rFonts w:eastAsia="Times New Roman" w:cs="Tahoma"/>
          <w:snapToGrid w:val="0"/>
        </w:rPr>
      </w:pPr>
      <w:r w:rsidRPr="00487461">
        <w:rPr>
          <w:rFonts w:eastAsia="Times New Roman" w:cs="Tahoma"/>
          <w:snapToGrid w:val="0"/>
        </w:rPr>
        <w:t xml:space="preserve">The southwest corner of each grid to be sampled will be located using GPS coordinates and staked (Section </w:t>
      </w:r>
      <w:r>
        <w:rPr>
          <w:rFonts w:eastAsia="Times New Roman" w:cs="Tahoma"/>
          <w:snapToGrid w:val="0"/>
        </w:rPr>
        <w:t>4.4.8</w:t>
      </w:r>
      <w:r w:rsidRPr="00487461">
        <w:rPr>
          <w:rFonts w:eastAsia="Times New Roman" w:cs="Tahoma"/>
          <w:snapToGrid w:val="0"/>
        </w:rPr>
        <w:t xml:space="preserve">).  </w:t>
      </w:r>
    </w:p>
    <w:p w14:paraId="07E04C7E" w14:textId="77777777" w:rsidR="00D26DD9" w:rsidRDefault="00D26DD9" w:rsidP="00D26DD9">
      <w:pPr>
        <w:pStyle w:val="BulletedList0"/>
        <w:rPr>
          <w:rFonts w:eastAsia="Times New Roman" w:cs="Tahoma"/>
          <w:snapToGrid w:val="0"/>
        </w:rPr>
      </w:pPr>
      <w:r>
        <w:rPr>
          <w:rFonts w:eastAsia="Times New Roman" w:cs="Tahoma"/>
          <w:snapToGrid w:val="0"/>
        </w:rPr>
        <w:t>T</w:t>
      </w:r>
      <w:r w:rsidRPr="00487461">
        <w:rPr>
          <w:rFonts w:eastAsia="Times New Roman" w:cs="Tahoma"/>
          <w:snapToGrid w:val="0"/>
        </w:rPr>
        <w:t xml:space="preserve">he remaining three corners will </w:t>
      </w:r>
      <w:r>
        <w:rPr>
          <w:rFonts w:eastAsia="Times New Roman" w:cs="Tahoma"/>
          <w:snapToGrid w:val="0"/>
        </w:rPr>
        <w:t xml:space="preserve">then </w:t>
      </w:r>
      <w:r w:rsidRPr="00487461">
        <w:rPr>
          <w:rFonts w:eastAsia="Times New Roman" w:cs="Tahoma"/>
          <w:snapToGrid w:val="0"/>
        </w:rPr>
        <w:t xml:space="preserve">be staked and GPS coordinates taken.   </w:t>
      </w:r>
    </w:p>
    <w:p w14:paraId="42E34029" w14:textId="77777777" w:rsidR="00623CE3" w:rsidRPr="00D26DD9" w:rsidRDefault="00D26DD9" w:rsidP="00F75C1D">
      <w:pPr>
        <w:pStyle w:val="BulletedList0"/>
        <w:rPr>
          <w:rFonts w:eastAsia="Times New Roman" w:cs="Tahoma"/>
          <w:snapToGrid w:val="0"/>
        </w:rPr>
      </w:pPr>
      <w:r w:rsidRPr="00487461">
        <w:rPr>
          <w:rFonts w:eastAsia="Times New Roman" w:cs="Tahoma"/>
          <w:snapToGrid w:val="0"/>
        </w:rPr>
        <w:t xml:space="preserve">After the four corners are staked, the length of each side of the DU will then be measured with a tape measure, to verify the dimension.  </w:t>
      </w:r>
      <w:r w:rsidR="00042691">
        <w:rPr>
          <w:snapToGrid w:val="0"/>
        </w:rPr>
        <w:t>Corner locations will be adjusted as necessary.</w:t>
      </w:r>
    </w:p>
    <w:p w14:paraId="23213C30" w14:textId="77777777" w:rsidR="00636F84" w:rsidRDefault="00636F84" w:rsidP="00636F84"/>
    <w:p w14:paraId="4D0EC85E" w14:textId="6502E9E2" w:rsidR="005970F7" w:rsidRDefault="005970F7" w:rsidP="005970F7">
      <w:bookmarkStart w:id="261" w:name="_Ref406509913"/>
      <w:r w:rsidRPr="009528DF">
        <w:t xml:space="preserve">The increment locations will be selected by walking in a random meandering path traversing the </w:t>
      </w:r>
      <w:r>
        <w:t>DU</w:t>
      </w:r>
      <w:r w:rsidRPr="009528DF">
        <w:t xml:space="preserve">. The increments will be collected using a </w:t>
      </w:r>
      <w:r w:rsidR="00474AF1">
        <w:t xml:space="preserve">dedicated </w:t>
      </w:r>
      <w:r w:rsidRPr="009528DF">
        <w:t xml:space="preserve">hand trowel instead of the traditional </w:t>
      </w:r>
      <w:r w:rsidR="0031197B">
        <w:t xml:space="preserve">ISM </w:t>
      </w:r>
      <w:r w:rsidRPr="009528DF">
        <w:t>sampling tool because the sandy surface soil at the site cannot be retained in the traditional</w:t>
      </w:r>
      <w:r w:rsidR="0031197B">
        <w:t xml:space="preserve"> ISM </w:t>
      </w:r>
      <w:r w:rsidRPr="009528DF">
        <w:t>sampling tool.</w:t>
      </w:r>
    </w:p>
    <w:p w14:paraId="4B298A33" w14:textId="77777777" w:rsidR="005970F7" w:rsidRDefault="005970F7" w:rsidP="005970F7"/>
    <w:p w14:paraId="13A7AE62" w14:textId="3E6A046F" w:rsidR="00623CE3" w:rsidRDefault="005970F7" w:rsidP="005970F7">
      <w:r w:rsidRPr="00AB238F">
        <w:t xml:space="preserve">Samples will be shipped to a </w:t>
      </w:r>
      <w:proofErr w:type="gramStart"/>
      <w:r w:rsidR="003478A7">
        <w:t>DoD</w:t>
      </w:r>
      <w:proofErr w:type="gramEnd"/>
      <w:r w:rsidRPr="00AB238F">
        <w:t xml:space="preserve"> ELAP certified</w:t>
      </w:r>
      <w:r w:rsidRPr="009528DF">
        <w:t xml:space="preserve"> laboratory for analysis. Samples will be analyzed for explosives, perchlorate, and RCRA</w:t>
      </w:r>
      <w:r>
        <w:t xml:space="preserve"> 8</w:t>
      </w:r>
      <w:r w:rsidRPr="009528DF">
        <w:t xml:space="preserve"> metals</w:t>
      </w:r>
      <w:r w:rsidR="00587F0F">
        <w:t xml:space="preserve"> (</w:t>
      </w:r>
      <w:r w:rsidR="001E033A">
        <w:fldChar w:fldCharType="begin"/>
      </w:r>
      <w:r w:rsidR="001E033A">
        <w:instrText xml:space="preserve"> REF  Table71 \h </w:instrText>
      </w:r>
      <w:r w:rsidR="001E033A">
        <w:fldChar w:fldCharType="separate"/>
      </w:r>
      <w:r w:rsidR="00FD5C6D">
        <w:t xml:space="preserve">Table </w:t>
      </w:r>
      <w:r w:rsidR="00FD5C6D">
        <w:rPr>
          <w:noProof/>
        </w:rPr>
        <w:t>9</w:t>
      </w:r>
      <w:r w:rsidR="00FD5C6D">
        <w:noBreakHyphen/>
      </w:r>
      <w:r w:rsidR="00FD5C6D">
        <w:rPr>
          <w:noProof/>
        </w:rPr>
        <w:t>1</w:t>
      </w:r>
      <w:r w:rsidR="001E033A">
        <w:fldChar w:fldCharType="end"/>
      </w:r>
      <w:r w:rsidR="00587F0F">
        <w:t>)</w:t>
      </w:r>
      <w:r w:rsidRPr="009528DF">
        <w:t xml:space="preserve">. </w:t>
      </w:r>
      <w:r w:rsidR="007B5912" w:rsidRPr="007B5912">
        <w:t xml:space="preserve">QC </w:t>
      </w:r>
      <w:r w:rsidRPr="009528DF">
        <w:t xml:space="preserve">samples will </w:t>
      </w:r>
      <w:r w:rsidR="000E4EE8">
        <w:t xml:space="preserve">be collected at a frequency of </w:t>
      </w:r>
      <w:r w:rsidR="000E4EE8">
        <w:lastRenderedPageBreak/>
        <w:t>1</w:t>
      </w:r>
      <w:r w:rsidRPr="009528DF">
        <w:t>0% of the DUs in the form of triplicate samples.  Triplicate samples will be in the form of the primary</w:t>
      </w:r>
      <w:r w:rsidR="0031197B">
        <w:t xml:space="preserve"> ISM </w:t>
      </w:r>
      <w:r w:rsidRPr="009528DF">
        <w:t xml:space="preserve">sample plus two replicate </w:t>
      </w:r>
      <w:r w:rsidR="0031197B">
        <w:t xml:space="preserve">ISM </w:t>
      </w:r>
      <w:r w:rsidRPr="009528DF">
        <w:t>samples</w:t>
      </w:r>
      <w:r w:rsidR="00587F0F">
        <w:t xml:space="preserve"> (R1/R2)</w:t>
      </w:r>
      <w:r w:rsidRPr="009528DF">
        <w:t xml:space="preserve">.  Replicate samples will be collected from the DU at the same time as the primary </w:t>
      </w:r>
      <w:r w:rsidR="0031197B">
        <w:t xml:space="preserve">ISM </w:t>
      </w:r>
      <w:r w:rsidRPr="009528DF">
        <w:t>sample is being collected</w:t>
      </w:r>
      <w:r w:rsidR="00587F0F">
        <w:t xml:space="preserve">.  </w:t>
      </w:r>
      <w:r w:rsidRPr="009528DF">
        <w:t>The locations of the increments for the two replicate samples will be selected in the same manner as the primary sample (e.g., by walking in separate random meandering paths traversing the DU).</w:t>
      </w:r>
      <w:r w:rsidR="000E4EE8" w:rsidRPr="000E4EE8">
        <w:t xml:space="preserve"> </w:t>
      </w:r>
      <w:r w:rsidR="000E4EE8">
        <w:t xml:space="preserve"> </w:t>
      </w:r>
      <w:r w:rsidR="007558AE" w:rsidRPr="009528DF">
        <w:t xml:space="preserve">MS/MSD samples will be taken </w:t>
      </w:r>
      <w:r w:rsidR="007558AE">
        <w:t xml:space="preserve">at the lab </w:t>
      </w:r>
      <w:r w:rsidR="007558AE" w:rsidRPr="009528DF">
        <w:t xml:space="preserve">from existing </w:t>
      </w:r>
      <w:r w:rsidR="0031197B">
        <w:t xml:space="preserve">ISM </w:t>
      </w:r>
      <w:r w:rsidR="007558AE" w:rsidRPr="009528DF">
        <w:t>soil sample volumes</w:t>
      </w:r>
      <w:r w:rsidR="007558AE">
        <w:t>.</w:t>
      </w:r>
      <w:r w:rsidR="000E4EE8" w:rsidRPr="009528DF">
        <w:t xml:space="preserve">  </w:t>
      </w:r>
    </w:p>
    <w:p w14:paraId="2BF5635B" w14:textId="6AFC37AA" w:rsidR="00FF58D9" w:rsidRDefault="00FF58D9">
      <w:pPr>
        <w:tabs>
          <w:tab w:val="clear" w:pos="216"/>
          <w:tab w:val="clear" w:pos="432"/>
          <w:tab w:val="clear" w:pos="648"/>
          <w:tab w:val="clear" w:pos="864"/>
          <w:tab w:val="clear" w:pos="1080"/>
          <w:tab w:val="clear" w:pos="1296"/>
        </w:tabs>
        <w:spacing w:line="240" w:lineRule="auto"/>
      </w:pPr>
    </w:p>
    <w:p w14:paraId="7FF15F70" w14:textId="69885B06" w:rsidR="00F75C1D" w:rsidRDefault="00F75C1D" w:rsidP="00076E74">
      <w:pPr>
        <w:pStyle w:val="Caption"/>
      </w:pPr>
      <w:bookmarkStart w:id="262" w:name="Table71"/>
      <w:bookmarkStart w:id="263" w:name="_Toc433357378"/>
      <w:r>
        <w:t xml:space="preserve">Table </w:t>
      </w:r>
      <w:r w:rsidR="0077287A">
        <w:fldChar w:fldCharType="begin"/>
      </w:r>
      <w:r w:rsidR="0077287A">
        <w:instrText xml:space="preserve"> STYLEREF 1 \s </w:instrText>
      </w:r>
      <w:r w:rsidR="0077287A">
        <w:fldChar w:fldCharType="separate"/>
      </w:r>
      <w:r w:rsidR="00FD5C6D">
        <w:rPr>
          <w:noProof/>
        </w:rPr>
        <w:t>9</w:t>
      </w:r>
      <w:r w:rsidR="0077287A">
        <w:rPr>
          <w:noProof/>
        </w:rPr>
        <w:fldChar w:fldCharType="end"/>
      </w:r>
      <w:r w:rsidR="00277F93">
        <w:noBreakHyphen/>
      </w:r>
      <w:r w:rsidR="0077287A">
        <w:fldChar w:fldCharType="begin"/>
      </w:r>
      <w:r w:rsidR="0077287A">
        <w:instrText xml:space="preserve"> SEQ Table \* ARABIC \s 1 </w:instrText>
      </w:r>
      <w:r w:rsidR="0077287A">
        <w:fldChar w:fldCharType="separate"/>
      </w:r>
      <w:r w:rsidR="00FD5C6D">
        <w:rPr>
          <w:noProof/>
        </w:rPr>
        <w:t>1</w:t>
      </w:r>
      <w:r w:rsidR="0077287A">
        <w:rPr>
          <w:noProof/>
        </w:rPr>
        <w:fldChar w:fldCharType="end"/>
      </w:r>
      <w:bookmarkEnd w:id="261"/>
      <w:bookmarkEnd w:id="262"/>
      <w:r w:rsidRPr="00D06DFB">
        <w:t xml:space="preserve">: </w:t>
      </w:r>
      <w:r w:rsidR="00D16035">
        <w:t>ISM</w:t>
      </w:r>
      <w:r w:rsidRPr="00D06DFB">
        <w:t xml:space="preserve"> Soil Samples</w:t>
      </w:r>
      <w:r w:rsidR="003E66EB">
        <w:t xml:space="preserve"> and Composite Samples</w:t>
      </w:r>
      <w:r w:rsidRPr="00D06DFB">
        <w:t xml:space="preserve"> for </w:t>
      </w:r>
      <w:r w:rsidR="00C71015">
        <w:t>AOC 89</w:t>
      </w:r>
      <w:r w:rsidRPr="00D06DFB">
        <w:t xml:space="preserve"> within Parcel 3</w:t>
      </w:r>
      <w:bookmarkEnd w:id="263"/>
    </w:p>
    <w:tbl>
      <w:tblPr>
        <w:tblW w:w="9880" w:type="dxa"/>
        <w:jc w:val="center"/>
        <w:tblLook w:val="04A0" w:firstRow="1" w:lastRow="0" w:firstColumn="1" w:lastColumn="0" w:noHBand="0" w:noVBand="1"/>
      </w:tblPr>
      <w:tblGrid>
        <w:gridCol w:w="2620"/>
        <w:gridCol w:w="1547"/>
        <w:gridCol w:w="1939"/>
        <w:gridCol w:w="1333"/>
        <w:gridCol w:w="1321"/>
        <w:gridCol w:w="1120"/>
      </w:tblGrid>
      <w:tr w:rsidR="00FE3058" w:rsidRPr="005821C6" w14:paraId="6131842C" w14:textId="77777777" w:rsidTr="00587F0F">
        <w:trPr>
          <w:trHeight w:val="810"/>
          <w:jc w:val="center"/>
        </w:trPr>
        <w:tc>
          <w:tcPr>
            <w:tcW w:w="2721" w:type="dxa"/>
            <w:tcBorders>
              <w:top w:val="nil"/>
              <w:left w:val="nil"/>
              <w:bottom w:val="nil"/>
              <w:right w:val="single" w:sz="4" w:space="0" w:color="auto"/>
            </w:tcBorders>
            <w:shd w:val="clear" w:color="auto" w:fill="FABF8F" w:themeFill="accent6" w:themeFillTint="99"/>
            <w:vAlign w:val="center"/>
            <w:hideMark/>
          </w:tcPr>
          <w:p w14:paraId="69E75388" w14:textId="77777777" w:rsidR="00FE3058" w:rsidRPr="005821C6" w:rsidRDefault="00FE3058" w:rsidP="00FE3058">
            <w:pPr>
              <w:tabs>
                <w:tab w:val="clear" w:pos="216"/>
                <w:tab w:val="clear" w:pos="432"/>
                <w:tab w:val="clear" w:pos="648"/>
                <w:tab w:val="clear" w:pos="864"/>
                <w:tab w:val="clear" w:pos="1080"/>
                <w:tab w:val="clear" w:pos="1296"/>
              </w:tabs>
              <w:spacing w:line="240" w:lineRule="auto"/>
              <w:jc w:val="center"/>
              <w:rPr>
                <w:rFonts w:cs="Times New Roman"/>
                <w:b/>
                <w:bCs/>
                <w:color w:val="000000"/>
                <w:sz w:val="20"/>
                <w:szCs w:val="20"/>
              </w:rPr>
            </w:pPr>
            <w:r w:rsidRPr="005821C6">
              <w:rPr>
                <w:rFonts w:cs="Times New Roman"/>
                <w:b/>
                <w:bCs/>
                <w:color w:val="000000"/>
                <w:sz w:val="20"/>
                <w:szCs w:val="20"/>
              </w:rPr>
              <w:t>Sample Type</w:t>
            </w:r>
          </w:p>
        </w:tc>
        <w:tc>
          <w:tcPr>
            <w:tcW w:w="1557" w:type="dxa"/>
            <w:tcBorders>
              <w:top w:val="nil"/>
              <w:left w:val="nil"/>
              <w:bottom w:val="nil"/>
              <w:right w:val="nil"/>
            </w:tcBorders>
            <w:shd w:val="clear" w:color="auto" w:fill="FABF8F" w:themeFill="accent6" w:themeFillTint="99"/>
            <w:vAlign w:val="center"/>
            <w:hideMark/>
          </w:tcPr>
          <w:p w14:paraId="6A7C6E62" w14:textId="77777777" w:rsidR="00FE3058" w:rsidRPr="005821C6" w:rsidRDefault="00FE3058" w:rsidP="00FE3058">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 xml:space="preserve">Explosives </w:t>
            </w:r>
            <w:r w:rsidRPr="005821C6">
              <w:rPr>
                <w:rFonts w:cs="Times New Roman"/>
                <w:color w:val="000000"/>
                <w:sz w:val="20"/>
                <w:szCs w:val="20"/>
              </w:rPr>
              <w:br/>
              <w:t>SW846</w:t>
            </w:r>
            <w:r>
              <w:rPr>
                <w:rFonts w:cs="Times New Roman"/>
                <w:color w:val="000000"/>
                <w:sz w:val="20"/>
                <w:szCs w:val="20"/>
              </w:rPr>
              <w:t>/</w:t>
            </w:r>
            <w:r w:rsidRPr="005821C6">
              <w:rPr>
                <w:rFonts w:cs="Times New Roman"/>
                <w:color w:val="000000"/>
                <w:sz w:val="20"/>
                <w:szCs w:val="20"/>
              </w:rPr>
              <w:t>8330B</w:t>
            </w:r>
          </w:p>
        </w:tc>
        <w:tc>
          <w:tcPr>
            <w:tcW w:w="1787" w:type="dxa"/>
            <w:tcBorders>
              <w:top w:val="nil"/>
              <w:left w:val="nil"/>
              <w:bottom w:val="nil"/>
              <w:right w:val="nil"/>
            </w:tcBorders>
            <w:shd w:val="clear" w:color="auto" w:fill="FABF8F" w:themeFill="accent6" w:themeFillTint="99"/>
            <w:vAlign w:val="center"/>
            <w:hideMark/>
          </w:tcPr>
          <w:p w14:paraId="42A3879C" w14:textId="77777777" w:rsidR="00FE3058" w:rsidRPr="005821C6" w:rsidRDefault="00FE3058" w:rsidP="00FE3058">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 xml:space="preserve">RCRA Metals </w:t>
            </w:r>
            <w:r w:rsidRPr="005821C6">
              <w:rPr>
                <w:rFonts w:cs="Times New Roman"/>
                <w:color w:val="000000"/>
                <w:sz w:val="20"/>
                <w:szCs w:val="20"/>
              </w:rPr>
              <w:br/>
              <w:t>SW846 6010</w:t>
            </w:r>
            <w:r>
              <w:rPr>
                <w:rFonts w:cs="Times New Roman"/>
                <w:color w:val="000000"/>
                <w:sz w:val="20"/>
                <w:szCs w:val="20"/>
              </w:rPr>
              <w:t>C</w:t>
            </w:r>
            <w:r w:rsidRPr="005821C6">
              <w:rPr>
                <w:rFonts w:cs="Times New Roman"/>
                <w:color w:val="000000"/>
                <w:sz w:val="20"/>
                <w:szCs w:val="20"/>
              </w:rPr>
              <w:t>/6020</w:t>
            </w:r>
            <w:r>
              <w:rPr>
                <w:rFonts w:cs="Times New Roman"/>
                <w:color w:val="000000"/>
                <w:sz w:val="20"/>
                <w:szCs w:val="20"/>
              </w:rPr>
              <w:t>A</w:t>
            </w:r>
            <w:r w:rsidRPr="005821C6">
              <w:rPr>
                <w:rFonts w:cs="Times New Roman"/>
                <w:color w:val="000000"/>
                <w:sz w:val="20"/>
                <w:szCs w:val="20"/>
              </w:rPr>
              <w:t>/</w:t>
            </w:r>
            <w:r>
              <w:rPr>
                <w:rFonts w:cs="Times New Roman"/>
                <w:color w:val="000000"/>
                <w:sz w:val="20"/>
                <w:szCs w:val="20"/>
              </w:rPr>
              <w:t>7471B</w:t>
            </w:r>
          </w:p>
        </w:tc>
        <w:tc>
          <w:tcPr>
            <w:tcW w:w="1337" w:type="dxa"/>
            <w:tcBorders>
              <w:top w:val="nil"/>
              <w:left w:val="nil"/>
              <w:bottom w:val="nil"/>
              <w:right w:val="nil"/>
            </w:tcBorders>
            <w:shd w:val="clear" w:color="auto" w:fill="FABF8F" w:themeFill="accent6" w:themeFillTint="99"/>
            <w:vAlign w:val="center"/>
            <w:hideMark/>
          </w:tcPr>
          <w:p w14:paraId="169635A1" w14:textId="77777777" w:rsidR="00FE3058" w:rsidRPr="005821C6" w:rsidRDefault="00FE3058" w:rsidP="00FE3058">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Perchlorate SW846</w:t>
            </w:r>
            <w:r>
              <w:rPr>
                <w:rFonts w:cs="Times New Roman"/>
                <w:color w:val="000000"/>
                <w:sz w:val="20"/>
                <w:szCs w:val="20"/>
              </w:rPr>
              <w:t>/</w:t>
            </w:r>
            <w:r w:rsidRPr="005821C6">
              <w:rPr>
                <w:rFonts w:cs="Times New Roman"/>
                <w:color w:val="000000"/>
                <w:sz w:val="20"/>
                <w:szCs w:val="20"/>
              </w:rPr>
              <w:t>6850</w:t>
            </w:r>
          </w:p>
        </w:tc>
        <w:tc>
          <w:tcPr>
            <w:tcW w:w="1351" w:type="dxa"/>
            <w:tcBorders>
              <w:top w:val="nil"/>
              <w:left w:val="nil"/>
              <w:bottom w:val="nil"/>
              <w:right w:val="nil"/>
            </w:tcBorders>
            <w:shd w:val="clear" w:color="auto" w:fill="FABF8F" w:themeFill="accent6" w:themeFillTint="99"/>
            <w:vAlign w:val="center"/>
            <w:hideMark/>
          </w:tcPr>
          <w:p w14:paraId="1B941FAE" w14:textId="77777777" w:rsidR="00FE3058" w:rsidRPr="005821C6" w:rsidRDefault="00FE3058" w:rsidP="00FE3058">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SVOCs</w:t>
            </w:r>
            <w:r w:rsidRPr="005821C6">
              <w:rPr>
                <w:rFonts w:cs="Times New Roman"/>
                <w:color w:val="000000"/>
                <w:sz w:val="20"/>
                <w:szCs w:val="20"/>
              </w:rPr>
              <w:br/>
              <w:t>SW846</w:t>
            </w:r>
            <w:r>
              <w:rPr>
                <w:rFonts w:cs="Times New Roman"/>
                <w:color w:val="000000"/>
                <w:sz w:val="20"/>
                <w:szCs w:val="20"/>
              </w:rPr>
              <w:t>/</w:t>
            </w:r>
            <w:r w:rsidRPr="005821C6">
              <w:rPr>
                <w:rFonts w:cs="Times New Roman"/>
                <w:color w:val="000000"/>
                <w:sz w:val="20"/>
                <w:szCs w:val="20"/>
              </w:rPr>
              <w:t xml:space="preserve"> 8270</w:t>
            </w:r>
            <w:r>
              <w:rPr>
                <w:rFonts w:cs="Times New Roman"/>
                <w:color w:val="000000"/>
                <w:sz w:val="20"/>
                <w:szCs w:val="20"/>
              </w:rPr>
              <w:t>D</w:t>
            </w:r>
          </w:p>
        </w:tc>
        <w:tc>
          <w:tcPr>
            <w:tcW w:w="1127" w:type="dxa"/>
            <w:tcBorders>
              <w:top w:val="nil"/>
              <w:left w:val="nil"/>
              <w:bottom w:val="nil"/>
              <w:right w:val="nil"/>
            </w:tcBorders>
            <w:shd w:val="clear" w:color="auto" w:fill="FABF8F" w:themeFill="accent6" w:themeFillTint="99"/>
            <w:vAlign w:val="center"/>
            <w:hideMark/>
          </w:tcPr>
          <w:p w14:paraId="1C9026E9" w14:textId="77777777" w:rsidR="00FE3058" w:rsidRPr="005821C6" w:rsidRDefault="00FE3058" w:rsidP="00FE3058">
            <w:pPr>
              <w:tabs>
                <w:tab w:val="clear" w:pos="216"/>
                <w:tab w:val="clear" w:pos="432"/>
                <w:tab w:val="clear" w:pos="648"/>
                <w:tab w:val="clear" w:pos="864"/>
                <w:tab w:val="clear" w:pos="1080"/>
                <w:tab w:val="clear" w:pos="1296"/>
              </w:tabs>
              <w:spacing w:line="240" w:lineRule="auto"/>
              <w:jc w:val="center"/>
              <w:rPr>
                <w:rFonts w:cs="Times New Roman"/>
                <w:b/>
                <w:bCs/>
                <w:color w:val="000000"/>
                <w:sz w:val="20"/>
                <w:szCs w:val="20"/>
              </w:rPr>
            </w:pPr>
            <w:r w:rsidRPr="005821C6">
              <w:rPr>
                <w:rFonts w:cs="Times New Roman"/>
                <w:b/>
                <w:bCs/>
                <w:color w:val="000000"/>
                <w:sz w:val="20"/>
                <w:szCs w:val="20"/>
              </w:rPr>
              <w:t>Where Collected</w:t>
            </w:r>
          </w:p>
        </w:tc>
      </w:tr>
      <w:tr w:rsidR="004E48E6" w:rsidRPr="005821C6" w14:paraId="38837144" w14:textId="77777777" w:rsidTr="00587F0F">
        <w:trPr>
          <w:trHeight w:val="255"/>
          <w:jc w:val="center"/>
        </w:trPr>
        <w:tc>
          <w:tcPr>
            <w:tcW w:w="2721" w:type="dxa"/>
            <w:tcBorders>
              <w:top w:val="nil"/>
              <w:left w:val="nil"/>
              <w:bottom w:val="nil"/>
              <w:right w:val="single" w:sz="4" w:space="0" w:color="auto"/>
            </w:tcBorders>
            <w:shd w:val="clear" w:color="auto" w:fill="auto"/>
            <w:vAlign w:val="center"/>
            <w:hideMark/>
          </w:tcPr>
          <w:p w14:paraId="43A8696C" w14:textId="52C6A6EF" w:rsidR="00A91628" w:rsidRPr="007551D6" w:rsidRDefault="00D16035" w:rsidP="007551D6">
            <w:pPr>
              <w:tabs>
                <w:tab w:val="clear" w:pos="216"/>
                <w:tab w:val="clear" w:pos="432"/>
                <w:tab w:val="clear" w:pos="648"/>
                <w:tab w:val="clear" w:pos="864"/>
                <w:tab w:val="clear" w:pos="1080"/>
                <w:tab w:val="clear" w:pos="1296"/>
              </w:tabs>
              <w:spacing w:line="240" w:lineRule="auto"/>
              <w:jc w:val="right"/>
              <w:rPr>
                <w:rFonts w:cs="Times New Roman"/>
                <w:color w:val="000000"/>
                <w:sz w:val="20"/>
                <w:szCs w:val="20"/>
              </w:rPr>
            </w:pPr>
            <w:r>
              <w:rPr>
                <w:rFonts w:cs="Times New Roman"/>
                <w:b/>
                <w:color w:val="000000"/>
                <w:sz w:val="20"/>
                <w:szCs w:val="20"/>
              </w:rPr>
              <w:t>ISM</w:t>
            </w:r>
            <w:r w:rsidR="004E48E6" w:rsidRPr="005821C6">
              <w:rPr>
                <w:rFonts w:cs="Times New Roman"/>
                <w:b/>
                <w:color w:val="000000"/>
                <w:sz w:val="20"/>
                <w:szCs w:val="20"/>
              </w:rPr>
              <w:t xml:space="preserve"> Samples</w:t>
            </w:r>
            <w:r w:rsidR="007551D6">
              <w:rPr>
                <w:rFonts w:cs="Times New Roman"/>
                <w:b/>
                <w:color w:val="000000"/>
                <w:sz w:val="20"/>
                <w:szCs w:val="20"/>
              </w:rPr>
              <w:br/>
            </w:r>
            <w:r w:rsidR="007551D6">
              <w:rPr>
                <w:rFonts w:cs="Times New Roman"/>
                <w:color w:val="000000"/>
                <w:sz w:val="20"/>
                <w:szCs w:val="20"/>
              </w:rPr>
              <w:t>Primary</w:t>
            </w:r>
          </w:p>
        </w:tc>
        <w:tc>
          <w:tcPr>
            <w:tcW w:w="1557" w:type="dxa"/>
            <w:tcBorders>
              <w:top w:val="nil"/>
              <w:left w:val="nil"/>
              <w:bottom w:val="nil"/>
              <w:right w:val="nil"/>
            </w:tcBorders>
            <w:shd w:val="clear" w:color="auto" w:fill="auto"/>
            <w:vAlign w:val="center"/>
            <w:hideMark/>
          </w:tcPr>
          <w:p w14:paraId="2EE11B1E" w14:textId="77777777" w:rsidR="004E48E6" w:rsidRPr="005821C6" w:rsidRDefault="007551D6"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br/>
            </w:r>
            <w:r w:rsidR="004E48E6" w:rsidRPr="005821C6">
              <w:rPr>
                <w:rFonts w:cs="Times New Roman"/>
                <w:color w:val="000000"/>
                <w:sz w:val="20"/>
                <w:szCs w:val="20"/>
              </w:rPr>
              <w:t>6</w:t>
            </w:r>
          </w:p>
        </w:tc>
        <w:tc>
          <w:tcPr>
            <w:tcW w:w="1787" w:type="dxa"/>
            <w:tcBorders>
              <w:top w:val="nil"/>
              <w:left w:val="nil"/>
              <w:bottom w:val="nil"/>
              <w:right w:val="nil"/>
            </w:tcBorders>
            <w:shd w:val="clear" w:color="auto" w:fill="auto"/>
            <w:vAlign w:val="center"/>
            <w:hideMark/>
          </w:tcPr>
          <w:p w14:paraId="0CDA214C" w14:textId="77777777" w:rsidR="004E48E6" w:rsidRPr="005821C6" w:rsidRDefault="007551D6"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br/>
            </w:r>
            <w:r w:rsidR="004E48E6" w:rsidRPr="005821C6">
              <w:rPr>
                <w:rFonts w:cs="Times New Roman"/>
                <w:color w:val="000000"/>
                <w:sz w:val="20"/>
                <w:szCs w:val="20"/>
              </w:rPr>
              <w:t>6</w:t>
            </w:r>
          </w:p>
        </w:tc>
        <w:tc>
          <w:tcPr>
            <w:tcW w:w="1337" w:type="dxa"/>
            <w:tcBorders>
              <w:top w:val="nil"/>
              <w:left w:val="nil"/>
              <w:bottom w:val="nil"/>
              <w:right w:val="nil"/>
            </w:tcBorders>
            <w:shd w:val="clear" w:color="auto" w:fill="auto"/>
            <w:vAlign w:val="center"/>
            <w:hideMark/>
          </w:tcPr>
          <w:p w14:paraId="273C1A75" w14:textId="77777777" w:rsidR="004E48E6" w:rsidRPr="005821C6" w:rsidRDefault="007551D6"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br/>
            </w:r>
            <w:r w:rsidR="004E48E6" w:rsidRPr="005821C6">
              <w:rPr>
                <w:rFonts w:cs="Times New Roman"/>
                <w:color w:val="000000"/>
                <w:sz w:val="20"/>
                <w:szCs w:val="20"/>
              </w:rPr>
              <w:t>6</w:t>
            </w:r>
          </w:p>
        </w:tc>
        <w:tc>
          <w:tcPr>
            <w:tcW w:w="1351" w:type="dxa"/>
            <w:tcBorders>
              <w:top w:val="nil"/>
              <w:left w:val="nil"/>
              <w:bottom w:val="nil"/>
              <w:right w:val="nil"/>
            </w:tcBorders>
            <w:shd w:val="clear" w:color="auto" w:fill="auto"/>
            <w:vAlign w:val="center"/>
            <w:hideMark/>
          </w:tcPr>
          <w:p w14:paraId="47CFB6AC" w14:textId="77777777" w:rsidR="004E48E6" w:rsidRPr="005821C6" w:rsidRDefault="004E48E6"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127" w:type="dxa"/>
            <w:tcBorders>
              <w:top w:val="nil"/>
              <w:left w:val="nil"/>
              <w:bottom w:val="nil"/>
              <w:right w:val="nil"/>
            </w:tcBorders>
            <w:shd w:val="clear" w:color="auto" w:fill="auto"/>
            <w:vAlign w:val="center"/>
            <w:hideMark/>
          </w:tcPr>
          <w:p w14:paraId="069FB8DC" w14:textId="77777777" w:rsidR="004E48E6" w:rsidRPr="005821C6" w:rsidRDefault="007551D6"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br/>
            </w:r>
            <w:r w:rsidR="004E48E6" w:rsidRPr="005821C6">
              <w:rPr>
                <w:rFonts w:cs="Times New Roman"/>
                <w:color w:val="000000"/>
                <w:sz w:val="20"/>
                <w:szCs w:val="20"/>
              </w:rPr>
              <w:t>Field</w:t>
            </w:r>
          </w:p>
        </w:tc>
      </w:tr>
      <w:tr w:rsidR="004E48E6" w:rsidRPr="005821C6" w14:paraId="2674F762" w14:textId="77777777" w:rsidTr="00587F0F">
        <w:trPr>
          <w:trHeight w:val="510"/>
          <w:jc w:val="center"/>
        </w:trPr>
        <w:tc>
          <w:tcPr>
            <w:tcW w:w="2721" w:type="dxa"/>
            <w:tcBorders>
              <w:top w:val="nil"/>
              <w:left w:val="nil"/>
              <w:bottom w:val="nil"/>
              <w:right w:val="single" w:sz="4" w:space="0" w:color="auto"/>
            </w:tcBorders>
            <w:shd w:val="clear" w:color="auto" w:fill="auto"/>
            <w:vAlign w:val="center"/>
            <w:hideMark/>
          </w:tcPr>
          <w:p w14:paraId="259D1106" w14:textId="77777777" w:rsidR="004E48E6" w:rsidRPr="005821C6" w:rsidRDefault="00B15D1A" w:rsidP="007551D6">
            <w:pPr>
              <w:tabs>
                <w:tab w:val="clear" w:pos="216"/>
                <w:tab w:val="clear" w:pos="432"/>
                <w:tab w:val="clear" w:pos="648"/>
                <w:tab w:val="clear" w:pos="864"/>
                <w:tab w:val="clear" w:pos="1080"/>
                <w:tab w:val="clear" w:pos="1296"/>
              </w:tabs>
              <w:spacing w:line="240" w:lineRule="auto"/>
              <w:jc w:val="right"/>
              <w:rPr>
                <w:rFonts w:cs="Times New Roman"/>
                <w:color w:val="000000"/>
                <w:sz w:val="20"/>
                <w:szCs w:val="20"/>
              </w:rPr>
            </w:pPr>
            <w:r w:rsidRPr="005821C6">
              <w:rPr>
                <w:rFonts w:cs="Times New Roman"/>
                <w:color w:val="000000"/>
                <w:sz w:val="20"/>
                <w:szCs w:val="20"/>
              </w:rPr>
              <w:t>Replicate</w:t>
            </w:r>
            <w:r w:rsidR="007551D6">
              <w:rPr>
                <w:rFonts w:cs="Times New Roman"/>
                <w:color w:val="000000"/>
                <w:sz w:val="20"/>
                <w:szCs w:val="20"/>
              </w:rPr>
              <w:t>s</w:t>
            </w:r>
            <w:r w:rsidR="00E93031" w:rsidRPr="005821C6">
              <w:rPr>
                <w:rFonts w:cs="Times New Roman"/>
                <w:color w:val="000000"/>
                <w:sz w:val="20"/>
                <w:szCs w:val="20"/>
              </w:rPr>
              <w:t xml:space="preserve"> </w:t>
            </w:r>
            <w:r w:rsidR="00587F0F">
              <w:rPr>
                <w:rFonts w:cs="Times New Roman"/>
                <w:color w:val="000000"/>
                <w:sz w:val="20"/>
                <w:szCs w:val="20"/>
              </w:rPr>
              <w:t xml:space="preserve">at 10% of </w:t>
            </w:r>
            <w:r w:rsidR="00075CEA">
              <w:rPr>
                <w:rFonts w:cs="Times New Roman"/>
                <w:color w:val="000000"/>
                <w:sz w:val="20"/>
                <w:szCs w:val="20"/>
              </w:rPr>
              <w:t>DUs</w:t>
            </w:r>
            <w:r w:rsidR="007551D6">
              <w:rPr>
                <w:rFonts w:cs="Times New Roman"/>
                <w:color w:val="000000"/>
                <w:sz w:val="20"/>
                <w:szCs w:val="20"/>
              </w:rPr>
              <w:br/>
            </w:r>
            <w:r w:rsidR="00075CEA">
              <w:rPr>
                <w:rFonts w:cs="Times New Roman"/>
                <w:color w:val="000000"/>
                <w:sz w:val="20"/>
                <w:szCs w:val="20"/>
              </w:rPr>
              <w:t>R</w:t>
            </w:r>
            <w:r w:rsidR="00E93031" w:rsidRPr="005821C6">
              <w:rPr>
                <w:rFonts w:cs="Times New Roman"/>
                <w:color w:val="000000"/>
                <w:sz w:val="20"/>
                <w:szCs w:val="20"/>
              </w:rPr>
              <w:t>1</w:t>
            </w:r>
            <w:r w:rsidR="00075CEA">
              <w:rPr>
                <w:rFonts w:cs="Times New Roman"/>
                <w:color w:val="000000"/>
                <w:sz w:val="20"/>
                <w:szCs w:val="20"/>
              </w:rPr>
              <w:t>/R</w:t>
            </w:r>
            <w:r w:rsidR="00A91628">
              <w:rPr>
                <w:rFonts w:cs="Times New Roman"/>
                <w:color w:val="000000"/>
                <w:sz w:val="20"/>
                <w:szCs w:val="20"/>
              </w:rPr>
              <w:t>2</w:t>
            </w:r>
            <w:r w:rsidR="00A91628" w:rsidRPr="005821C6">
              <w:rPr>
                <w:rFonts w:cs="Times New Roman"/>
                <w:color w:val="000000"/>
                <w:sz w:val="20"/>
                <w:szCs w:val="20"/>
              </w:rPr>
              <w:t xml:space="preserve"> </w:t>
            </w:r>
            <w:r w:rsidR="00075CEA">
              <w:rPr>
                <w:rFonts w:cs="Times New Roman"/>
                <w:color w:val="000000"/>
                <w:sz w:val="20"/>
                <w:szCs w:val="20"/>
              </w:rPr>
              <w:t>(10% each)</w:t>
            </w:r>
          </w:p>
        </w:tc>
        <w:tc>
          <w:tcPr>
            <w:tcW w:w="1557" w:type="dxa"/>
            <w:tcBorders>
              <w:top w:val="nil"/>
              <w:left w:val="nil"/>
              <w:bottom w:val="nil"/>
              <w:right w:val="nil"/>
            </w:tcBorders>
            <w:shd w:val="clear" w:color="auto" w:fill="auto"/>
            <w:vAlign w:val="center"/>
            <w:hideMark/>
          </w:tcPr>
          <w:p w14:paraId="15A2EC6C" w14:textId="77777777" w:rsidR="004E48E6" w:rsidRPr="005821C6" w:rsidRDefault="007551D6"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br/>
            </w:r>
            <w:r w:rsidR="004E48E6" w:rsidRPr="005821C6">
              <w:rPr>
                <w:rFonts w:cs="Times New Roman"/>
                <w:color w:val="000000"/>
                <w:sz w:val="20"/>
                <w:szCs w:val="20"/>
              </w:rPr>
              <w:t>1</w:t>
            </w:r>
            <w:r w:rsidR="00587F0F">
              <w:rPr>
                <w:rFonts w:cs="Times New Roman"/>
                <w:color w:val="000000"/>
                <w:sz w:val="20"/>
                <w:szCs w:val="20"/>
              </w:rPr>
              <w:t xml:space="preserve"> each (2 total)</w:t>
            </w:r>
          </w:p>
        </w:tc>
        <w:tc>
          <w:tcPr>
            <w:tcW w:w="1787" w:type="dxa"/>
            <w:tcBorders>
              <w:top w:val="nil"/>
              <w:left w:val="nil"/>
              <w:bottom w:val="nil"/>
              <w:right w:val="nil"/>
            </w:tcBorders>
            <w:shd w:val="clear" w:color="auto" w:fill="auto"/>
            <w:vAlign w:val="center"/>
            <w:hideMark/>
          </w:tcPr>
          <w:p w14:paraId="2654AB86" w14:textId="77777777" w:rsidR="004E48E6" w:rsidRPr="005821C6" w:rsidRDefault="007551D6"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br/>
            </w:r>
            <w:r w:rsidR="004E48E6" w:rsidRPr="005821C6">
              <w:rPr>
                <w:rFonts w:cs="Times New Roman"/>
                <w:color w:val="000000"/>
                <w:sz w:val="20"/>
                <w:szCs w:val="20"/>
              </w:rPr>
              <w:t>1</w:t>
            </w:r>
            <w:r>
              <w:rPr>
                <w:rFonts w:cs="Times New Roman"/>
                <w:color w:val="000000"/>
                <w:sz w:val="20"/>
                <w:szCs w:val="20"/>
              </w:rPr>
              <w:t xml:space="preserve"> (2 total)</w:t>
            </w:r>
          </w:p>
        </w:tc>
        <w:tc>
          <w:tcPr>
            <w:tcW w:w="1337" w:type="dxa"/>
            <w:tcBorders>
              <w:top w:val="nil"/>
              <w:left w:val="nil"/>
              <w:bottom w:val="nil"/>
              <w:right w:val="nil"/>
            </w:tcBorders>
            <w:shd w:val="clear" w:color="auto" w:fill="auto"/>
            <w:vAlign w:val="center"/>
            <w:hideMark/>
          </w:tcPr>
          <w:p w14:paraId="194507AD" w14:textId="77777777" w:rsidR="004E48E6" w:rsidRPr="005821C6" w:rsidRDefault="007551D6"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br/>
            </w:r>
            <w:r w:rsidR="004E48E6" w:rsidRPr="005821C6">
              <w:rPr>
                <w:rFonts w:cs="Times New Roman"/>
                <w:color w:val="000000"/>
                <w:sz w:val="20"/>
                <w:szCs w:val="20"/>
              </w:rPr>
              <w:t>1</w:t>
            </w:r>
            <w:r>
              <w:rPr>
                <w:rFonts w:cs="Times New Roman"/>
                <w:color w:val="000000"/>
                <w:sz w:val="20"/>
                <w:szCs w:val="20"/>
              </w:rPr>
              <w:t xml:space="preserve"> (2 total)</w:t>
            </w:r>
          </w:p>
        </w:tc>
        <w:tc>
          <w:tcPr>
            <w:tcW w:w="1351" w:type="dxa"/>
            <w:tcBorders>
              <w:top w:val="nil"/>
              <w:left w:val="nil"/>
              <w:bottom w:val="nil"/>
              <w:right w:val="nil"/>
            </w:tcBorders>
            <w:shd w:val="clear" w:color="auto" w:fill="auto"/>
            <w:vAlign w:val="center"/>
          </w:tcPr>
          <w:p w14:paraId="08444314" w14:textId="77777777" w:rsidR="004E48E6" w:rsidRPr="005821C6" w:rsidRDefault="004E48E6"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127" w:type="dxa"/>
            <w:tcBorders>
              <w:top w:val="nil"/>
              <w:left w:val="nil"/>
              <w:bottom w:val="nil"/>
              <w:right w:val="nil"/>
            </w:tcBorders>
            <w:shd w:val="clear" w:color="auto" w:fill="auto"/>
            <w:vAlign w:val="center"/>
            <w:hideMark/>
          </w:tcPr>
          <w:p w14:paraId="3DCE17D4" w14:textId="77777777" w:rsidR="004E48E6" w:rsidRPr="005821C6" w:rsidRDefault="007551D6"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br/>
            </w:r>
            <w:r w:rsidR="004E48E6" w:rsidRPr="005821C6">
              <w:rPr>
                <w:rFonts w:cs="Times New Roman"/>
                <w:color w:val="000000"/>
                <w:sz w:val="20"/>
                <w:szCs w:val="20"/>
              </w:rPr>
              <w:t xml:space="preserve">Field </w:t>
            </w:r>
          </w:p>
        </w:tc>
      </w:tr>
      <w:tr w:rsidR="004E48E6" w:rsidRPr="005821C6" w14:paraId="6E20D6DA" w14:textId="77777777" w:rsidTr="007B67FF">
        <w:trPr>
          <w:trHeight w:val="446"/>
          <w:jc w:val="center"/>
        </w:trPr>
        <w:tc>
          <w:tcPr>
            <w:tcW w:w="2721" w:type="dxa"/>
            <w:tcBorders>
              <w:top w:val="nil"/>
              <w:left w:val="nil"/>
              <w:bottom w:val="nil"/>
              <w:right w:val="single" w:sz="4" w:space="0" w:color="auto"/>
            </w:tcBorders>
            <w:shd w:val="clear" w:color="auto" w:fill="auto"/>
            <w:vAlign w:val="center"/>
            <w:hideMark/>
          </w:tcPr>
          <w:p w14:paraId="70433C7F" w14:textId="77777777" w:rsidR="004E48E6" w:rsidRPr="005821C6" w:rsidRDefault="004E48E6" w:rsidP="004D3584">
            <w:pPr>
              <w:tabs>
                <w:tab w:val="clear" w:pos="216"/>
                <w:tab w:val="clear" w:pos="432"/>
                <w:tab w:val="clear" w:pos="648"/>
                <w:tab w:val="clear" w:pos="864"/>
                <w:tab w:val="clear" w:pos="1080"/>
                <w:tab w:val="clear" w:pos="1296"/>
              </w:tabs>
              <w:spacing w:line="240" w:lineRule="auto"/>
              <w:jc w:val="right"/>
              <w:rPr>
                <w:rFonts w:cs="Times New Roman"/>
                <w:color w:val="000000"/>
                <w:sz w:val="20"/>
                <w:szCs w:val="20"/>
              </w:rPr>
            </w:pPr>
            <w:r w:rsidRPr="005821C6">
              <w:rPr>
                <w:rFonts w:cs="Times New Roman"/>
                <w:color w:val="000000"/>
                <w:sz w:val="20"/>
                <w:szCs w:val="20"/>
              </w:rPr>
              <w:t>MS/MSD (5%</w:t>
            </w:r>
            <w:r w:rsidR="000C6DB0">
              <w:rPr>
                <w:rFonts w:cs="Times New Roman"/>
                <w:color w:val="000000"/>
                <w:sz w:val="20"/>
                <w:szCs w:val="20"/>
              </w:rPr>
              <w:t xml:space="preserve"> each</w:t>
            </w:r>
            <w:r w:rsidRPr="005821C6">
              <w:rPr>
                <w:rFonts w:cs="Times New Roman"/>
                <w:color w:val="000000"/>
                <w:sz w:val="20"/>
                <w:szCs w:val="20"/>
              </w:rPr>
              <w:t>)</w:t>
            </w:r>
          </w:p>
        </w:tc>
        <w:tc>
          <w:tcPr>
            <w:tcW w:w="1557" w:type="dxa"/>
            <w:tcBorders>
              <w:top w:val="nil"/>
              <w:left w:val="nil"/>
              <w:bottom w:val="nil"/>
              <w:right w:val="nil"/>
            </w:tcBorders>
            <w:shd w:val="clear" w:color="auto" w:fill="auto"/>
            <w:vAlign w:val="center"/>
            <w:hideMark/>
          </w:tcPr>
          <w:p w14:paraId="5E74C26E" w14:textId="77777777" w:rsidR="004E48E6" w:rsidRPr="005821C6" w:rsidRDefault="004E48E6"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1</w:t>
            </w:r>
            <w:r w:rsidR="00587F0F">
              <w:rPr>
                <w:rFonts w:cs="Times New Roman"/>
                <w:color w:val="000000"/>
                <w:sz w:val="20"/>
                <w:szCs w:val="20"/>
              </w:rPr>
              <w:t xml:space="preserve"> each (2 total)</w:t>
            </w:r>
          </w:p>
        </w:tc>
        <w:tc>
          <w:tcPr>
            <w:tcW w:w="1787" w:type="dxa"/>
            <w:tcBorders>
              <w:top w:val="nil"/>
              <w:left w:val="nil"/>
              <w:bottom w:val="nil"/>
              <w:right w:val="nil"/>
            </w:tcBorders>
            <w:shd w:val="clear" w:color="auto" w:fill="auto"/>
            <w:vAlign w:val="center"/>
            <w:hideMark/>
          </w:tcPr>
          <w:p w14:paraId="4053DE30" w14:textId="77777777" w:rsidR="004E48E6" w:rsidRPr="005821C6" w:rsidRDefault="004E48E6"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1</w:t>
            </w:r>
            <w:r w:rsidR="007551D6">
              <w:rPr>
                <w:rFonts w:cs="Times New Roman"/>
                <w:color w:val="000000"/>
                <w:sz w:val="20"/>
                <w:szCs w:val="20"/>
              </w:rPr>
              <w:t xml:space="preserve"> (2 total)</w:t>
            </w:r>
          </w:p>
        </w:tc>
        <w:tc>
          <w:tcPr>
            <w:tcW w:w="1337" w:type="dxa"/>
            <w:tcBorders>
              <w:top w:val="nil"/>
              <w:left w:val="nil"/>
              <w:bottom w:val="nil"/>
              <w:right w:val="nil"/>
            </w:tcBorders>
            <w:shd w:val="clear" w:color="auto" w:fill="auto"/>
            <w:vAlign w:val="center"/>
            <w:hideMark/>
          </w:tcPr>
          <w:p w14:paraId="6C7FA450" w14:textId="77777777" w:rsidR="004E48E6" w:rsidRPr="005821C6" w:rsidRDefault="004E48E6"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1</w:t>
            </w:r>
            <w:r w:rsidR="007551D6">
              <w:rPr>
                <w:rFonts w:cs="Times New Roman"/>
                <w:color w:val="000000"/>
                <w:sz w:val="20"/>
                <w:szCs w:val="20"/>
              </w:rPr>
              <w:t xml:space="preserve"> (2 total)</w:t>
            </w:r>
          </w:p>
        </w:tc>
        <w:tc>
          <w:tcPr>
            <w:tcW w:w="1351" w:type="dxa"/>
            <w:tcBorders>
              <w:top w:val="nil"/>
              <w:left w:val="nil"/>
              <w:bottom w:val="nil"/>
              <w:right w:val="nil"/>
            </w:tcBorders>
            <w:shd w:val="clear" w:color="auto" w:fill="auto"/>
            <w:vAlign w:val="center"/>
            <w:hideMark/>
          </w:tcPr>
          <w:p w14:paraId="77CF78D6" w14:textId="77777777" w:rsidR="004E48E6" w:rsidRPr="005821C6" w:rsidRDefault="004E48E6"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127" w:type="dxa"/>
            <w:tcBorders>
              <w:top w:val="nil"/>
              <w:left w:val="nil"/>
              <w:bottom w:val="nil"/>
              <w:right w:val="nil"/>
            </w:tcBorders>
            <w:shd w:val="clear" w:color="auto" w:fill="auto"/>
            <w:vAlign w:val="center"/>
            <w:hideMark/>
          </w:tcPr>
          <w:p w14:paraId="6D5B999C" w14:textId="77777777" w:rsidR="004E48E6" w:rsidRPr="005821C6" w:rsidRDefault="004E48E6"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Lab</w:t>
            </w:r>
          </w:p>
        </w:tc>
      </w:tr>
      <w:tr w:rsidR="004E48E6" w:rsidRPr="005821C6" w14:paraId="4546AD0C" w14:textId="77777777" w:rsidTr="00587F0F">
        <w:trPr>
          <w:trHeight w:val="255"/>
          <w:jc w:val="center"/>
        </w:trPr>
        <w:tc>
          <w:tcPr>
            <w:tcW w:w="2721" w:type="dxa"/>
            <w:tcBorders>
              <w:top w:val="nil"/>
              <w:left w:val="nil"/>
              <w:bottom w:val="nil"/>
              <w:right w:val="single" w:sz="4" w:space="0" w:color="auto"/>
            </w:tcBorders>
            <w:shd w:val="clear" w:color="auto" w:fill="auto"/>
            <w:vAlign w:val="center"/>
          </w:tcPr>
          <w:p w14:paraId="7CDF59A9" w14:textId="77777777" w:rsidR="004E48E6" w:rsidRPr="005821C6" w:rsidRDefault="004E48E6" w:rsidP="004D3584">
            <w:pPr>
              <w:tabs>
                <w:tab w:val="clear" w:pos="216"/>
                <w:tab w:val="clear" w:pos="432"/>
                <w:tab w:val="clear" w:pos="648"/>
                <w:tab w:val="clear" w:pos="864"/>
                <w:tab w:val="clear" w:pos="1080"/>
                <w:tab w:val="clear" w:pos="1296"/>
              </w:tabs>
              <w:spacing w:line="240" w:lineRule="auto"/>
              <w:jc w:val="right"/>
              <w:rPr>
                <w:rFonts w:cs="Times New Roman"/>
                <w:b/>
                <w:color w:val="000000"/>
                <w:sz w:val="20"/>
                <w:szCs w:val="20"/>
              </w:rPr>
            </w:pPr>
          </w:p>
        </w:tc>
        <w:tc>
          <w:tcPr>
            <w:tcW w:w="1557" w:type="dxa"/>
            <w:tcBorders>
              <w:top w:val="nil"/>
              <w:left w:val="nil"/>
              <w:bottom w:val="nil"/>
              <w:right w:val="nil"/>
            </w:tcBorders>
            <w:shd w:val="clear" w:color="auto" w:fill="auto"/>
            <w:vAlign w:val="center"/>
          </w:tcPr>
          <w:p w14:paraId="1F7F9AF6" w14:textId="77777777" w:rsidR="004E48E6" w:rsidRPr="005821C6" w:rsidRDefault="004E48E6"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787" w:type="dxa"/>
            <w:tcBorders>
              <w:top w:val="nil"/>
              <w:left w:val="nil"/>
              <w:bottom w:val="nil"/>
              <w:right w:val="nil"/>
            </w:tcBorders>
            <w:shd w:val="clear" w:color="auto" w:fill="auto"/>
            <w:vAlign w:val="center"/>
          </w:tcPr>
          <w:p w14:paraId="7D689EDD" w14:textId="77777777" w:rsidR="004E48E6" w:rsidRPr="005821C6" w:rsidRDefault="004E48E6"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337" w:type="dxa"/>
            <w:tcBorders>
              <w:top w:val="nil"/>
              <w:left w:val="nil"/>
              <w:bottom w:val="nil"/>
              <w:right w:val="nil"/>
            </w:tcBorders>
            <w:shd w:val="clear" w:color="auto" w:fill="auto"/>
            <w:vAlign w:val="center"/>
          </w:tcPr>
          <w:p w14:paraId="31A379C6" w14:textId="77777777" w:rsidR="004E48E6" w:rsidRPr="005821C6" w:rsidRDefault="004E48E6"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351" w:type="dxa"/>
            <w:tcBorders>
              <w:top w:val="nil"/>
              <w:left w:val="nil"/>
              <w:bottom w:val="nil"/>
              <w:right w:val="nil"/>
            </w:tcBorders>
            <w:shd w:val="clear" w:color="auto" w:fill="auto"/>
            <w:vAlign w:val="center"/>
          </w:tcPr>
          <w:p w14:paraId="67837393" w14:textId="77777777" w:rsidR="004E48E6" w:rsidRPr="005821C6" w:rsidRDefault="004E48E6"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127" w:type="dxa"/>
            <w:tcBorders>
              <w:top w:val="nil"/>
              <w:left w:val="nil"/>
              <w:bottom w:val="nil"/>
              <w:right w:val="nil"/>
            </w:tcBorders>
            <w:shd w:val="clear" w:color="auto" w:fill="auto"/>
            <w:vAlign w:val="center"/>
          </w:tcPr>
          <w:p w14:paraId="38F5B5A7" w14:textId="77777777" w:rsidR="004E48E6" w:rsidRPr="005821C6" w:rsidRDefault="004E48E6"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r>
      <w:tr w:rsidR="004E48E6" w:rsidRPr="005821C6" w14:paraId="0F00913B" w14:textId="77777777" w:rsidTr="00587F0F">
        <w:trPr>
          <w:trHeight w:val="333"/>
          <w:jc w:val="center"/>
        </w:trPr>
        <w:tc>
          <w:tcPr>
            <w:tcW w:w="2721" w:type="dxa"/>
            <w:tcBorders>
              <w:top w:val="nil"/>
              <w:left w:val="nil"/>
              <w:bottom w:val="nil"/>
              <w:right w:val="single" w:sz="4" w:space="0" w:color="auto"/>
            </w:tcBorders>
            <w:shd w:val="clear" w:color="auto" w:fill="auto"/>
            <w:vAlign w:val="center"/>
          </w:tcPr>
          <w:p w14:paraId="436975FB" w14:textId="77777777" w:rsidR="004E48E6" w:rsidRPr="005821C6" w:rsidRDefault="004E48E6" w:rsidP="004D3584">
            <w:pPr>
              <w:tabs>
                <w:tab w:val="clear" w:pos="216"/>
                <w:tab w:val="clear" w:pos="432"/>
                <w:tab w:val="clear" w:pos="648"/>
                <w:tab w:val="clear" w:pos="864"/>
                <w:tab w:val="clear" w:pos="1080"/>
                <w:tab w:val="clear" w:pos="1296"/>
              </w:tabs>
              <w:spacing w:line="240" w:lineRule="auto"/>
              <w:jc w:val="right"/>
              <w:rPr>
                <w:rFonts w:cs="Times New Roman"/>
                <w:b/>
                <w:color w:val="000000"/>
                <w:sz w:val="20"/>
                <w:szCs w:val="20"/>
              </w:rPr>
            </w:pPr>
            <w:r w:rsidRPr="005821C6">
              <w:rPr>
                <w:rFonts w:cs="Times New Roman"/>
                <w:b/>
                <w:color w:val="000000"/>
                <w:sz w:val="20"/>
                <w:szCs w:val="20"/>
              </w:rPr>
              <w:t>6 point composite</w:t>
            </w:r>
          </w:p>
        </w:tc>
        <w:tc>
          <w:tcPr>
            <w:tcW w:w="1557" w:type="dxa"/>
            <w:tcBorders>
              <w:top w:val="nil"/>
              <w:left w:val="nil"/>
              <w:bottom w:val="nil"/>
              <w:right w:val="nil"/>
            </w:tcBorders>
            <w:shd w:val="clear" w:color="auto" w:fill="auto"/>
            <w:vAlign w:val="center"/>
          </w:tcPr>
          <w:p w14:paraId="3FE0091B" w14:textId="77777777" w:rsidR="004E48E6" w:rsidRPr="005821C6" w:rsidRDefault="004E48E6"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787" w:type="dxa"/>
            <w:tcBorders>
              <w:top w:val="nil"/>
              <w:left w:val="nil"/>
              <w:bottom w:val="nil"/>
              <w:right w:val="nil"/>
            </w:tcBorders>
            <w:shd w:val="clear" w:color="auto" w:fill="auto"/>
            <w:vAlign w:val="center"/>
          </w:tcPr>
          <w:p w14:paraId="10CA325E" w14:textId="77777777" w:rsidR="004E48E6" w:rsidRPr="005821C6" w:rsidRDefault="004E48E6"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337" w:type="dxa"/>
            <w:tcBorders>
              <w:top w:val="nil"/>
              <w:left w:val="nil"/>
              <w:bottom w:val="nil"/>
              <w:right w:val="nil"/>
            </w:tcBorders>
            <w:shd w:val="clear" w:color="auto" w:fill="auto"/>
            <w:vAlign w:val="center"/>
          </w:tcPr>
          <w:p w14:paraId="37FB06A8" w14:textId="77777777" w:rsidR="004E48E6" w:rsidRPr="005821C6" w:rsidRDefault="004E48E6"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351" w:type="dxa"/>
            <w:tcBorders>
              <w:top w:val="nil"/>
              <w:left w:val="nil"/>
              <w:bottom w:val="nil"/>
              <w:right w:val="nil"/>
            </w:tcBorders>
            <w:shd w:val="clear" w:color="auto" w:fill="auto"/>
            <w:vAlign w:val="center"/>
          </w:tcPr>
          <w:p w14:paraId="343B31F3" w14:textId="77777777" w:rsidR="004E48E6" w:rsidRPr="005821C6" w:rsidRDefault="004E48E6"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6</w:t>
            </w:r>
          </w:p>
        </w:tc>
        <w:tc>
          <w:tcPr>
            <w:tcW w:w="1127" w:type="dxa"/>
            <w:tcBorders>
              <w:top w:val="nil"/>
              <w:left w:val="nil"/>
              <w:bottom w:val="nil"/>
              <w:right w:val="nil"/>
            </w:tcBorders>
            <w:shd w:val="clear" w:color="auto" w:fill="auto"/>
            <w:vAlign w:val="center"/>
          </w:tcPr>
          <w:p w14:paraId="5DF805BA" w14:textId="77777777" w:rsidR="004E48E6" w:rsidRPr="005821C6" w:rsidRDefault="004E48E6"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Field</w:t>
            </w:r>
          </w:p>
        </w:tc>
      </w:tr>
      <w:tr w:rsidR="004E48E6" w:rsidRPr="005821C6" w14:paraId="73C46705" w14:textId="77777777" w:rsidTr="00587F0F">
        <w:trPr>
          <w:trHeight w:val="450"/>
          <w:jc w:val="center"/>
        </w:trPr>
        <w:tc>
          <w:tcPr>
            <w:tcW w:w="2721" w:type="dxa"/>
            <w:tcBorders>
              <w:top w:val="nil"/>
              <w:left w:val="nil"/>
              <w:bottom w:val="nil"/>
              <w:right w:val="single" w:sz="4" w:space="0" w:color="auto"/>
            </w:tcBorders>
            <w:shd w:val="clear" w:color="auto" w:fill="auto"/>
            <w:vAlign w:val="center"/>
          </w:tcPr>
          <w:p w14:paraId="23D0440D" w14:textId="77777777" w:rsidR="004E48E6" w:rsidRPr="005821C6" w:rsidRDefault="00A3277D" w:rsidP="004D3584">
            <w:pPr>
              <w:tabs>
                <w:tab w:val="clear" w:pos="216"/>
                <w:tab w:val="clear" w:pos="432"/>
                <w:tab w:val="clear" w:pos="648"/>
                <w:tab w:val="clear" w:pos="864"/>
                <w:tab w:val="clear" w:pos="1080"/>
                <w:tab w:val="clear" w:pos="1296"/>
              </w:tabs>
              <w:spacing w:line="240" w:lineRule="auto"/>
              <w:jc w:val="right"/>
              <w:rPr>
                <w:rFonts w:cs="Times New Roman"/>
                <w:b/>
                <w:color w:val="000000"/>
                <w:sz w:val="20"/>
                <w:szCs w:val="20"/>
              </w:rPr>
            </w:pPr>
            <w:r>
              <w:rPr>
                <w:rFonts w:cs="Times New Roman"/>
                <w:color w:val="000000"/>
                <w:sz w:val="20"/>
                <w:szCs w:val="20"/>
              </w:rPr>
              <w:t>10% Fiel</w:t>
            </w:r>
            <w:r w:rsidR="004E48E6" w:rsidRPr="005821C6">
              <w:rPr>
                <w:rFonts w:cs="Times New Roman"/>
                <w:color w:val="000000"/>
                <w:sz w:val="20"/>
                <w:szCs w:val="20"/>
              </w:rPr>
              <w:t>d Duplicate (QC)</w:t>
            </w:r>
          </w:p>
        </w:tc>
        <w:tc>
          <w:tcPr>
            <w:tcW w:w="1557" w:type="dxa"/>
            <w:tcBorders>
              <w:top w:val="nil"/>
              <w:left w:val="nil"/>
              <w:bottom w:val="nil"/>
              <w:right w:val="nil"/>
            </w:tcBorders>
            <w:shd w:val="clear" w:color="auto" w:fill="auto"/>
            <w:vAlign w:val="center"/>
          </w:tcPr>
          <w:p w14:paraId="07CF625F" w14:textId="77777777" w:rsidR="004E48E6" w:rsidRPr="005821C6" w:rsidRDefault="004E48E6"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787" w:type="dxa"/>
            <w:tcBorders>
              <w:top w:val="nil"/>
              <w:left w:val="nil"/>
              <w:bottom w:val="nil"/>
              <w:right w:val="nil"/>
            </w:tcBorders>
            <w:shd w:val="clear" w:color="auto" w:fill="auto"/>
            <w:vAlign w:val="center"/>
          </w:tcPr>
          <w:p w14:paraId="39FD7A1A" w14:textId="77777777" w:rsidR="004E48E6" w:rsidRPr="005821C6" w:rsidRDefault="004E48E6"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337" w:type="dxa"/>
            <w:tcBorders>
              <w:top w:val="nil"/>
              <w:left w:val="nil"/>
              <w:bottom w:val="nil"/>
              <w:right w:val="nil"/>
            </w:tcBorders>
            <w:shd w:val="clear" w:color="auto" w:fill="auto"/>
            <w:vAlign w:val="center"/>
          </w:tcPr>
          <w:p w14:paraId="4C421C00" w14:textId="77777777" w:rsidR="004E48E6" w:rsidRPr="005821C6" w:rsidRDefault="004E48E6"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351" w:type="dxa"/>
            <w:tcBorders>
              <w:top w:val="nil"/>
              <w:left w:val="nil"/>
              <w:bottom w:val="nil"/>
              <w:right w:val="nil"/>
            </w:tcBorders>
            <w:shd w:val="clear" w:color="auto" w:fill="auto"/>
            <w:vAlign w:val="center"/>
          </w:tcPr>
          <w:p w14:paraId="1F38FCB3" w14:textId="77777777" w:rsidR="004E48E6" w:rsidRPr="005821C6" w:rsidRDefault="004E48E6"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1</w:t>
            </w:r>
          </w:p>
        </w:tc>
        <w:tc>
          <w:tcPr>
            <w:tcW w:w="1127" w:type="dxa"/>
            <w:tcBorders>
              <w:top w:val="nil"/>
              <w:left w:val="nil"/>
              <w:bottom w:val="nil"/>
              <w:right w:val="nil"/>
            </w:tcBorders>
            <w:shd w:val="clear" w:color="auto" w:fill="auto"/>
            <w:vAlign w:val="center"/>
          </w:tcPr>
          <w:p w14:paraId="68432A8E" w14:textId="77777777" w:rsidR="004E48E6" w:rsidRPr="005821C6" w:rsidRDefault="004E48E6"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 xml:space="preserve">Field </w:t>
            </w:r>
          </w:p>
        </w:tc>
      </w:tr>
      <w:tr w:rsidR="004E48E6" w:rsidRPr="005821C6" w14:paraId="42F7EA78" w14:textId="77777777" w:rsidTr="00587F0F">
        <w:trPr>
          <w:trHeight w:val="441"/>
          <w:jc w:val="center"/>
        </w:trPr>
        <w:tc>
          <w:tcPr>
            <w:tcW w:w="2721" w:type="dxa"/>
            <w:tcBorders>
              <w:top w:val="nil"/>
              <w:left w:val="nil"/>
              <w:bottom w:val="nil"/>
              <w:right w:val="single" w:sz="4" w:space="0" w:color="auto"/>
            </w:tcBorders>
            <w:shd w:val="clear" w:color="auto" w:fill="auto"/>
            <w:vAlign w:val="center"/>
          </w:tcPr>
          <w:p w14:paraId="50B11810" w14:textId="77777777" w:rsidR="004E48E6" w:rsidRPr="00587F0F" w:rsidRDefault="004E48E6" w:rsidP="00587F0F">
            <w:pPr>
              <w:tabs>
                <w:tab w:val="clear" w:pos="216"/>
                <w:tab w:val="clear" w:pos="432"/>
                <w:tab w:val="clear" w:pos="648"/>
                <w:tab w:val="clear" w:pos="864"/>
                <w:tab w:val="clear" w:pos="1080"/>
                <w:tab w:val="clear" w:pos="1296"/>
              </w:tabs>
              <w:spacing w:line="240" w:lineRule="auto"/>
              <w:jc w:val="right"/>
              <w:rPr>
                <w:rFonts w:cs="Times New Roman"/>
                <w:color w:val="000000"/>
                <w:sz w:val="20"/>
                <w:szCs w:val="20"/>
              </w:rPr>
            </w:pPr>
            <w:r w:rsidRPr="005821C6">
              <w:rPr>
                <w:rFonts w:cs="Times New Roman"/>
                <w:color w:val="000000"/>
                <w:sz w:val="20"/>
                <w:szCs w:val="20"/>
              </w:rPr>
              <w:t xml:space="preserve">10% </w:t>
            </w:r>
            <w:r w:rsidR="00A91628">
              <w:rPr>
                <w:rFonts w:cs="Times New Roman"/>
                <w:color w:val="000000"/>
                <w:sz w:val="20"/>
                <w:szCs w:val="20"/>
              </w:rPr>
              <w:t xml:space="preserve">QA </w:t>
            </w:r>
            <w:r w:rsidR="00A91628" w:rsidRPr="005821C6">
              <w:rPr>
                <w:rFonts w:cs="Times New Roman"/>
                <w:color w:val="000000"/>
                <w:sz w:val="20"/>
                <w:szCs w:val="20"/>
              </w:rPr>
              <w:t xml:space="preserve"> </w:t>
            </w:r>
            <w:r w:rsidRPr="005821C6">
              <w:rPr>
                <w:rFonts w:cs="Times New Roman"/>
                <w:color w:val="000000"/>
                <w:sz w:val="20"/>
                <w:szCs w:val="20"/>
              </w:rPr>
              <w:t>(</w:t>
            </w:r>
            <w:r w:rsidR="00A91628">
              <w:rPr>
                <w:rFonts w:cs="Times New Roman"/>
                <w:color w:val="000000"/>
                <w:sz w:val="20"/>
                <w:szCs w:val="20"/>
              </w:rPr>
              <w:t>Secondary</w:t>
            </w:r>
            <w:r w:rsidR="00A91628" w:rsidRPr="005821C6">
              <w:rPr>
                <w:rFonts w:cs="Times New Roman"/>
                <w:color w:val="000000"/>
                <w:sz w:val="20"/>
                <w:szCs w:val="20"/>
              </w:rPr>
              <w:t xml:space="preserve"> </w:t>
            </w:r>
            <w:r w:rsidRPr="005821C6">
              <w:rPr>
                <w:rFonts w:cs="Times New Roman"/>
                <w:color w:val="000000"/>
                <w:sz w:val="20"/>
                <w:szCs w:val="20"/>
              </w:rPr>
              <w:t>Lab)</w:t>
            </w:r>
          </w:p>
        </w:tc>
        <w:tc>
          <w:tcPr>
            <w:tcW w:w="1557" w:type="dxa"/>
            <w:tcBorders>
              <w:top w:val="nil"/>
              <w:left w:val="nil"/>
              <w:bottom w:val="nil"/>
              <w:right w:val="nil"/>
            </w:tcBorders>
            <w:shd w:val="clear" w:color="auto" w:fill="auto"/>
            <w:vAlign w:val="center"/>
          </w:tcPr>
          <w:p w14:paraId="34F4F15C" w14:textId="77777777" w:rsidR="004E48E6" w:rsidRPr="005821C6" w:rsidRDefault="004E48E6"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787" w:type="dxa"/>
            <w:tcBorders>
              <w:top w:val="nil"/>
              <w:left w:val="nil"/>
              <w:bottom w:val="nil"/>
              <w:right w:val="nil"/>
            </w:tcBorders>
            <w:shd w:val="clear" w:color="auto" w:fill="auto"/>
            <w:vAlign w:val="center"/>
          </w:tcPr>
          <w:p w14:paraId="33DC1E34" w14:textId="77777777" w:rsidR="004E48E6" w:rsidRPr="005821C6" w:rsidRDefault="004E48E6"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337" w:type="dxa"/>
            <w:tcBorders>
              <w:top w:val="nil"/>
              <w:left w:val="nil"/>
              <w:bottom w:val="nil"/>
              <w:right w:val="nil"/>
            </w:tcBorders>
            <w:shd w:val="clear" w:color="auto" w:fill="auto"/>
            <w:vAlign w:val="center"/>
          </w:tcPr>
          <w:p w14:paraId="1E7F8B2E" w14:textId="77777777" w:rsidR="004E48E6" w:rsidRPr="005821C6" w:rsidRDefault="004E48E6"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351" w:type="dxa"/>
            <w:tcBorders>
              <w:top w:val="nil"/>
              <w:left w:val="nil"/>
              <w:bottom w:val="nil"/>
              <w:right w:val="nil"/>
            </w:tcBorders>
            <w:shd w:val="clear" w:color="auto" w:fill="auto"/>
            <w:vAlign w:val="center"/>
          </w:tcPr>
          <w:p w14:paraId="1E0B38D5" w14:textId="77777777" w:rsidR="004E48E6" w:rsidRPr="005821C6" w:rsidRDefault="004E48E6"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1</w:t>
            </w:r>
          </w:p>
        </w:tc>
        <w:tc>
          <w:tcPr>
            <w:tcW w:w="1127" w:type="dxa"/>
            <w:tcBorders>
              <w:top w:val="nil"/>
              <w:left w:val="nil"/>
              <w:bottom w:val="nil"/>
              <w:right w:val="nil"/>
            </w:tcBorders>
            <w:shd w:val="clear" w:color="auto" w:fill="auto"/>
            <w:vAlign w:val="center"/>
          </w:tcPr>
          <w:p w14:paraId="2F90040B" w14:textId="77777777" w:rsidR="004E48E6" w:rsidRPr="005821C6" w:rsidRDefault="004E48E6"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 xml:space="preserve">Field </w:t>
            </w:r>
          </w:p>
        </w:tc>
      </w:tr>
      <w:tr w:rsidR="004E48E6" w:rsidRPr="005821C6" w14:paraId="66DEC892" w14:textId="77777777" w:rsidTr="00587F0F">
        <w:trPr>
          <w:trHeight w:val="255"/>
          <w:jc w:val="center"/>
        </w:trPr>
        <w:tc>
          <w:tcPr>
            <w:tcW w:w="2721" w:type="dxa"/>
            <w:tcBorders>
              <w:top w:val="nil"/>
              <w:left w:val="nil"/>
              <w:bottom w:val="nil"/>
              <w:right w:val="single" w:sz="4" w:space="0" w:color="auto"/>
            </w:tcBorders>
            <w:shd w:val="clear" w:color="auto" w:fill="auto"/>
            <w:vAlign w:val="center"/>
            <w:hideMark/>
          </w:tcPr>
          <w:p w14:paraId="3BEADA95" w14:textId="77777777" w:rsidR="004E48E6" w:rsidRPr="005821C6" w:rsidRDefault="004E48E6" w:rsidP="004D3584">
            <w:pPr>
              <w:tabs>
                <w:tab w:val="clear" w:pos="216"/>
                <w:tab w:val="clear" w:pos="432"/>
                <w:tab w:val="clear" w:pos="648"/>
                <w:tab w:val="clear" w:pos="864"/>
                <w:tab w:val="clear" w:pos="1080"/>
                <w:tab w:val="clear" w:pos="1296"/>
              </w:tabs>
              <w:spacing w:line="240" w:lineRule="auto"/>
              <w:jc w:val="right"/>
              <w:rPr>
                <w:rFonts w:cs="Times New Roman"/>
                <w:b/>
                <w:color w:val="000000"/>
                <w:sz w:val="20"/>
                <w:szCs w:val="20"/>
              </w:rPr>
            </w:pPr>
            <w:r w:rsidRPr="005821C6">
              <w:rPr>
                <w:rFonts w:cs="Times New Roman"/>
                <w:color w:val="000000"/>
                <w:sz w:val="20"/>
                <w:szCs w:val="20"/>
              </w:rPr>
              <w:t>MS/MSD (5%</w:t>
            </w:r>
            <w:r w:rsidR="000C6DB0">
              <w:rPr>
                <w:rFonts w:cs="Times New Roman"/>
                <w:color w:val="000000"/>
                <w:sz w:val="20"/>
                <w:szCs w:val="20"/>
              </w:rPr>
              <w:t xml:space="preserve"> each</w:t>
            </w:r>
            <w:r w:rsidRPr="005821C6">
              <w:rPr>
                <w:rFonts w:cs="Times New Roman"/>
                <w:color w:val="000000"/>
                <w:sz w:val="20"/>
                <w:szCs w:val="20"/>
              </w:rPr>
              <w:t>)</w:t>
            </w:r>
          </w:p>
        </w:tc>
        <w:tc>
          <w:tcPr>
            <w:tcW w:w="1557" w:type="dxa"/>
            <w:tcBorders>
              <w:top w:val="nil"/>
              <w:left w:val="nil"/>
              <w:bottom w:val="nil"/>
              <w:right w:val="nil"/>
            </w:tcBorders>
            <w:shd w:val="clear" w:color="auto" w:fill="auto"/>
            <w:vAlign w:val="center"/>
          </w:tcPr>
          <w:p w14:paraId="3BD04991" w14:textId="77777777" w:rsidR="004E48E6" w:rsidRPr="005821C6" w:rsidRDefault="004E48E6"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787" w:type="dxa"/>
            <w:tcBorders>
              <w:top w:val="nil"/>
              <w:left w:val="nil"/>
              <w:bottom w:val="nil"/>
              <w:right w:val="nil"/>
            </w:tcBorders>
            <w:shd w:val="clear" w:color="auto" w:fill="auto"/>
            <w:vAlign w:val="center"/>
          </w:tcPr>
          <w:p w14:paraId="40A3056F" w14:textId="77777777" w:rsidR="004E48E6" w:rsidRPr="005821C6" w:rsidRDefault="004E48E6"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337" w:type="dxa"/>
            <w:tcBorders>
              <w:top w:val="nil"/>
              <w:left w:val="nil"/>
              <w:bottom w:val="nil"/>
              <w:right w:val="nil"/>
            </w:tcBorders>
            <w:shd w:val="clear" w:color="auto" w:fill="auto"/>
            <w:vAlign w:val="center"/>
          </w:tcPr>
          <w:p w14:paraId="49145149" w14:textId="77777777" w:rsidR="004E48E6" w:rsidRPr="005821C6" w:rsidRDefault="004E48E6"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351" w:type="dxa"/>
            <w:tcBorders>
              <w:top w:val="nil"/>
              <w:left w:val="nil"/>
              <w:bottom w:val="nil"/>
              <w:right w:val="nil"/>
            </w:tcBorders>
            <w:shd w:val="clear" w:color="auto" w:fill="auto"/>
            <w:vAlign w:val="center"/>
            <w:hideMark/>
          </w:tcPr>
          <w:p w14:paraId="2B7F2ED1" w14:textId="77777777" w:rsidR="004E48E6" w:rsidRPr="005821C6" w:rsidRDefault="00AB19F1"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1</w:t>
            </w:r>
            <w:r w:rsidR="007B67FF">
              <w:rPr>
                <w:rFonts w:cs="Times New Roman"/>
                <w:color w:val="000000"/>
                <w:sz w:val="20"/>
                <w:szCs w:val="20"/>
              </w:rPr>
              <w:t xml:space="preserve"> (2 total)</w:t>
            </w:r>
          </w:p>
        </w:tc>
        <w:tc>
          <w:tcPr>
            <w:tcW w:w="1127" w:type="dxa"/>
            <w:tcBorders>
              <w:top w:val="nil"/>
              <w:left w:val="nil"/>
              <w:bottom w:val="nil"/>
              <w:right w:val="nil"/>
            </w:tcBorders>
            <w:shd w:val="clear" w:color="auto" w:fill="auto"/>
            <w:vAlign w:val="center"/>
            <w:hideMark/>
          </w:tcPr>
          <w:p w14:paraId="4933E4D6" w14:textId="77777777" w:rsidR="004E48E6" w:rsidRPr="005821C6" w:rsidRDefault="004E48E6"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Lab</w:t>
            </w:r>
          </w:p>
        </w:tc>
      </w:tr>
      <w:tr w:rsidR="004E48E6" w:rsidRPr="005821C6" w14:paraId="5E2DEE66" w14:textId="77777777" w:rsidTr="00587F0F">
        <w:trPr>
          <w:trHeight w:val="255"/>
          <w:jc w:val="center"/>
        </w:trPr>
        <w:tc>
          <w:tcPr>
            <w:tcW w:w="2721" w:type="dxa"/>
            <w:tcBorders>
              <w:top w:val="nil"/>
              <w:left w:val="nil"/>
              <w:bottom w:val="nil"/>
              <w:right w:val="single" w:sz="4" w:space="0" w:color="auto"/>
            </w:tcBorders>
            <w:shd w:val="clear" w:color="auto" w:fill="auto"/>
            <w:vAlign w:val="center"/>
            <w:hideMark/>
          </w:tcPr>
          <w:p w14:paraId="0BC17949" w14:textId="77777777" w:rsidR="004E48E6" w:rsidRPr="005821C6" w:rsidRDefault="004E48E6" w:rsidP="004D3584">
            <w:pPr>
              <w:tabs>
                <w:tab w:val="clear" w:pos="216"/>
                <w:tab w:val="clear" w:pos="432"/>
                <w:tab w:val="clear" w:pos="648"/>
                <w:tab w:val="clear" w:pos="864"/>
                <w:tab w:val="clear" w:pos="1080"/>
                <w:tab w:val="clear" w:pos="1296"/>
              </w:tabs>
              <w:spacing w:line="240" w:lineRule="auto"/>
              <w:jc w:val="right"/>
              <w:rPr>
                <w:rFonts w:cs="Times New Roman"/>
                <w:color w:val="000000"/>
                <w:sz w:val="20"/>
                <w:szCs w:val="20"/>
              </w:rPr>
            </w:pPr>
            <w:r w:rsidRPr="005821C6">
              <w:rPr>
                <w:rFonts w:cs="Times New Roman"/>
                <w:color w:val="000000"/>
                <w:sz w:val="20"/>
                <w:szCs w:val="20"/>
              </w:rPr>
              <w:t> </w:t>
            </w:r>
          </w:p>
        </w:tc>
        <w:tc>
          <w:tcPr>
            <w:tcW w:w="1557" w:type="dxa"/>
            <w:tcBorders>
              <w:top w:val="nil"/>
              <w:left w:val="nil"/>
              <w:bottom w:val="nil"/>
              <w:right w:val="nil"/>
            </w:tcBorders>
            <w:shd w:val="clear" w:color="auto" w:fill="auto"/>
            <w:vAlign w:val="center"/>
            <w:hideMark/>
          </w:tcPr>
          <w:p w14:paraId="18569CBF" w14:textId="77777777" w:rsidR="004E48E6" w:rsidRPr="005821C6" w:rsidRDefault="004E48E6"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787" w:type="dxa"/>
            <w:tcBorders>
              <w:top w:val="nil"/>
              <w:left w:val="nil"/>
              <w:bottom w:val="nil"/>
              <w:right w:val="nil"/>
            </w:tcBorders>
            <w:shd w:val="clear" w:color="auto" w:fill="auto"/>
            <w:vAlign w:val="center"/>
            <w:hideMark/>
          </w:tcPr>
          <w:p w14:paraId="4DC7F9D7" w14:textId="77777777" w:rsidR="004E48E6" w:rsidRPr="005821C6" w:rsidRDefault="004E48E6"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337" w:type="dxa"/>
            <w:tcBorders>
              <w:top w:val="nil"/>
              <w:left w:val="nil"/>
              <w:bottom w:val="nil"/>
              <w:right w:val="nil"/>
            </w:tcBorders>
            <w:shd w:val="clear" w:color="auto" w:fill="auto"/>
            <w:vAlign w:val="center"/>
            <w:hideMark/>
          </w:tcPr>
          <w:p w14:paraId="0BC89EA0" w14:textId="77777777" w:rsidR="004E48E6" w:rsidRPr="005821C6" w:rsidRDefault="004E48E6"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351" w:type="dxa"/>
            <w:tcBorders>
              <w:top w:val="nil"/>
              <w:left w:val="nil"/>
              <w:bottom w:val="nil"/>
              <w:right w:val="nil"/>
            </w:tcBorders>
            <w:shd w:val="clear" w:color="auto" w:fill="auto"/>
            <w:vAlign w:val="center"/>
            <w:hideMark/>
          </w:tcPr>
          <w:p w14:paraId="2A7A1AB8" w14:textId="77777777" w:rsidR="004E48E6" w:rsidRPr="005821C6" w:rsidRDefault="004E48E6"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127" w:type="dxa"/>
            <w:tcBorders>
              <w:top w:val="nil"/>
              <w:left w:val="nil"/>
              <w:bottom w:val="nil"/>
              <w:right w:val="nil"/>
            </w:tcBorders>
            <w:shd w:val="clear" w:color="auto" w:fill="auto"/>
            <w:vAlign w:val="center"/>
            <w:hideMark/>
          </w:tcPr>
          <w:p w14:paraId="295FE055" w14:textId="77777777" w:rsidR="004E48E6" w:rsidRPr="005821C6" w:rsidRDefault="004E48E6"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r>
      <w:tr w:rsidR="004E48E6" w:rsidRPr="005821C6" w14:paraId="0B0C380A" w14:textId="77777777" w:rsidTr="00587F0F">
        <w:trPr>
          <w:trHeight w:val="255"/>
          <w:jc w:val="center"/>
        </w:trPr>
        <w:tc>
          <w:tcPr>
            <w:tcW w:w="2721" w:type="dxa"/>
            <w:tcBorders>
              <w:top w:val="single" w:sz="4" w:space="0" w:color="5B9BD5"/>
              <w:left w:val="nil"/>
              <w:bottom w:val="nil"/>
              <w:right w:val="single" w:sz="4" w:space="0" w:color="auto"/>
            </w:tcBorders>
            <w:shd w:val="clear" w:color="auto" w:fill="auto"/>
            <w:vAlign w:val="center"/>
            <w:hideMark/>
          </w:tcPr>
          <w:p w14:paraId="231FB0DF" w14:textId="77777777" w:rsidR="004E48E6" w:rsidRPr="005821C6" w:rsidRDefault="004E48E6" w:rsidP="004D3584">
            <w:pPr>
              <w:tabs>
                <w:tab w:val="clear" w:pos="216"/>
                <w:tab w:val="clear" w:pos="432"/>
                <w:tab w:val="clear" w:pos="648"/>
                <w:tab w:val="clear" w:pos="864"/>
                <w:tab w:val="clear" w:pos="1080"/>
                <w:tab w:val="clear" w:pos="1296"/>
              </w:tabs>
              <w:spacing w:line="240" w:lineRule="auto"/>
              <w:jc w:val="right"/>
              <w:rPr>
                <w:rFonts w:cs="Times New Roman"/>
                <w:b/>
                <w:color w:val="000000"/>
                <w:sz w:val="20"/>
                <w:szCs w:val="20"/>
              </w:rPr>
            </w:pPr>
            <w:r w:rsidRPr="005821C6">
              <w:rPr>
                <w:rFonts w:cs="Times New Roman"/>
                <w:b/>
                <w:color w:val="000000"/>
                <w:sz w:val="20"/>
                <w:szCs w:val="20"/>
              </w:rPr>
              <w:t>Sample Total</w:t>
            </w:r>
          </w:p>
        </w:tc>
        <w:tc>
          <w:tcPr>
            <w:tcW w:w="1557" w:type="dxa"/>
            <w:tcBorders>
              <w:top w:val="single" w:sz="4" w:space="0" w:color="5B9BD5"/>
              <w:left w:val="nil"/>
              <w:bottom w:val="nil"/>
              <w:right w:val="nil"/>
            </w:tcBorders>
            <w:shd w:val="clear" w:color="auto" w:fill="auto"/>
            <w:vAlign w:val="center"/>
            <w:hideMark/>
          </w:tcPr>
          <w:p w14:paraId="11D1317B" w14:textId="77777777" w:rsidR="004E48E6" w:rsidRPr="005821C6" w:rsidRDefault="00075CEA" w:rsidP="004E48E6">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10</w:t>
            </w:r>
          </w:p>
        </w:tc>
        <w:tc>
          <w:tcPr>
            <w:tcW w:w="1787" w:type="dxa"/>
            <w:tcBorders>
              <w:top w:val="single" w:sz="4" w:space="0" w:color="5B9BD5"/>
              <w:left w:val="nil"/>
              <w:bottom w:val="nil"/>
              <w:right w:val="nil"/>
            </w:tcBorders>
            <w:shd w:val="clear" w:color="auto" w:fill="auto"/>
            <w:vAlign w:val="center"/>
            <w:hideMark/>
          </w:tcPr>
          <w:p w14:paraId="216406B0" w14:textId="77777777" w:rsidR="004E48E6" w:rsidRPr="005821C6" w:rsidRDefault="00075CEA" w:rsidP="004E48E6">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10</w:t>
            </w:r>
          </w:p>
        </w:tc>
        <w:tc>
          <w:tcPr>
            <w:tcW w:w="1337" w:type="dxa"/>
            <w:tcBorders>
              <w:top w:val="single" w:sz="4" w:space="0" w:color="5B9BD5"/>
              <w:left w:val="nil"/>
              <w:bottom w:val="nil"/>
              <w:right w:val="nil"/>
            </w:tcBorders>
            <w:shd w:val="clear" w:color="auto" w:fill="auto"/>
            <w:vAlign w:val="center"/>
            <w:hideMark/>
          </w:tcPr>
          <w:p w14:paraId="156160F6" w14:textId="77777777" w:rsidR="004E48E6" w:rsidRPr="005821C6" w:rsidRDefault="00075CEA" w:rsidP="004E48E6">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10</w:t>
            </w:r>
          </w:p>
        </w:tc>
        <w:tc>
          <w:tcPr>
            <w:tcW w:w="1351" w:type="dxa"/>
            <w:tcBorders>
              <w:top w:val="single" w:sz="4" w:space="0" w:color="5B9BD5"/>
              <w:left w:val="nil"/>
              <w:bottom w:val="nil"/>
              <w:right w:val="nil"/>
            </w:tcBorders>
            <w:shd w:val="clear" w:color="auto" w:fill="auto"/>
            <w:vAlign w:val="center"/>
            <w:hideMark/>
          </w:tcPr>
          <w:p w14:paraId="53D17ABC" w14:textId="77777777" w:rsidR="004E48E6" w:rsidRPr="005821C6" w:rsidRDefault="00075CEA"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10</w:t>
            </w:r>
          </w:p>
        </w:tc>
        <w:tc>
          <w:tcPr>
            <w:tcW w:w="1127" w:type="dxa"/>
            <w:tcBorders>
              <w:top w:val="nil"/>
              <w:left w:val="nil"/>
              <w:bottom w:val="nil"/>
              <w:right w:val="nil"/>
            </w:tcBorders>
            <w:shd w:val="clear" w:color="auto" w:fill="auto"/>
            <w:vAlign w:val="center"/>
            <w:hideMark/>
          </w:tcPr>
          <w:p w14:paraId="265E4F12" w14:textId="77777777" w:rsidR="004E48E6" w:rsidRPr="005821C6" w:rsidRDefault="004E48E6"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r>
    </w:tbl>
    <w:p w14:paraId="6ECE8A95" w14:textId="77777777" w:rsidR="00F75C1D" w:rsidRDefault="00F75C1D" w:rsidP="00F75C1D"/>
    <w:p w14:paraId="04A763C1" w14:textId="241A503C" w:rsidR="000E1493" w:rsidRDefault="000E1493" w:rsidP="000E1493">
      <w:r w:rsidRPr="00AB238F">
        <w:t xml:space="preserve">Samples will be labeled as described in Section </w:t>
      </w:r>
      <w:r w:rsidRPr="00AB238F">
        <w:fldChar w:fldCharType="begin"/>
      </w:r>
      <w:r w:rsidRPr="00AB238F">
        <w:instrText xml:space="preserve"> REF _Ref404591965 \r \h  \* MERGEFORMAT </w:instrText>
      </w:r>
      <w:r w:rsidRPr="00AB238F">
        <w:fldChar w:fldCharType="separate"/>
      </w:r>
      <w:r w:rsidR="00FD5C6D">
        <w:t>4.4.7</w:t>
      </w:r>
      <w:r w:rsidRPr="00AB238F">
        <w:fldChar w:fldCharType="end"/>
      </w:r>
      <w:r w:rsidRPr="00AB238F">
        <w:t xml:space="preserve">.  </w:t>
      </w:r>
      <w:r w:rsidRPr="009528DF">
        <w:t xml:space="preserve">The primary sample and the </w:t>
      </w:r>
      <w:r w:rsidR="00587F0F">
        <w:t>replicate</w:t>
      </w:r>
      <w:r w:rsidRPr="009528DF">
        <w:t xml:space="preserve"> samples will be sent to the primary lab for analysis. </w:t>
      </w:r>
      <w:r w:rsidRPr="00AB238F">
        <w:t xml:space="preserve">The samples will be placed into laboratory supplied containers, documented on the sample </w:t>
      </w:r>
      <w:r w:rsidR="0089391A">
        <w:t xml:space="preserve">and </w:t>
      </w:r>
      <w:r w:rsidRPr="00AB238F">
        <w:t xml:space="preserve">on the </w:t>
      </w:r>
      <w:r w:rsidR="007C6B8B">
        <w:t>COC</w:t>
      </w:r>
      <w:r w:rsidRPr="00AB238F">
        <w:t xml:space="preserve">, and packed in a plastic cooler with ice. </w:t>
      </w:r>
      <w:r w:rsidRPr="009528DF">
        <w:t xml:space="preserve">One temperature blank per cooler is required.  A trip blank will not be required, because analysis for </w:t>
      </w:r>
      <w:r w:rsidR="007C6B8B">
        <w:t>VOC</w:t>
      </w:r>
      <w:r w:rsidRPr="009528DF">
        <w:t>s is not being performed.</w:t>
      </w:r>
    </w:p>
    <w:p w14:paraId="24AA8CB3" w14:textId="77777777" w:rsidR="000E1493" w:rsidRDefault="000E1493" w:rsidP="000E1493"/>
    <w:p w14:paraId="3DE48199" w14:textId="69A05096" w:rsidR="000E1493" w:rsidRDefault="007B5912" w:rsidP="000E1493">
      <w:r>
        <w:t>QA/QC</w:t>
      </w:r>
      <w:r w:rsidR="000E1493" w:rsidRPr="001A03EC">
        <w:t xml:space="preserve"> samples will be subjected to the same laboratory handling and analytical procedures as those used on the primary samples, as applicable to the analysis. The RSD for triplicate samples and acceptable percent recovery for the MS/MSD samples will be established during the DQO process</w:t>
      </w:r>
      <w:r w:rsidR="00587F0F">
        <w:t>.</w:t>
      </w:r>
      <w:r w:rsidR="000E1493" w:rsidRPr="001A03EC">
        <w:t xml:space="preserve"> </w:t>
      </w:r>
      <w:r w:rsidR="00815999">
        <w:t xml:space="preserve"> </w:t>
      </w:r>
      <w:r w:rsidR="000E1493" w:rsidRPr="00AB238F">
        <w:rPr>
          <w:lang w:eastAsia="x-none"/>
        </w:rPr>
        <w:t xml:space="preserve">The data collected will be documented in the Final </w:t>
      </w:r>
      <w:r w:rsidR="00DF59E1">
        <w:rPr>
          <w:lang w:eastAsia="x-none"/>
        </w:rPr>
        <w:t>RFI</w:t>
      </w:r>
      <w:r w:rsidR="000E1493" w:rsidRPr="00AB238F">
        <w:rPr>
          <w:lang w:eastAsia="x-none"/>
        </w:rPr>
        <w:t xml:space="preserve"> Report</w:t>
      </w:r>
    </w:p>
    <w:p w14:paraId="024CAADE" w14:textId="77777777" w:rsidR="00F75C1D" w:rsidRPr="001A03EC" w:rsidRDefault="00F75C1D" w:rsidP="00F75C1D">
      <w:pPr>
        <w:pStyle w:val="Heading3"/>
      </w:pPr>
      <w:bookmarkStart w:id="264" w:name="_Toc433357316"/>
      <w:r w:rsidRPr="001A03EC">
        <w:lastRenderedPageBreak/>
        <w:t xml:space="preserve">Composite Sampling at DUs </w:t>
      </w:r>
      <w:r>
        <w:t xml:space="preserve">at </w:t>
      </w:r>
      <w:r w:rsidR="00C71015">
        <w:t>AOC 89</w:t>
      </w:r>
      <w:bookmarkEnd w:id="264"/>
    </w:p>
    <w:p w14:paraId="5243C9C9" w14:textId="4623773C" w:rsidR="00C3045A" w:rsidRDefault="00F75C1D" w:rsidP="007B5912">
      <w:r w:rsidRPr="001A03EC">
        <w:t xml:space="preserve">Composite samples will be collected from </w:t>
      </w:r>
      <w:r>
        <w:t>each of the</w:t>
      </w:r>
      <w:r w:rsidRPr="001A03EC">
        <w:t xml:space="preserve"> DUs </w:t>
      </w:r>
      <w:r>
        <w:t xml:space="preserve">in </w:t>
      </w:r>
      <w:r w:rsidR="00C71015">
        <w:t>AOC 89</w:t>
      </w:r>
      <w:r>
        <w:t xml:space="preserve"> </w:t>
      </w:r>
      <w:r w:rsidRPr="001A03EC">
        <w:t xml:space="preserve">using a </w:t>
      </w:r>
      <w:r w:rsidR="00474AF1">
        <w:t xml:space="preserve">dedicated </w:t>
      </w:r>
      <w:r w:rsidRPr="001A03EC">
        <w:t>hand tool</w:t>
      </w:r>
      <w:r>
        <w:t xml:space="preserve"> (</w:t>
      </w:r>
      <w:r w:rsidR="0031197B">
        <w:t xml:space="preserve">Figure </w:t>
      </w:r>
      <w:r w:rsidR="009F7B7C">
        <w:t>9</w:t>
      </w:r>
      <w:r w:rsidR="0031197B">
        <w:t>-</w:t>
      </w:r>
      <w:r w:rsidR="009F7B7C">
        <w:t>2</w:t>
      </w:r>
      <w:r>
        <w:t>)</w:t>
      </w:r>
      <w:r w:rsidRPr="001A03EC">
        <w:t xml:space="preserve">. </w:t>
      </w:r>
      <w:r w:rsidR="007B5912" w:rsidRPr="007B5912">
        <w:t xml:space="preserve">These samples will not be collected or processed in the same manner as the </w:t>
      </w:r>
      <w:r w:rsidR="0031197B">
        <w:t xml:space="preserve">ISM </w:t>
      </w:r>
      <w:r w:rsidR="007B5912" w:rsidRPr="007B5912">
        <w:t>samples.  The composite sample will be comprised of six subsamples, randomly collected from within the DU and will be analyzed for SVOCs (</w:t>
      </w:r>
      <w:r w:rsidR="001E033A">
        <w:fldChar w:fldCharType="begin"/>
      </w:r>
      <w:r w:rsidR="001E033A">
        <w:instrText xml:space="preserve"> REF  Table71 \h </w:instrText>
      </w:r>
      <w:r w:rsidR="001E033A">
        <w:fldChar w:fldCharType="separate"/>
      </w:r>
      <w:r w:rsidR="00FD5C6D">
        <w:t xml:space="preserve">Table </w:t>
      </w:r>
      <w:r w:rsidR="00FD5C6D">
        <w:rPr>
          <w:noProof/>
        </w:rPr>
        <w:t>9</w:t>
      </w:r>
      <w:r w:rsidR="00FD5C6D">
        <w:noBreakHyphen/>
      </w:r>
      <w:r w:rsidR="00FD5C6D">
        <w:rPr>
          <w:noProof/>
        </w:rPr>
        <w:t>1</w:t>
      </w:r>
      <w:r w:rsidR="001E033A">
        <w:fldChar w:fldCharType="end"/>
      </w:r>
      <w:r w:rsidR="007B5912" w:rsidRPr="007B5912">
        <w:t>).  QA/QC samples will be collected from 10% of the DUs, and will be comprised of two splits with the primary sample.  One split sample will be sent to the primary lab as a blind field duplicate and the second split sample will be sent to the QA (secondary) laboratory. Worksheet #18 in the UFP-QAPP (</w:t>
      </w:r>
      <w:r w:rsidR="00815CF4">
        <w:t>Appendix</w:t>
      </w:r>
      <w:r w:rsidR="007B5912" w:rsidRPr="007B5912">
        <w:t xml:space="preserve"> D) provides sample identifications.</w:t>
      </w:r>
    </w:p>
    <w:p w14:paraId="736EACEE" w14:textId="77777777" w:rsidR="00C3045A" w:rsidRDefault="00C3045A">
      <w:pPr>
        <w:tabs>
          <w:tab w:val="clear" w:pos="216"/>
          <w:tab w:val="clear" w:pos="432"/>
          <w:tab w:val="clear" w:pos="648"/>
          <w:tab w:val="clear" w:pos="864"/>
          <w:tab w:val="clear" w:pos="1080"/>
          <w:tab w:val="clear" w:pos="1296"/>
        </w:tabs>
        <w:spacing w:line="240" w:lineRule="auto"/>
      </w:pPr>
      <w:r>
        <w:br w:type="page"/>
      </w:r>
    </w:p>
    <w:p w14:paraId="0B88E4C4" w14:textId="77777777" w:rsidR="00C3045A" w:rsidRDefault="00C3045A" w:rsidP="007B5912"/>
    <w:p w14:paraId="79C6CDCD" w14:textId="63077083" w:rsidR="00C3045A" w:rsidRPr="00C3045A" w:rsidRDefault="00C3045A" w:rsidP="00C3045A">
      <w:pPr>
        <w:tabs>
          <w:tab w:val="clear" w:pos="216"/>
          <w:tab w:val="clear" w:pos="432"/>
          <w:tab w:val="clear" w:pos="648"/>
          <w:tab w:val="clear" w:pos="864"/>
          <w:tab w:val="clear" w:pos="1080"/>
          <w:tab w:val="clear" w:pos="1296"/>
        </w:tabs>
        <w:spacing w:line="240" w:lineRule="auto"/>
        <w:rPr>
          <w:b/>
          <w:bCs/>
        </w:rPr>
      </w:pPr>
      <w:bookmarkStart w:id="265" w:name="_Toc433357397"/>
      <w:r w:rsidRPr="00C3045A">
        <w:rPr>
          <w:b/>
          <w:bCs/>
        </w:rPr>
        <w:t xml:space="preserve">Figure </w:t>
      </w:r>
      <w:r w:rsidR="009271C1">
        <w:rPr>
          <w:b/>
          <w:bCs/>
        </w:rPr>
        <w:fldChar w:fldCharType="begin"/>
      </w:r>
      <w:r w:rsidR="009271C1">
        <w:rPr>
          <w:b/>
          <w:bCs/>
        </w:rPr>
        <w:instrText xml:space="preserve"> STYLEREF 1 \s </w:instrText>
      </w:r>
      <w:r w:rsidR="009271C1">
        <w:rPr>
          <w:b/>
          <w:bCs/>
        </w:rPr>
        <w:fldChar w:fldCharType="separate"/>
      </w:r>
      <w:r w:rsidR="009271C1">
        <w:rPr>
          <w:b/>
          <w:bCs/>
          <w:noProof/>
        </w:rPr>
        <w:t>9</w:t>
      </w:r>
      <w:r w:rsidR="009271C1">
        <w:rPr>
          <w:b/>
          <w:bCs/>
        </w:rPr>
        <w:fldChar w:fldCharType="end"/>
      </w:r>
      <w:r w:rsidR="009271C1">
        <w:rPr>
          <w:b/>
          <w:bCs/>
        </w:rPr>
        <w:noBreakHyphen/>
      </w:r>
      <w:r w:rsidR="009271C1">
        <w:rPr>
          <w:b/>
          <w:bCs/>
        </w:rPr>
        <w:fldChar w:fldCharType="begin"/>
      </w:r>
      <w:r w:rsidR="009271C1">
        <w:rPr>
          <w:b/>
          <w:bCs/>
        </w:rPr>
        <w:instrText xml:space="preserve"> SEQ Figure \* ARABIC \s 1 </w:instrText>
      </w:r>
      <w:r w:rsidR="009271C1">
        <w:rPr>
          <w:b/>
          <w:bCs/>
        </w:rPr>
        <w:fldChar w:fldCharType="separate"/>
      </w:r>
      <w:r w:rsidR="009271C1">
        <w:rPr>
          <w:b/>
          <w:bCs/>
          <w:noProof/>
        </w:rPr>
        <w:t>1</w:t>
      </w:r>
      <w:r w:rsidR="009271C1">
        <w:rPr>
          <w:b/>
          <w:bCs/>
        </w:rPr>
        <w:fldChar w:fldCharType="end"/>
      </w:r>
      <w:r w:rsidRPr="00C3045A">
        <w:rPr>
          <w:b/>
          <w:bCs/>
        </w:rPr>
        <w:t>: Historical Sampling Locations (AOC 89)</w:t>
      </w:r>
      <w:bookmarkEnd w:id="265"/>
    </w:p>
    <w:p w14:paraId="54523341" w14:textId="4BE693F3" w:rsidR="00C3045A" w:rsidRDefault="00C3045A">
      <w:pPr>
        <w:tabs>
          <w:tab w:val="clear" w:pos="216"/>
          <w:tab w:val="clear" w:pos="432"/>
          <w:tab w:val="clear" w:pos="648"/>
          <w:tab w:val="clear" w:pos="864"/>
          <w:tab w:val="clear" w:pos="1080"/>
          <w:tab w:val="clear" w:pos="1296"/>
        </w:tabs>
        <w:spacing w:line="240" w:lineRule="auto"/>
      </w:pPr>
      <w:r>
        <w:br w:type="page"/>
      </w:r>
    </w:p>
    <w:p w14:paraId="37C28926" w14:textId="3F1B1755" w:rsidR="00C3045A" w:rsidRPr="00C3045A" w:rsidRDefault="00C3045A" w:rsidP="00C3045A">
      <w:pPr>
        <w:tabs>
          <w:tab w:val="clear" w:pos="216"/>
          <w:tab w:val="clear" w:pos="432"/>
          <w:tab w:val="clear" w:pos="648"/>
          <w:tab w:val="clear" w:pos="864"/>
          <w:tab w:val="clear" w:pos="1080"/>
          <w:tab w:val="clear" w:pos="1296"/>
        </w:tabs>
        <w:spacing w:line="240" w:lineRule="auto"/>
        <w:rPr>
          <w:b/>
          <w:bCs/>
        </w:rPr>
      </w:pPr>
      <w:bookmarkStart w:id="266" w:name="_Ref433356782"/>
      <w:bookmarkStart w:id="267" w:name="_Toc433357398"/>
      <w:r w:rsidRPr="00C3045A">
        <w:rPr>
          <w:b/>
          <w:bCs/>
        </w:rPr>
        <w:lastRenderedPageBreak/>
        <w:t xml:space="preserve">Figure </w:t>
      </w:r>
      <w:r w:rsidR="009271C1">
        <w:rPr>
          <w:b/>
          <w:bCs/>
        </w:rPr>
        <w:fldChar w:fldCharType="begin"/>
      </w:r>
      <w:r w:rsidR="009271C1">
        <w:rPr>
          <w:b/>
          <w:bCs/>
        </w:rPr>
        <w:instrText xml:space="preserve"> STYLEREF 1 \s </w:instrText>
      </w:r>
      <w:r w:rsidR="009271C1">
        <w:rPr>
          <w:b/>
          <w:bCs/>
        </w:rPr>
        <w:fldChar w:fldCharType="separate"/>
      </w:r>
      <w:r w:rsidR="009271C1">
        <w:rPr>
          <w:b/>
          <w:bCs/>
          <w:noProof/>
        </w:rPr>
        <w:t>9</w:t>
      </w:r>
      <w:r w:rsidR="009271C1">
        <w:rPr>
          <w:b/>
          <w:bCs/>
        </w:rPr>
        <w:fldChar w:fldCharType="end"/>
      </w:r>
      <w:r w:rsidR="009271C1">
        <w:rPr>
          <w:b/>
          <w:bCs/>
        </w:rPr>
        <w:noBreakHyphen/>
      </w:r>
      <w:r w:rsidR="009271C1">
        <w:rPr>
          <w:b/>
          <w:bCs/>
        </w:rPr>
        <w:fldChar w:fldCharType="begin"/>
      </w:r>
      <w:r w:rsidR="009271C1">
        <w:rPr>
          <w:b/>
          <w:bCs/>
        </w:rPr>
        <w:instrText xml:space="preserve"> SEQ Figure \* ARABIC \s 1 </w:instrText>
      </w:r>
      <w:r w:rsidR="009271C1">
        <w:rPr>
          <w:b/>
          <w:bCs/>
        </w:rPr>
        <w:fldChar w:fldCharType="separate"/>
      </w:r>
      <w:r w:rsidR="009271C1">
        <w:rPr>
          <w:b/>
          <w:bCs/>
          <w:noProof/>
        </w:rPr>
        <w:t>2</w:t>
      </w:r>
      <w:r w:rsidR="009271C1">
        <w:rPr>
          <w:b/>
          <w:bCs/>
        </w:rPr>
        <w:fldChar w:fldCharType="end"/>
      </w:r>
      <w:bookmarkEnd w:id="266"/>
      <w:r w:rsidRPr="00C3045A">
        <w:rPr>
          <w:b/>
          <w:bCs/>
        </w:rPr>
        <w:t>: Locations of ISM Samples for AOC 89</w:t>
      </w:r>
      <w:bookmarkEnd w:id="267"/>
    </w:p>
    <w:p w14:paraId="67C69EAD" w14:textId="77777777" w:rsidR="00C3045A" w:rsidRDefault="00C3045A">
      <w:pPr>
        <w:tabs>
          <w:tab w:val="clear" w:pos="216"/>
          <w:tab w:val="clear" w:pos="432"/>
          <w:tab w:val="clear" w:pos="648"/>
          <w:tab w:val="clear" w:pos="864"/>
          <w:tab w:val="clear" w:pos="1080"/>
          <w:tab w:val="clear" w:pos="1296"/>
        </w:tabs>
        <w:spacing w:line="240" w:lineRule="auto"/>
      </w:pPr>
    </w:p>
    <w:p w14:paraId="29D779BF" w14:textId="77777777" w:rsidR="007B5912" w:rsidRPr="007F6C66" w:rsidRDefault="007B5912" w:rsidP="007B5912"/>
    <w:p w14:paraId="0DA0F446" w14:textId="77777777" w:rsidR="00084E03" w:rsidRDefault="00084E03" w:rsidP="00084E03">
      <w:pPr>
        <w:pStyle w:val="Heading1"/>
        <w:sectPr w:rsidR="00084E03" w:rsidSect="008E3144">
          <w:pgSz w:w="12240" w:h="15840" w:code="1"/>
          <w:pgMar w:top="1440" w:right="1440" w:bottom="1440" w:left="1440" w:header="720" w:footer="720" w:gutter="0"/>
          <w:lnNumType w:countBy="1"/>
          <w:pgNumType w:start="1" w:chapStyle="1"/>
          <w:cols w:space="720"/>
          <w:docGrid w:linePitch="326"/>
        </w:sectPr>
      </w:pPr>
    </w:p>
    <w:p w14:paraId="72C7DA26" w14:textId="77777777" w:rsidR="00084E03" w:rsidRDefault="00084E03" w:rsidP="00084E03">
      <w:pPr>
        <w:pStyle w:val="Heading1"/>
      </w:pPr>
      <w:bookmarkStart w:id="268" w:name="_Toc433357317"/>
      <w:r>
        <w:lastRenderedPageBreak/>
        <w:t>AOC 90</w:t>
      </w:r>
      <w:bookmarkEnd w:id="268"/>
    </w:p>
    <w:p w14:paraId="645D6B67" w14:textId="7D326C2C" w:rsidR="00E8386B" w:rsidRDefault="00E8386B" w:rsidP="00E8386B">
      <w:pPr>
        <w:pStyle w:val="Heading2"/>
      </w:pPr>
      <w:bookmarkStart w:id="269" w:name="_Toc433357318"/>
      <w:r>
        <w:t>Background</w:t>
      </w:r>
      <w:bookmarkEnd w:id="269"/>
    </w:p>
    <w:p w14:paraId="7808D0E6" w14:textId="77777777" w:rsidR="00084E03" w:rsidRPr="00A636DE" w:rsidRDefault="00084E03" w:rsidP="00084E03">
      <w:pPr>
        <w:pStyle w:val="Heading3"/>
      </w:pPr>
      <w:bookmarkStart w:id="270" w:name="_Toc433357319"/>
      <w:r w:rsidRPr="00A636DE">
        <w:t>Location, Description, and Operational History</w:t>
      </w:r>
      <w:bookmarkEnd w:id="270"/>
    </w:p>
    <w:p w14:paraId="0542F361" w14:textId="7CEF5914" w:rsidR="00A636DE" w:rsidRPr="00084E03" w:rsidRDefault="00685974" w:rsidP="00A636DE">
      <w:pPr>
        <w:rPr>
          <w:highlight w:val="yellow"/>
        </w:rPr>
      </w:pPr>
      <w:r>
        <w:rPr>
          <w:lang w:eastAsia="x-none"/>
        </w:rPr>
        <w:t xml:space="preserve">AOC 90 </w:t>
      </w:r>
      <w:r w:rsidRPr="00680B03">
        <w:t xml:space="preserve">is </w:t>
      </w:r>
      <w:r w:rsidRPr="00685974">
        <w:t xml:space="preserve">approximately 1.7 acres </w:t>
      </w:r>
      <w:r w:rsidR="0031197B">
        <w:t xml:space="preserve">and is </w:t>
      </w:r>
      <w:r w:rsidRPr="00685974">
        <w:t>located</w:t>
      </w:r>
      <w:r w:rsidRPr="00680B03">
        <w:t xml:space="preserve"> </w:t>
      </w:r>
      <w:r>
        <w:t xml:space="preserve">in two separate areas south of SWMU 15 along the western edge of Parcel 3. </w:t>
      </w:r>
      <w:r w:rsidR="006C5813">
        <w:t xml:space="preserve">AOC 90 consists of two ponds which are dammed on the downstream end and are located topographically upgradient from all known areas of FWDA operations. </w:t>
      </w:r>
      <w:r>
        <w:t>One pond is outside of the of the FWDA western property</w:t>
      </w:r>
      <w:r w:rsidR="00A636DE">
        <w:t xml:space="preserve"> </w:t>
      </w:r>
      <w:r w:rsidR="00A636DE" w:rsidRPr="00A16954">
        <w:t>(</w:t>
      </w:r>
      <w:r w:rsidR="00407414">
        <w:fldChar w:fldCharType="begin"/>
      </w:r>
      <w:r w:rsidR="00407414">
        <w:instrText xml:space="preserve"> REF _Ref433356360 \h </w:instrText>
      </w:r>
      <w:r w:rsidR="00407414">
        <w:fldChar w:fldCharType="separate"/>
      </w:r>
      <w:r w:rsidR="00407414" w:rsidRPr="004249F1">
        <w:rPr>
          <w:b/>
          <w:bCs/>
        </w:rPr>
        <w:t xml:space="preserve">Figure </w:t>
      </w:r>
      <w:r w:rsidR="00407414">
        <w:rPr>
          <w:b/>
          <w:bCs/>
          <w:noProof/>
        </w:rPr>
        <w:t>1</w:t>
      </w:r>
      <w:r w:rsidR="00407414">
        <w:rPr>
          <w:b/>
          <w:bCs/>
        </w:rPr>
        <w:noBreakHyphen/>
      </w:r>
      <w:r w:rsidR="00407414">
        <w:rPr>
          <w:b/>
          <w:bCs/>
          <w:noProof/>
        </w:rPr>
        <w:t>3</w:t>
      </w:r>
      <w:r w:rsidR="00407414">
        <w:fldChar w:fldCharType="end"/>
      </w:r>
      <w:r w:rsidR="009400CF">
        <w:t>)</w:t>
      </w:r>
      <w:r w:rsidR="00A636DE" w:rsidRPr="00A16954">
        <w:t xml:space="preserve">.    </w:t>
      </w:r>
    </w:p>
    <w:p w14:paraId="747F9266" w14:textId="77777777" w:rsidR="00A636DE" w:rsidRPr="001E03A1" w:rsidRDefault="00A636DE" w:rsidP="00A636DE">
      <w:pPr>
        <w:pStyle w:val="Heading3"/>
      </w:pPr>
      <w:bookmarkStart w:id="271" w:name="_Toc433357320"/>
      <w:r w:rsidRPr="001E03A1">
        <w:t>Waste Characterizations and Contaminants of Potential Concern</w:t>
      </w:r>
      <w:bookmarkEnd w:id="271"/>
    </w:p>
    <w:p w14:paraId="5D203BCE" w14:textId="77777777" w:rsidR="00A636DE" w:rsidRPr="001E03A1" w:rsidRDefault="00A636DE" w:rsidP="00A636DE">
      <w:r w:rsidRPr="001E03A1">
        <w:t xml:space="preserve">The operational history of </w:t>
      </w:r>
      <w:r>
        <w:t xml:space="preserve">the </w:t>
      </w:r>
      <w:r w:rsidRPr="001E03A1">
        <w:t xml:space="preserve">FDWA indicates </w:t>
      </w:r>
      <w:r>
        <w:rPr>
          <w:lang w:eastAsia="x-none"/>
        </w:rPr>
        <w:t xml:space="preserve">AOC 90 </w:t>
      </w:r>
      <w:r w:rsidR="006C5813">
        <w:rPr>
          <w:lang w:eastAsia="x-none"/>
        </w:rPr>
        <w:t xml:space="preserve">consists of </w:t>
      </w:r>
      <w:r>
        <w:rPr>
          <w:lang w:eastAsia="x-none"/>
        </w:rPr>
        <w:t>two ponds</w:t>
      </w:r>
      <w:r w:rsidRPr="001E03A1">
        <w:t xml:space="preserve">. </w:t>
      </w:r>
      <w:r w:rsidR="00636F84">
        <w:t>The use of the ponds is unknown; however, b</w:t>
      </w:r>
      <w:r w:rsidRPr="001E03A1">
        <w:t xml:space="preserve">ased on </w:t>
      </w:r>
      <w:r w:rsidR="006C5813">
        <w:t>demilitarization activities performed in Parcel 3</w:t>
      </w:r>
      <w:r w:rsidR="00636F84">
        <w:t xml:space="preserve"> and the operational history of the FWDA</w:t>
      </w:r>
      <w:r w:rsidRPr="001E03A1">
        <w:t xml:space="preserve">, the COPCs for </w:t>
      </w:r>
      <w:r>
        <w:rPr>
          <w:lang w:eastAsia="x-none"/>
        </w:rPr>
        <w:t>AOC 90</w:t>
      </w:r>
      <w:r w:rsidRPr="001E03A1">
        <w:t xml:space="preserve"> are explosives, RCRA 8 </w:t>
      </w:r>
      <w:r>
        <w:t>metals, perchlorate, and SVOCs</w:t>
      </w:r>
      <w:r w:rsidRPr="001E03A1">
        <w:t xml:space="preserve">. </w:t>
      </w:r>
    </w:p>
    <w:p w14:paraId="38A32547" w14:textId="77777777" w:rsidR="00A636DE" w:rsidRPr="001E03A1" w:rsidRDefault="00A636DE" w:rsidP="00E8386B">
      <w:pPr>
        <w:pStyle w:val="Heading2"/>
      </w:pPr>
      <w:bookmarkStart w:id="272" w:name="_Toc433357321"/>
      <w:r w:rsidRPr="001E03A1">
        <w:t>Previous Investigations</w:t>
      </w:r>
      <w:bookmarkEnd w:id="272"/>
    </w:p>
    <w:p w14:paraId="65D9EDA8" w14:textId="3D22633F" w:rsidR="00A636DE" w:rsidRPr="00084E03" w:rsidRDefault="00A636DE" w:rsidP="00A636DE">
      <w:pPr>
        <w:keepNext/>
        <w:keepLines/>
        <w:rPr>
          <w:highlight w:val="yellow"/>
        </w:rPr>
      </w:pPr>
      <w:r w:rsidRPr="001E03A1">
        <w:t xml:space="preserve">Previous investigations are summarized in </w:t>
      </w:r>
      <w:r w:rsidR="00025C02">
        <w:fldChar w:fldCharType="begin"/>
      </w:r>
      <w:r w:rsidR="00025C02">
        <w:instrText xml:space="preserve"> REF _Ref433294281 \h </w:instrText>
      </w:r>
      <w:r w:rsidR="00025C02">
        <w:fldChar w:fldCharType="separate"/>
      </w:r>
      <w:r w:rsidR="00FD5C6D">
        <w:t xml:space="preserve">Table </w:t>
      </w:r>
      <w:r w:rsidR="00FD5C6D">
        <w:rPr>
          <w:noProof/>
        </w:rPr>
        <w:t>4</w:t>
      </w:r>
      <w:r w:rsidR="00FD5C6D">
        <w:noBreakHyphen/>
      </w:r>
      <w:r w:rsidR="00FD5C6D">
        <w:rPr>
          <w:noProof/>
        </w:rPr>
        <w:t>1</w:t>
      </w:r>
      <w:r w:rsidR="00025C02">
        <w:fldChar w:fldCharType="end"/>
      </w:r>
      <w:r w:rsidR="00D14630">
        <w:t>.  Results of previous investigations for this AOC are discussed in the following sections.</w:t>
      </w:r>
    </w:p>
    <w:p w14:paraId="747F3034" w14:textId="77777777" w:rsidR="00A636DE" w:rsidRPr="00276145" w:rsidRDefault="00A636DE" w:rsidP="00A636DE">
      <w:pPr>
        <w:pStyle w:val="Heading3"/>
        <w:keepLines/>
      </w:pPr>
      <w:bookmarkStart w:id="273" w:name="_Toc433357322"/>
      <w:r w:rsidRPr="00276145">
        <w:t>Non</w:t>
      </w:r>
      <w:r w:rsidR="004E63AA">
        <w:t>-</w:t>
      </w:r>
      <w:r w:rsidRPr="00276145">
        <w:t>sampling Data</w:t>
      </w:r>
      <w:bookmarkEnd w:id="273"/>
    </w:p>
    <w:p w14:paraId="4E69237D" w14:textId="2B072CF5" w:rsidR="00B65A38" w:rsidRDefault="00A636DE" w:rsidP="00A636DE">
      <w:r w:rsidRPr="00276145">
        <w:t>Previous non</w:t>
      </w:r>
      <w:r w:rsidR="004E63AA">
        <w:t>-</w:t>
      </w:r>
      <w:r w:rsidRPr="00276145">
        <w:t>sampling data include historical aerials available</w:t>
      </w:r>
      <w:r w:rsidR="00B65A38">
        <w:t xml:space="preserve"> and an archival document search</w:t>
      </w:r>
      <w:r w:rsidRPr="00276145">
        <w:t xml:space="preserve"> for </w:t>
      </w:r>
      <w:r w:rsidRPr="00276145">
        <w:rPr>
          <w:lang w:eastAsia="x-none"/>
        </w:rPr>
        <w:t>AOC</w:t>
      </w:r>
      <w:r>
        <w:rPr>
          <w:lang w:eastAsia="x-none"/>
        </w:rPr>
        <w:t xml:space="preserve"> 90 </w:t>
      </w:r>
      <w:r w:rsidRPr="001E03A1">
        <w:t>as presented in the Historical Investigation Summary Document (</w:t>
      </w:r>
      <w:r w:rsidR="00815CF4">
        <w:t>Appendix</w:t>
      </w:r>
      <w:r w:rsidRPr="001E03A1">
        <w:t xml:space="preserve"> A</w:t>
      </w:r>
      <w:r w:rsidR="00276145">
        <w:t xml:space="preserve">) and </w:t>
      </w:r>
      <w:r w:rsidR="00025C02">
        <w:fldChar w:fldCharType="begin"/>
      </w:r>
      <w:r w:rsidR="00025C02">
        <w:instrText xml:space="preserve"> REF _Ref433294281 \h </w:instrText>
      </w:r>
      <w:r w:rsidR="00025C02">
        <w:fldChar w:fldCharType="separate"/>
      </w:r>
      <w:r w:rsidR="00FD5C6D">
        <w:t xml:space="preserve">Table </w:t>
      </w:r>
      <w:r w:rsidR="00FD5C6D">
        <w:rPr>
          <w:noProof/>
        </w:rPr>
        <w:t>4</w:t>
      </w:r>
      <w:r w:rsidR="00FD5C6D">
        <w:noBreakHyphen/>
      </w:r>
      <w:r w:rsidR="00FD5C6D">
        <w:rPr>
          <w:noProof/>
        </w:rPr>
        <w:t>1</w:t>
      </w:r>
      <w:r w:rsidR="00025C02">
        <w:fldChar w:fldCharType="end"/>
      </w:r>
      <w:r w:rsidR="00276145" w:rsidRPr="00025C02">
        <w:t>.</w:t>
      </w:r>
      <w:r w:rsidR="00276145" w:rsidRPr="001E03A1">
        <w:t xml:space="preserve"> </w:t>
      </w:r>
    </w:p>
    <w:p w14:paraId="32836221" w14:textId="77777777" w:rsidR="00B65A38" w:rsidRDefault="00B65A38" w:rsidP="00B65A38">
      <w:pPr>
        <w:pStyle w:val="Heading4"/>
      </w:pPr>
      <w:r>
        <w:t>Aerial Photographs</w:t>
      </w:r>
    </w:p>
    <w:p w14:paraId="75585F28" w14:textId="77777777" w:rsidR="00A636DE" w:rsidRPr="00084E03" w:rsidRDefault="00276145" w:rsidP="00A636DE">
      <w:pPr>
        <w:rPr>
          <w:highlight w:val="yellow"/>
        </w:rPr>
      </w:pPr>
      <w:r>
        <w:t>Three features were identified within AOC 90.  The features were identified as two ponds</w:t>
      </w:r>
      <w:r w:rsidR="00B31151">
        <w:t xml:space="preserve"> and a dam</w:t>
      </w:r>
      <w:r>
        <w:t xml:space="preserve">.  </w:t>
      </w:r>
    </w:p>
    <w:p w14:paraId="5A477332" w14:textId="77777777" w:rsidR="00B65A38" w:rsidRDefault="00B65A38" w:rsidP="00B65A38">
      <w:pPr>
        <w:pStyle w:val="Heading4"/>
      </w:pPr>
      <w:r>
        <w:t>Archive Search Report, 1995</w:t>
      </w:r>
    </w:p>
    <w:p w14:paraId="021B3423" w14:textId="77777777" w:rsidR="00A636DE" w:rsidRDefault="00B65A38" w:rsidP="00B65A38">
      <w:r>
        <w:t xml:space="preserve">Under the requirements of the CERCLA for Army remediation of munitions response sites, an ASR was prepared for FWDA by USACE, St. Louis District in July, 1995 (USACE, 1995).  The ASR compiled information obtained through historical research at various archives and records-holding facilities, interviews with persons associated with the site or its operations, review of environmental reports, aerial photographs, maps, and personal visits to the site.  The investigation centered on identifying the exact location of potential environmental contamination from the past demilitarization activities occurring on </w:t>
      </w:r>
      <w:r>
        <w:lastRenderedPageBreak/>
        <w:t xml:space="preserve">FWDA.  A total of 19 numbered sites and two additional locations were identified as </w:t>
      </w:r>
      <w:r w:rsidR="004E63AA">
        <w:t xml:space="preserve">specific </w:t>
      </w:r>
      <w:r>
        <w:t>AOCs and were further investigated during the site visits.  Additional investigation/work was recommended for more than half of the sites.  The ASR was the source of information that led to the identification of AOC 90.</w:t>
      </w:r>
    </w:p>
    <w:p w14:paraId="235346D5" w14:textId="23C19511" w:rsidR="00B31151" w:rsidRPr="00B65A38" w:rsidRDefault="00B31151" w:rsidP="00B31151">
      <w:r>
        <w:t xml:space="preserve">AOC 90 is identified in the Permit as Feature 36 on the 1973 Aerial Photo API-5.  Feature 36 is described by API-5 as two ponds, dammed downstream (USACE, 1995).  Feature 36 is located in Parcel 3, west of the Hogback and near the western property boundary in </w:t>
      </w:r>
      <w:r w:rsidR="00414321">
        <w:t xml:space="preserve">the </w:t>
      </w:r>
      <w:r>
        <w:t>Closed OB/OD Area.  One pond was outside the FWDA western property boundary.  AOC 90 is topographically upgradient from all known areas of FWDA operations. While the ASR did identify this feature on the 1973 aerial photo, this feature was not among the 19 numbered sites and two additional locations identified as Specific AOCs in need of further investigation.</w:t>
      </w:r>
    </w:p>
    <w:p w14:paraId="4CD10ECD" w14:textId="77777777" w:rsidR="00A636DE" w:rsidRPr="00B65A38" w:rsidRDefault="00A636DE" w:rsidP="00A636DE">
      <w:pPr>
        <w:pStyle w:val="Heading3"/>
      </w:pPr>
      <w:bookmarkStart w:id="274" w:name="_Toc433357323"/>
      <w:r w:rsidRPr="00B65A38">
        <w:t>Sampling Data</w:t>
      </w:r>
      <w:bookmarkEnd w:id="274"/>
    </w:p>
    <w:p w14:paraId="0B31BBDF" w14:textId="77777777" w:rsidR="00A636DE" w:rsidRPr="00084E03" w:rsidRDefault="00B65A38" w:rsidP="00A636DE">
      <w:pPr>
        <w:rPr>
          <w:highlight w:val="yellow"/>
        </w:rPr>
      </w:pPr>
      <w:r w:rsidRPr="00907F2E">
        <w:t>Environmental investigations</w:t>
      </w:r>
      <w:r>
        <w:t>,</w:t>
      </w:r>
      <w:r w:rsidRPr="00907F2E">
        <w:t xml:space="preserve"> </w:t>
      </w:r>
      <w:r>
        <w:t xml:space="preserve">with the exception of the soil background study, </w:t>
      </w:r>
      <w:r w:rsidRPr="00907F2E">
        <w:t xml:space="preserve">have not been previously conducted at </w:t>
      </w:r>
      <w:r w:rsidR="00A636DE">
        <w:rPr>
          <w:lang w:eastAsia="x-none"/>
        </w:rPr>
        <w:t>AOC 90</w:t>
      </w:r>
      <w:r w:rsidR="00A636DE" w:rsidRPr="001E03A1">
        <w:t xml:space="preserve">. </w:t>
      </w:r>
    </w:p>
    <w:p w14:paraId="0E0114FC" w14:textId="77777777" w:rsidR="00A636DE" w:rsidRPr="001E03A1" w:rsidRDefault="00A636DE" w:rsidP="00A636DE">
      <w:pPr>
        <w:pStyle w:val="Heading4"/>
      </w:pPr>
      <w:r w:rsidRPr="001E03A1">
        <w:t>Soil Background Study and Data Evaluation Report, 2010</w:t>
      </w:r>
    </w:p>
    <w:p w14:paraId="5A8EB926" w14:textId="77777777" w:rsidR="00A636DE" w:rsidRPr="001E03A1" w:rsidRDefault="00A636DE" w:rsidP="00A636DE">
      <w:r w:rsidRPr="001E03A1">
        <w:t xml:space="preserve">A background study was conducted and used to make a statistical determination on the nature and occurrence of inorganic constituents in soil at the FWDA based on site-to-background comparisons. </w:t>
      </w:r>
    </w:p>
    <w:p w14:paraId="3061CA16" w14:textId="77777777" w:rsidR="00A636DE" w:rsidRPr="001E03A1" w:rsidRDefault="00A636DE" w:rsidP="00A636DE"/>
    <w:p w14:paraId="32927B52" w14:textId="3A00EF23" w:rsidR="00A636DE" w:rsidRPr="001E03A1" w:rsidRDefault="00A636DE" w:rsidP="00A636DE">
      <w:r w:rsidRPr="001E03A1">
        <w:t xml:space="preserve">In response to this study, the NMED recommended the following two-step approach to assessing arsenic at the FWDA in lieu of traditional site attribution analysis (NMED, 2013; </w:t>
      </w:r>
      <w:r w:rsidR="00815CF4">
        <w:t>Appendix</w:t>
      </w:r>
      <w:r w:rsidRPr="001E03A1">
        <w:t xml:space="preserve"> C):</w:t>
      </w:r>
    </w:p>
    <w:p w14:paraId="3891BDA6" w14:textId="77777777" w:rsidR="00A636DE" w:rsidRPr="001E03A1" w:rsidRDefault="00A636DE" w:rsidP="00A636DE"/>
    <w:p w14:paraId="4A25605F" w14:textId="77777777" w:rsidR="00A636DE" w:rsidRPr="001E03A1" w:rsidRDefault="00A636DE" w:rsidP="00A636DE">
      <w:pPr>
        <w:pStyle w:val="BulletedList0"/>
        <w:numPr>
          <w:ilvl w:val="0"/>
          <w:numId w:val="0"/>
        </w:numPr>
        <w:ind w:left="648"/>
      </w:pPr>
      <w:r w:rsidRPr="001E03A1">
        <w:t>Step 1. Compare the site (SWMU/AOC) maximum arsenic concentration to the new background reference for arsenic (5.6 mg/kg). If the maximum detected concentration of arsenic from site soil is below 5.6 mg/kg, then no additional action is required and the arsenic may be considered background. If the site maximum, is greater than 5.6 mg/kg, proceed to Step 2.</w:t>
      </w:r>
    </w:p>
    <w:p w14:paraId="16EEF8E7" w14:textId="77777777" w:rsidR="00A636DE" w:rsidRPr="001E03A1" w:rsidRDefault="00A636DE" w:rsidP="00A636DE">
      <w:pPr>
        <w:pStyle w:val="BulletedList0"/>
        <w:numPr>
          <w:ilvl w:val="0"/>
          <w:numId w:val="0"/>
        </w:numPr>
        <w:ind w:left="648"/>
      </w:pPr>
    </w:p>
    <w:p w14:paraId="68CF67F8" w14:textId="540D1AC7" w:rsidR="00A636DE" w:rsidRPr="001E03A1" w:rsidRDefault="00A636DE" w:rsidP="00107EC9">
      <w:pPr>
        <w:ind w:left="648"/>
      </w:pPr>
      <w:r w:rsidRPr="001E03A1">
        <w:t>Step 2. Compare the range of site (SWMU/AOC) data to the range of background data (0.2 to 11</w:t>
      </w:r>
      <w:r w:rsidR="00933621">
        <w:t>.</w:t>
      </w:r>
      <w:r w:rsidRPr="001E03A1">
        <w:t>2 mg/kg). If the site range falls within the background range of arsenic, then no additional action is required and the arsenic may be considered background. If the site range is inconsistent with the background range, then additional investigation and/or correct</w:t>
      </w:r>
      <w:r w:rsidR="004E63AA">
        <w:t>ive</w:t>
      </w:r>
      <w:r w:rsidRPr="001E03A1">
        <w:t xml:space="preserve"> action may be required.</w:t>
      </w:r>
    </w:p>
    <w:p w14:paraId="77D47BD1" w14:textId="77777777" w:rsidR="00A636DE" w:rsidRPr="001E03A1" w:rsidRDefault="00A636DE" w:rsidP="00A636DE">
      <w:pPr>
        <w:pStyle w:val="Heading3"/>
      </w:pPr>
      <w:bookmarkStart w:id="275" w:name="_Toc433357324"/>
      <w:r w:rsidRPr="001E03A1">
        <w:lastRenderedPageBreak/>
        <w:t>Conceptual Model</w:t>
      </w:r>
      <w:bookmarkEnd w:id="275"/>
    </w:p>
    <w:p w14:paraId="7416E535" w14:textId="0709F4FD" w:rsidR="00D57F2A" w:rsidRDefault="00D57F2A" w:rsidP="00A636DE">
      <w:pPr>
        <w:pStyle w:val="Heading4"/>
      </w:pPr>
      <w:r>
        <w:t>Site Profile and Land Use</w:t>
      </w:r>
    </w:p>
    <w:p w14:paraId="4D4FBCC7" w14:textId="5BA8F55B" w:rsidR="00D57F2A" w:rsidRPr="00D57F2A" w:rsidRDefault="00D57F2A" w:rsidP="008E2D7C">
      <w:pPr>
        <w:tabs>
          <w:tab w:val="clear" w:pos="216"/>
          <w:tab w:val="left" w:pos="0"/>
        </w:tabs>
      </w:pPr>
      <w:r>
        <w:rPr>
          <w:lang w:eastAsia="x-none"/>
        </w:rPr>
        <w:t xml:space="preserve">AOC 90 </w:t>
      </w:r>
      <w:r w:rsidRPr="00680B03">
        <w:t xml:space="preserve">is </w:t>
      </w:r>
      <w:r w:rsidRPr="00685974">
        <w:t>approximately 1.7 acres</w:t>
      </w:r>
      <w:r>
        <w:t xml:space="preserve"> and is</w:t>
      </w:r>
      <w:r w:rsidRPr="00685974">
        <w:t xml:space="preserve"> located</w:t>
      </w:r>
      <w:r w:rsidRPr="00680B03">
        <w:t xml:space="preserve"> </w:t>
      </w:r>
      <w:r>
        <w:t xml:space="preserve">in two separate areas south of SWMU 15 along the western edge of Parcel 3. AOC 90 consists of two ponds which are dammed on the downstream end and are located topographically upgradient from all known areas of FWDA operations.  One pond is outside of the of the FWDA western property boundary.  </w:t>
      </w:r>
      <w:r>
        <w:rPr>
          <w:lang w:eastAsia="x-none"/>
        </w:rPr>
        <w:t xml:space="preserve">The FWDA is currently in BRAC caretaker status undergoing environmental investigation and remediation. Following environmental remediation, the land will be turned over to </w:t>
      </w:r>
      <w:r w:rsidR="002E4B4B">
        <w:rPr>
          <w:lang w:eastAsia="x-none"/>
        </w:rPr>
        <w:t xml:space="preserve">the </w:t>
      </w:r>
      <w:r>
        <w:rPr>
          <w:lang w:eastAsia="x-none"/>
        </w:rPr>
        <w:t xml:space="preserve">BIA and held in trust for the </w:t>
      </w:r>
      <w:r w:rsidR="002E4B4B">
        <w:rPr>
          <w:lang w:eastAsia="x-none"/>
        </w:rPr>
        <w:t>NN</w:t>
      </w:r>
      <w:r>
        <w:rPr>
          <w:lang w:eastAsia="x-none"/>
        </w:rPr>
        <w:t xml:space="preserve"> and/or the </w:t>
      </w:r>
      <w:r w:rsidR="002E4B4B">
        <w:rPr>
          <w:lang w:eastAsia="x-none"/>
        </w:rPr>
        <w:t>POZ</w:t>
      </w:r>
      <w:r>
        <w:rPr>
          <w:lang w:eastAsia="x-none"/>
        </w:rPr>
        <w:t xml:space="preserve"> for unrestricted land use.</w:t>
      </w:r>
    </w:p>
    <w:p w14:paraId="2D9F0241" w14:textId="77777777" w:rsidR="00A636DE" w:rsidRPr="00FF31B4" w:rsidRDefault="00A636DE" w:rsidP="00A636DE">
      <w:pPr>
        <w:pStyle w:val="Heading4"/>
      </w:pPr>
      <w:r w:rsidRPr="00FF31B4">
        <w:t>Nature and Extent of Contamination</w:t>
      </w:r>
    </w:p>
    <w:p w14:paraId="48263EDF" w14:textId="74A136E1" w:rsidR="00FF31B4" w:rsidRPr="00084E03" w:rsidRDefault="00FF31B4" w:rsidP="00FF31B4">
      <w:pPr>
        <w:rPr>
          <w:highlight w:val="yellow"/>
        </w:rPr>
      </w:pPr>
      <w:r>
        <w:t xml:space="preserve">The surface soil of AOC </w:t>
      </w:r>
      <w:r w:rsidR="004E63AA">
        <w:t xml:space="preserve">90 </w:t>
      </w:r>
      <w:r>
        <w:t xml:space="preserve">should be characterized </w:t>
      </w:r>
      <w:r w:rsidRPr="001E03A1">
        <w:t xml:space="preserve">by collecting surface soil samples using </w:t>
      </w:r>
      <w:r w:rsidR="00D5149C">
        <w:t>ISM</w:t>
      </w:r>
      <w:r w:rsidRPr="001E03A1">
        <w:t xml:space="preserve"> </w:t>
      </w:r>
      <w:r>
        <w:t>and composite (6-point discrete) samples.</w:t>
      </w:r>
      <w:r w:rsidR="0043349A">
        <w:t xml:space="preserve">  With the exception of the soil background study, soil investigations have not been performed at this AOC.  </w:t>
      </w:r>
      <w:r w:rsidR="00BB24E7" w:rsidRPr="00417024">
        <w:t xml:space="preserve">The surface soil </w:t>
      </w:r>
      <w:r w:rsidR="00ED3261">
        <w:t xml:space="preserve">will be sampled to determine the nature and lateral extent of contamination </w:t>
      </w:r>
      <w:r w:rsidR="00BB24E7">
        <w:t>in AOC 90</w:t>
      </w:r>
      <w:r w:rsidR="00BB24E7" w:rsidRPr="00417024">
        <w:t>.</w:t>
      </w:r>
      <w:r w:rsidRPr="001E03A1">
        <w:t xml:space="preserve"> </w:t>
      </w:r>
    </w:p>
    <w:p w14:paraId="7E46C0E2" w14:textId="77777777" w:rsidR="00A636DE" w:rsidRPr="001E03A1" w:rsidRDefault="00A636DE" w:rsidP="00A636DE">
      <w:pPr>
        <w:pStyle w:val="Heading4"/>
      </w:pPr>
      <w:r w:rsidRPr="001E03A1">
        <w:t>Fate and Transport</w:t>
      </w:r>
    </w:p>
    <w:p w14:paraId="7B629010" w14:textId="5D864E1E" w:rsidR="00A636DE" w:rsidRPr="001E03A1" w:rsidRDefault="00A636DE" w:rsidP="00A636DE">
      <w:r w:rsidRPr="001E03A1">
        <w:t xml:space="preserve">If soils are affected at </w:t>
      </w:r>
      <w:r>
        <w:rPr>
          <w:lang w:eastAsia="x-none"/>
        </w:rPr>
        <w:t>AOC 90</w:t>
      </w:r>
      <w:r w:rsidRPr="001E03A1">
        <w:t xml:space="preserve">, there is a potential for threat to human health and the environment through exposure to surface soils. </w:t>
      </w:r>
    </w:p>
    <w:p w14:paraId="0F3DC0A8" w14:textId="77777777" w:rsidR="00A636DE" w:rsidRPr="00FF31B4" w:rsidRDefault="00A636DE" w:rsidP="00A636DE">
      <w:pPr>
        <w:pStyle w:val="Heading4"/>
      </w:pPr>
      <w:r w:rsidRPr="00FF31B4">
        <w:t>Data Gaps</w:t>
      </w:r>
    </w:p>
    <w:p w14:paraId="07DD6604" w14:textId="548AB6E9" w:rsidR="00ED3261" w:rsidRPr="00793873" w:rsidRDefault="00FF31B4" w:rsidP="00ED3261">
      <w:r>
        <w:t xml:space="preserve">Data </w:t>
      </w:r>
      <w:r w:rsidR="006C766F">
        <w:t>are</w:t>
      </w:r>
      <w:r>
        <w:t xml:space="preserve"> needed to identify whether demilitarization activities caused a release to surface soils in the area</w:t>
      </w:r>
      <w:r w:rsidRPr="00793873">
        <w:t>.</w:t>
      </w:r>
      <w:r>
        <w:rPr>
          <w:b/>
          <w:bCs/>
          <w:iCs/>
        </w:rPr>
        <w:t xml:space="preserve"> </w:t>
      </w:r>
      <w:r w:rsidR="00ED3261" w:rsidRPr="00793873">
        <w:t xml:space="preserve">Further subsurface investigation </w:t>
      </w:r>
      <w:r w:rsidR="002E4B4B">
        <w:t>possibly</w:t>
      </w:r>
      <w:r w:rsidR="00ED3261">
        <w:t xml:space="preserve"> required </w:t>
      </w:r>
      <w:r w:rsidR="00ED3261" w:rsidRPr="00793873">
        <w:t>to characterize groundwater transport pathways</w:t>
      </w:r>
      <w:r w:rsidR="00ED3261">
        <w:t xml:space="preserve"> will be performed under a separate project.</w:t>
      </w:r>
    </w:p>
    <w:p w14:paraId="4F14B6D6" w14:textId="0615731A" w:rsidR="00FF31B4" w:rsidRPr="007339B7" w:rsidRDefault="00FF31B4" w:rsidP="00FF31B4">
      <w:pPr>
        <w:rPr>
          <w:highlight w:val="red"/>
        </w:rPr>
      </w:pPr>
    </w:p>
    <w:p w14:paraId="68B7065B" w14:textId="77777777" w:rsidR="00A636DE" w:rsidRPr="007339B7" w:rsidRDefault="00A636DE" w:rsidP="00E8386B">
      <w:pPr>
        <w:pStyle w:val="Heading2"/>
      </w:pPr>
      <w:bookmarkStart w:id="276" w:name="_Toc433357325"/>
      <w:r w:rsidRPr="007339B7">
        <w:t>Investigation Methods</w:t>
      </w:r>
      <w:bookmarkEnd w:id="276"/>
    </w:p>
    <w:p w14:paraId="507BD05C" w14:textId="31252B43" w:rsidR="00A636DE" w:rsidRPr="007339B7" w:rsidRDefault="00A636DE" w:rsidP="00A636DE">
      <w:r w:rsidRPr="007339B7">
        <w:t xml:space="preserve">The following section provides the data gathering activities </w:t>
      </w:r>
      <w:r w:rsidR="004E63AA">
        <w:t>to</w:t>
      </w:r>
      <w:r w:rsidRPr="007339B7">
        <w:t xml:space="preserve"> be conducted to characterize the surface soils within </w:t>
      </w:r>
      <w:r w:rsidR="005B1464">
        <w:rPr>
          <w:lang w:eastAsia="x-none"/>
        </w:rPr>
        <w:t>AOC</w:t>
      </w:r>
      <w:r w:rsidR="005B1464" w:rsidRPr="007339B7">
        <w:rPr>
          <w:lang w:eastAsia="x-none"/>
        </w:rPr>
        <w:t xml:space="preserve"> </w:t>
      </w:r>
      <w:r>
        <w:rPr>
          <w:lang w:eastAsia="x-none"/>
        </w:rPr>
        <w:t>90</w:t>
      </w:r>
      <w:r w:rsidRPr="007339B7">
        <w:rPr>
          <w:lang w:eastAsia="x-none"/>
        </w:rPr>
        <w:t xml:space="preserve"> </w:t>
      </w:r>
      <w:r w:rsidR="002E4B4B">
        <w:t>possibly</w:t>
      </w:r>
      <w:r w:rsidRPr="007339B7">
        <w:t xml:space="preserve"> impacted during the mission of the FWDA. </w:t>
      </w:r>
    </w:p>
    <w:p w14:paraId="38F54A90" w14:textId="77777777" w:rsidR="00A636DE" w:rsidRPr="0065635A" w:rsidRDefault="00A636DE" w:rsidP="00A636DE">
      <w:pPr>
        <w:pStyle w:val="Heading3"/>
      </w:pPr>
      <w:bookmarkStart w:id="277" w:name="_Toc433357326"/>
      <w:r w:rsidRPr="0065635A">
        <w:t>Contaminants of Potential Concern</w:t>
      </w:r>
      <w:bookmarkEnd w:id="277"/>
    </w:p>
    <w:p w14:paraId="353A5ACB" w14:textId="77777777" w:rsidR="00A636DE" w:rsidRPr="00ED4AE9" w:rsidRDefault="006C5813" w:rsidP="00A636DE">
      <w:r>
        <w:t xml:space="preserve">Although the ponds are located topographically upgradient from all known areas of FWDA operations, </w:t>
      </w:r>
      <w:r w:rsidR="00A636DE" w:rsidRPr="00ED4AE9">
        <w:t>demilitarization activities</w:t>
      </w:r>
      <w:r w:rsidR="00CE135B">
        <w:t xml:space="preserve"> were performed within Parcel 3.  Therefore, </w:t>
      </w:r>
      <w:r w:rsidR="00A636DE" w:rsidRPr="00ED4AE9">
        <w:t xml:space="preserve">the COPCs </w:t>
      </w:r>
      <w:r w:rsidR="00CE135B">
        <w:t xml:space="preserve">for AOC 90 </w:t>
      </w:r>
      <w:r w:rsidR="00A636DE" w:rsidRPr="00ED4AE9">
        <w:t xml:space="preserve">are: </w:t>
      </w:r>
    </w:p>
    <w:p w14:paraId="1AB9E77A" w14:textId="77777777" w:rsidR="00A636DE" w:rsidRPr="00ED4AE9" w:rsidRDefault="00A636DE" w:rsidP="00A636DE">
      <w:pPr>
        <w:pStyle w:val="BulletedList0"/>
      </w:pPr>
      <w:r w:rsidRPr="00ED4AE9">
        <w:lastRenderedPageBreak/>
        <w:t>Explosives</w:t>
      </w:r>
    </w:p>
    <w:p w14:paraId="68F202F8" w14:textId="77777777" w:rsidR="00A636DE" w:rsidRPr="00ED4AE9" w:rsidRDefault="00A636DE" w:rsidP="00A636DE">
      <w:pPr>
        <w:pStyle w:val="BulletedList0"/>
      </w:pPr>
      <w:r w:rsidRPr="00ED4AE9">
        <w:t xml:space="preserve">RCRA 8 metals </w:t>
      </w:r>
    </w:p>
    <w:p w14:paraId="2768C128" w14:textId="77777777" w:rsidR="00A636DE" w:rsidRPr="00ED4AE9" w:rsidRDefault="00A636DE" w:rsidP="00A636DE">
      <w:pPr>
        <w:pStyle w:val="BulletedList0"/>
      </w:pPr>
      <w:r w:rsidRPr="00ED4AE9">
        <w:t xml:space="preserve">Perchlorate </w:t>
      </w:r>
    </w:p>
    <w:p w14:paraId="78C6E5EF" w14:textId="77777777" w:rsidR="00A636DE" w:rsidRPr="00ED4AE9" w:rsidRDefault="00A636DE" w:rsidP="00A636DE">
      <w:pPr>
        <w:pStyle w:val="BulletedList0"/>
      </w:pPr>
      <w:r w:rsidRPr="00ED4AE9">
        <w:t xml:space="preserve">SVOCs </w:t>
      </w:r>
    </w:p>
    <w:p w14:paraId="016FE9D4" w14:textId="77777777" w:rsidR="00A636DE" w:rsidRPr="0065635A" w:rsidRDefault="00A636DE" w:rsidP="00A636DE">
      <w:pPr>
        <w:pStyle w:val="Heading3"/>
      </w:pPr>
      <w:bookmarkStart w:id="278" w:name="_Toc433357327"/>
      <w:r w:rsidRPr="0065635A">
        <w:t>Media Characterization</w:t>
      </w:r>
      <w:bookmarkEnd w:id="278"/>
    </w:p>
    <w:p w14:paraId="3D6A21FD" w14:textId="7EC24692" w:rsidR="00A636DE" w:rsidRDefault="00A636DE" w:rsidP="00A636DE">
      <w:r w:rsidRPr="0065635A">
        <w:t xml:space="preserve">The presence of affected surface soil at </w:t>
      </w:r>
      <w:r>
        <w:rPr>
          <w:lang w:eastAsia="x-none"/>
        </w:rPr>
        <w:t>AOC 90</w:t>
      </w:r>
      <w:r w:rsidRPr="0065635A">
        <w:rPr>
          <w:lang w:eastAsia="x-none"/>
        </w:rPr>
        <w:t xml:space="preserve"> </w:t>
      </w:r>
      <w:r w:rsidRPr="0065635A">
        <w:t xml:space="preserve">will be evaluated by the collection of </w:t>
      </w:r>
      <w:r w:rsidR="00921155">
        <w:t>ISM</w:t>
      </w:r>
      <w:r w:rsidR="00893F5B">
        <w:t xml:space="preserve"> </w:t>
      </w:r>
      <w:r w:rsidRPr="0065635A">
        <w:t>soil samples and composite samples.</w:t>
      </w:r>
    </w:p>
    <w:p w14:paraId="2BA6B4B0" w14:textId="77777777" w:rsidR="00C9441C" w:rsidRDefault="00C9441C" w:rsidP="00C9441C">
      <w:pPr>
        <w:pStyle w:val="Heading3"/>
      </w:pPr>
      <w:bookmarkStart w:id="279" w:name="_Toc433357328"/>
      <w:r>
        <w:t>Analytical Methods</w:t>
      </w:r>
      <w:bookmarkEnd w:id="279"/>
    </w:p>
    <w:p w14:paraId="3CCF3187" w14:textId="3D5E4EDB" w:rsidR="008829C9" w:rsidRDefault="00C9441C" w:rsidP="00D5149C">
      <w:pPr>
        <w:rPr>
          <w:rFonts w:eastAsia="Calibri" w:cs="Times New Roman"/>
          <w:snapToGrid/>
        </w:rPr>
      </w:pPr>
      <w:r>
        <w:t>T</w:t>
      </w:r>
      <w:r w:rsidRPr="00ED4AE9">
        <w:t xml:space="preserve">he </w:t>
      </w:r>
      <w:r w:rsidR="00355D11">
        <w:t>following analytical methods will be used to analyze samples collected</w:t>
      </w:r>
      <w:r>
        <w:t xml:space="preserve"> </w:t>
      </w:r>
      <w:r w:rsidR="00355D11">
        <w:t>at</w:t>
      </w:r>
      <w:r>
        <w:t xml:space="preserve"> AOC 90</w:t>
      </w:r>
      <w:r w:rsidR="00A3277D">
        <w:t xml:space="preserve"> </w:t>
      </w:r>
      <w:r w:rsidR="00355D11" w:rsidRPr="007F6C66">
        <w:rPr>
          <w:lang w:eastAsia="x-none"/>
        </w:rPr>
        <w:t xml:space="preserve">(discussed further in the UFP-QAPP included as </w:t>
      </w:r>
      <w:r w:rsidR="00815CF4">
        <w:rPr>
          <w:lang w:eastAsia="x-none"/>
        </w:rPr>
        <w:t>Appendix</w:t>
      </w:r>
      <w:r w:rsidR="00355D11" w:rsidRPr="007F6C66">
        <w:rPr>
          <w:lang w:eastAsia="x-none"/>
        </w:rPr>
        <w:t xml:space="preserve"> D)</w:t>
      </w:r>
      <w:r w:rsidRPr="00ED4AE9">
        <w:t xml:space="preserve">: </w:t>
      </w:r>
    </w:p>
    <w:p w14:paraId="6EBED770" w14:textId="0534272A" w:rsidR="00FF2351" w:rsidRPr="00417024" w:rsidRDefault="00FF2351" w:rsidP="00FF2351">
      <w:pPr>
        <w:pStyle w:val="BulletedList0"/>
      </w:pPr>
      <w:r w:rsidRPr="00417024">
        <w:t xml:space="preserve">Explosives by </w:t>
      </w:r>
      <w:r w:rsidR="00BC3BF8">
        <w:t>USEPA</w:t>
      </w:r>
      <w:r w:rsidRPr="00417024">
        <w:t xml:space="preserve"> method </w:t>
      </w:r>
      <w:r>
        <w:t>SW846/8330B</w:t>
      </w:r>
    </w:p>
    <w:p w14:paraId="2A5BD7FA" w14:textId="77777777" w:rsidR="00FF2351" w:rsidRPr="00417024" w:rsidRDefault="00FF2351" w:rsidP="00FF2351">
      <w:pPr>
        <w:pStyle w:val="BulletedList0"/>
      </w:pPr>
      <w:r w:rsidRPr="00417024">
        <w:t>RCRA 8 metals by method 6010</w:t>
      </w:r>
      <w:r>
        <w:t>C</w:t>
      </w:r>
      <w:r w:rsidRPr="00417024">
        <w:t>/</w:t>
      </w:r>
      <w:r>
        <w:t>6020A/7471B</w:t>
      </w:r>
    </w:p>
    <w:p w14:paraId="20796811" w14:textId="53A344F8" w:rsidR="00FF2351" w:rsidRDefault="00FF2351" w:rsidP="00FF2351">
      <w:pPr>
        <w:pStyle w:val="BulletedList0"/>
      </w:pPr>
      <w:r w:rsidRPr="00417024">
        <w:t xml:space="preserve">Perchlorate by </w:t>
      </w:r>
      <w:r w:rsidR="00BC3BF8">
        <w:t>USEPA</w:t>
      </w:r>
      <w:r w:rsidRPr="00417024">
        <w:t xml:space="preserve"> method </w:t>
      </w:r>
      <w:r>
        <w:t>SW846/</w:t>
      </w:r>
      <w:r w:rsidRPr="00417024">
        <w:t>6850</w:t>
      </w:r>
    </w:p>
    <w:p w14:paraId="6C9A0A46" w14:textId="77777777" w:rsidR="00FF2351" w:rsidRPr="00FF2351" w:rsidRDefault="00FF2351">
      <w:pPr>
        <w:pStyle w:val="BulletedList0"/>
      </w:pPr>
      <w:r w:rsidRPr="00417024">
        <w:t xml:space="preserve">SVOCs by </w:t>
      </w:r>
      <w:r w:rsidR="00BC3BF8">
        <w:t>USEPA</w:t>
      </w:r>
      <w:r w:rsidRPr="00417024">
        <w:t xml:space="preserve"> method </w:t>
      </w:r>
      <w:r>
        <w:t>SW846/</w:t>
      </w:r>
      <w:r w:rsidRPr="00417024">
        <w:t>8270D</w:t>
      </w:r>
    </w:p>
    <w:p w14:paraId="6C88FED0" w14:textId="77777777" w:rsidR="00A636DE" w:rsidRPr="0065635A" w:rsidRDefault="00A636DE" w:rsidP="00A636DE">
      <w:pPr>
        <w:pStyle w:val="Heading3"/>
      </w:pPr>
      <w:bookmarkStart w:id="280" w:name="_Toc433357329"/>
      <w:r w:rsidRPr="0065635A">
        <w:t>Quality Assurance/Quality Control</w:t>
      </w:r>
      <w:bookmarkEnd w:id="280"/>
    </w:p>
    <w:p w14:paraId="5EA4543E" w14:textId="344E66F1" w:rsidR="00A636DE" w:rsidRPr="0065635A" w:rsidRDefault="00A636DE" w:rsidP="00A636DE">
      <w:r w:rsidRPr="0065635A">
        <w:t>The QA/QC practices specified in the project for environmental sampling are included in the UFP-QAPP (</w:t>
      </w:r>
      <w:r w:rsidR="00815CF4">
        <w:t>Appendix</w:t>
      </w:r>
      <w:r w:rsidRPr="0065635A">
        <w:t xml:space="preserve"> D).</w:t>
      </w:r>
    </w:p>
    <w:p w14:paraId="6140B0E7" w14:textId="77777777" w:rsidR="00A636DE" w:rsidRPr="0065635A" w:rsidRDefault="00A636DE" w:rsidP="00E8386B">
      <w:pPr>
        <w:pStyle w:val="Heading2"/>
      </w:pPr>
      <w:bookmarkStart w:id="281" w:name="_Toc433357330"/>
      <w:r w:rsidRPr="0065635A">
        <w:t>Scope of Activities</w:t>
      </w:r>
      <w:bookmarkEnd w:id="281"/>
    </w:p>
    <w:p w14:paraId="09CF7AB8" w14:textId="77777777" w:rsidR="00A636DE" w:rsidRPr="0065635A" w:rsidRDefault="00A636DE" w:rsidP="00A636DE">
      <w:pPr>
        <w:keepNext/>
        <w:rPr>
          <w:rFonts w:ascii="Arial" w:hAnsi="Arial" w:cs="Arial"/>
          <w:snapToGrid/>
          <w:color w:val="000000"/>
          <w:sz w:val="24"/>
          <w:szCs w:val="24"/>
        </w:rPr>
      </w:pPr>
      <w:r w:rsidRPr="0065635A">
        <w:t xml:space="preserve">The following field activities will be conducted at </w:t>
      </w:r>
      <w:r>
        <w:t>AOC 90</w:t>
      </w:r>
      <w:r w:rsidRPr="0065635A">
        <w:t>:</w:t>
      </w:r>
    </w:p>
    <w:p w14:paraId="77A38E6D" w14:textId="04E987D7" w:rsidR="00A636DE" w:rsidRPr="0065635A" w:rsidRDefault="00A636DE" w:rsidP="00A636DE">
      <w:pPr>
        <w:pStyle w:val="BulletedList0"/>
      </w:pPr>
      <w:r w:rsidRPr="0065635A">
        <w:t xml:space="preserve">Collection of surface soil </w:t>
      </w:r>
      <w:r w:rsidR="00B962F5">
        <w:t xml:space="preserve">ISM </w:t>
      </w:r>
      <w:r w:rsidRPr="0065635A">
        <w:t>samples to identify if explosives, RCRA metals,</w:t>
      </w:r>
      <w:r w:rsidR="00B962F5">
        <w:t xml:space="preserve"> </w:t>
      </w:r>
      <w:r w:rsidRPr="0065635A">
        <w:t>or perchlorate exceed screening levels</w:t>
      </w:r>
      <w:r w:rsidRPr="0065635A">
        <w:rPr>
          <w:sz w:val="20"/>
          <w:szCs w:val="20"/>
        </w:rPr>
        <w:t xml:space="preserve"> </w:t>
      </w:r>
      <w:r w:rsidR="00B65A38">
        <w:t>within the ponds</w:t>
      </w:r>
      <w:r w:rsidRPr="0065635A">
        <w:t xml:space="preserve">. </w:t>
      </w:r>
    </w:p>
    <w:p w14:paraId="589BE488" w14:textId="77777777" w:rsidR="00A636DE" w:rsidRPr="0065635A" w:rsidRDefault="00A636DE" w:rsidP="00A636DE">
      <w:pPr>
        <w:pStyle w:val="BulletedList0"/>
        <w:keepNext/>
      </w:pPr>
      <w:r w:rsidRPr="0065635A">
        <w:t>Collection of composite surface soil samples to identify if SVOCs</w:t>
      </w:r>
      <w:r w:rsidRPr="0065635A">
        <w:rPr>
          <w:sz w:val="20"/>
          <w:szCs w:val="20"/>
        </w:rPr>
        <w:t xml:space="preserve"> </w:t>
      </w:r>
      <w:r w:rsidRPr="0065635A">
        <w:t xml:space="preserve">exceed screening levels in the </w:t>
      </w:r>
      <w:r w:rsidR="00B65A38">
        <w:t>ponds</w:t>
      </w:r>
      <w:r>
        <w:t xml:space="preserve">.  </w:t>
      </w:r>
    </w:p>
    <w:p w14:paraId="6F9B15D6" w14:textId="5822F366" w:rsidR="00A636DE" w:rsidRPr="009528DF" w:rsidRDefault="00D5149C" w:rsidP="00A636DE">
      <w:pPr>
        <w:pStyle w:val="Heading3"/>
      </w:pPr>
      <w:bookmarkStart w:id="282" w:name="_Toc433357331"/>
      <w:r>
        <w:t>ISM</w:t>
      </w:r>
      <w:r w:rsidR="00A636DE" w:rsidRPr="009528DF">
        <w:t xml:space="preserve"> Soil Sampling</w:t>
      </w:r>
      <w:r w:rsidR="00A636DE">
        <w:t xml:space="preserve"> at AOC 90</w:t>
      </w:r>
      <w:bookmarkEnd w:id="282"/>
    </w:p>
    <w:p w14:paraId="53DBA9BE" w14:textId="3C08150E" w:rsidR="00B962F5" w:rsidRDefault="005D6D18" w:rsidP="00A636DE">
      <w:r>
        <w:t>Four</w:t>
      </w:r>
      <w:r w:rsidR="00A636DE" w:rsidRPr="009528DF">
        <w:t xml:space="preserve"> </w:t>
      </w:r>
      <w:r w:rsidR="00B962F5">
        <w:t xml:space="preserve">ISM </w:t>
      </w:r>
      <w:r w:rsidR="00A636DE" w:rsidRPr="009528DF">
        <w:t xml:space="preserve">samples will be collected from DUs located </w:t>
      </w:r>
      <w:r>
        <w:t>within the dry ponds in</w:t>
      </w:r>
      <w:r w:rsidR="00A636DE" w:rsidRPr="009528DF">
        <w:t xml:space="preserve"> </w:t>
      </w:r>
      <w:r w:rsidR="00A636DE">
        <w:t>AOC 90</w:t>
      </w:r>
      <w:r w:rsidR="00A636DE" w:rsidRPr="009528DF">
        <w:t xml:space="preserve">. </w:t>
      </w:r>
      <w:r w:rsidR="00407414">
        <w:fldChar w:fldCharType="begin"/>
      </w:r>
      <w:r w:rsidR="00407414">
        <w:instrText xml:space="preserve"> REF _Ref433356867 \h </w:instrText>
      </w:r>
      <w:r w:rsidR="00407414">
        <w:fldChar w:fldCharType="separate"/>
      </w:r>
      <w:r w:rsidR="00407414" w:rsidRPr="002E4B4B">
        <w:t xml:space="preserve">Figure </w:t>
      </w:r>
      <w:r w:rsidR="00407414">
        <w:rPr>
          <w:noProof/>
        </w:rPr>
        <w:t>10</w:t>
      </w:r>
      <w:r w:rsidR="00407414">
        <w:noBreakHyphen/>
      </w:r>
      <w:r w:rsidR="00407414">
        <w:rPr>
          <w:noProof/>
        </w:rPr>
        <w:t>1</w:t>
      </w:r>
      <w:r w:rsidR="00407414">
        <w:fldChar w:fldCharType="end"/>
      </w:r>
      <w:r w:rsidR="00407414">
        <w:t xml:space="preserve"> </w:t>
      </w:r>
      <w:r w:rsidR="00A636DE" w:rsidRPr="009528DF">
        <w:t xml:space="preserve">shows the </w:t>
      </w:r>
      <w:r w:rsidR="00A636DE">
        <w:t>location of</w:t>
      </w:r>
      <w:r w:rsidR="00A636DE" w:rsidRPr="009528DF">
        <w:t xml:space="preserve"> </w:t>
      </w:r>
      <w:r w:rsidR="00A3277D">
        <w:t>four</w:t>
      </w:r>
      <w:r w:rsidR="00A636DE" w:rsidRPr="009528DF">
        <w:t xml:space="preserve"> DU</w:t>
      </w:r>
      <w:r w:rsidR="00A636DE">
        <w:t>s</w:t>
      </w:r>
      <w:r w:rsidR="00A636DE" w:rsidRPr="009528DF">
        <w:t xml:space="preserve"> for </w:t>
      </w:r>
      <w:r w:rsidR="00A636DE">
        <w:t>AOC 90</w:t>
      </w:r>
      <w:r w:rsidR="00A636DE" w:rsidRPr="009528DF">
        <w:t>.</w:t>
      </w:r>
      <w:r w:rsidR="0079656A">
        <w:t xml:space="preserve"> </w:t>
      </w:r>
      <w:r w:rsidR="00A636DE" w:rsidRPr="009528DF">
        <w:t>The locations of DUs may vary based on field conditions. Worksheet #18 in the UFP-QAPP (</w:t>
      </w:r>
      <w:r w:rsidR="00815CF4">
        <w:t>Appendix</w:t>
      </w:r>
      <w:r w:rsidR="00A636DE" w:rsidRPr="009528DF">
        <w:t xml:space="preserve"> D) provides sample identifications.</w:t>
      </w:r>
      <w:r w:rsidR="00A636DE">
        <w:t xml:space="preserve"> </w:t>
      </w:r>
    </w:p>
    <w:p w14:paraId="740A6EDD" w14:textId="77777777" w:rsidR="00A636DE" w:rsidRDefault="00A636DE" w:rsidP="00A636DE"/>
    <w:p w14:paraId="4F4C116A" w14:textId="77777777" w:rsidR="00503FBA" w:rsidRDefault="005D6D18" w:rsidP="00503FBA">
      <w:r w:rsidRPr="009528DF">
        <w:lastRenderedPageBreak/>
        <w:t xml:space="preserve">Each DU will be established as a grid </w:t>
      </w:r>
      <w:r>
        <w:t>with an area of</w:t>
      </w:r>
      <w:r w:rsidRPr="009528DF">
        <w:t xml:space="preserve"> </w:t>
      </w:r>
      <w:r>
        <w:t xml:space="preserve">10,000 square </w:t>
      </w:r>
      <w:r w:rsidR="009B52E1">
        <w:t>ft</w:t>
      </w:r>
      <w:r w:rsidRPr="009528DF">
        <w:t xml:space="preserve">, and 50 increments will be collected from </w:t>
      </w:r>
      <w:r>
        <w:t>each DU,</w:t>
      </w:r>
      <w:r w:rsidRPr="009528DF">
        <w:t xml:space="preserve"> from a depth of 0-6 inches.</w:t>
      </w:r>
      <w:r>
        <w:t xml:space="preserve"> </w:t>
      </w:r>
      <w:r w:rsidR="00503FBA">
        <w:t xml:space="preserve">The DUs will be a </w:t>
      </w:r>
      <w:r w:rsidR="00503FBA" w:rsidRPr="009528DF">
        <w:t xml:space="preserve">100 </w:t>
      </w:r>
      <w:r w:rsidR="009B52E1">
        <w:t>ft</w:t>
      </w:r>
      <w:r w:rsidR="00503FBA" w:rsidRPr="009528DF">
        <w:t xml:space="preserve"> by 100 </w:t>
      </w:r>
      <w:r w:rsidR="009B52E1">
        <w:t>ft</w:t>
      </w:r>
      <w:r w:rsidR="00503FBA" w:rsidRPr="009528DF">
        <w:t xml:space="preserve"> square</w:t>
      </w:r>
      <w:r w:rsidR="00503FBA">
        <w:t xml:space="preserve"> and will be </w:t>
      </w:r>
      <w:r w:rsidR="00503FBA" w:rsidRPr="009528DF">
        <w:t>laid out</w:t>
      </w:r>
      <w:r w:rsidR="00503FBA">
        <w:t xml:space="preserve"> as follows:</w:t>
      </w:r>
    </w:p>
    <w:p w14:paraId="3444F689" w14:textId="77777777" w:rsidR="00503FBA" w:rsidRDefault="00503FBA" w:rsidP="00503FBA">
      <w:pPr>
        <w:pStyle w:val="BulletedList0"/>
        <w:rPr>
          <w:rFonts w:eastAsia="Times New Roman" w:cs="Tahoma"/>
          <w:snapToGrid w:val="0"/>
        </w:rPr>
      </w:pPr>
      <w:r w:rsidRPr="00487461">
        <w:rPr>
          <w:rFonts w:eastAsia="Times New Roman" w:cs="Tahoma"/>
          <w:snapToGrid w:val="0"/>
        </w:rPr>
        <w:t xml:space="preserve">The southwest corner of each grid to be sampled will be located using GPS coordinates and staked (Section </w:t>
      </w:r>
      <w:r>
        <w:rPr>
          <w:rFonts w:eastAsia="Times New Roman" w:cs="Tahoma"/>
          <w:snapToGrid w:val="0"/>
        </w:rPr>
        <w:t>4.4.8</w:t>
      </w:r>
      <w:r w:rsidRPr="00487461">
        <w:rPr>
          <w:rFonts w:eastAsia="Times New Roman" w:cs="Tahoma"/>
          <w:snapToGrid w:val="0"/>
        </w:rPr>
        <w:t xml:space="preserve">).  </w:t>
      </w:r>
    </w:p>
    <w:p w14:paraId="67064582" w14:textId="5AFFE0CA" w:rsidR="00503FBA" w:rsidRPr="00E8386B" w:rsidRDefault="00503FBA" w:rsidP="00E8386B">
      <w:pPr>
        <w:pStyle w:val="BulletedList0"/>
        <w:rPr>
          <w:rFonts w:eastAsia="Times New Roman" w:cs="Tahoma"/>
          <w:snapToGrid w:val="0"/>
        </w:rPr>
      </w:pPr>
      <w:r>
        <w:rPr>
          <w:rFonts w:eastAsia="Times New Roman" w:cs="Tahoma"/>
          <w:snapToGrid w:val="0"/>
        </w:rPr>
        <w:t>T</w:t>
      </w:r>
      <w:r w:rsidRPr="00487461">
        <w:rPr>
          <w:rFonts w:eastAsia="Times New Roman" w:cs="Tahoma"/>
          <w:snapToGrid w:val="0"/>
        </w:rPr>
        <w:t xml:space="preserve">he remaining three corners will </w:t>
      </w:r>
      <w:r>
        <w:rPr>
          <w:rFonts w:eastAsia="Times New Roman" w:cs="Tahoma"/>
          <w:snapToGrid w:val="0"/>
        </w:rPr>
        <w:t xml:space="preserve">then </w:t>
      </w:r>
      <w:r w:rsidRPr="00487461">
        <w:rPr>
          <w:rFonts w:eastAsia="Times New Roman" w:cs="Tahoma"/>
          <w:snapToGrid w:val="0"/>
        </w:rPr>
        <w:t xml:space="preserve">be staked and GPS coordinates taken.   </w:t>
      </w:r>
    </w:p>
    <w:p w14:paraId="76A57606" w14:textId="7B17F931" w:rsidR="008829C9" w:rsidRDefault="008829C9">
      <w:pPr>
        <w:tabs>
          <w:tab w:val="clear" w:pos="216"/>
          <w:tab w:val="clear" w:pos="432"/>
          <w:tab w:val="clear" w:pos="648"/>
          <w:tab w:val="clear" w:pos="864"/>
          <w:tab w:val="clear" w:pos="1080"/>
          <w:tab w:val="clear" w:pos="1296"/>
        </w:tabs>
        <w:spacing w:line="240" w:lineRule="auto"/>
      </w:pPr>
    </w:p>
    <w:p w14:paraId="3F70EC16" w14:textId="72427F06" w:rsidR="00E8386B" w:rsidRDefault="00E8386B" w:rsidP="00E8386B">
      <w:pPr>
        <w:pStyle w:val="BulletedList0"/>
      </w:pPr>
      <w:r w:rsidRPr="00487461">
        <w:rPr>
          <w:snapToGrid w:val="0"/>
        </w:rPr>
        <w:t xml:space="preserve">After the four corners are staked, the length of each side of the DU will then be measured with a tape measure, to verify the dimension.  </w:t>
      </w:r>
      <w:r>
        <w:rPr>
          <w:snapToGrid w:val="0"/>
        </w:rPr>
        <w:t>Corner locations will be adjusted as necessary</w:t>
      </w:r>
      <w:r>
        <w:t>.</w:t>
      </w:r>
    </w:p>
    <w:p w14:paraId="10A2312A" w14:textId="77777777" w:rsidR="00E8386B" w:rsidRDefault="00E8386B" w:rsidP="00B65A38"/>
    <w:p w14:paraId="44ADB04D" w14:textId="6501F4CD" w:rsidR="00B65A38" w:rsidRPr="009528DF" w:rsidRDefault="00B65A38" w:rsidP="00B65A38">
      <w:r w:rsidRPr="009528DF">
        <w:t xml:space="preserve">The increment locations will be selected by walking in a random meandering path traversing the </w:t>
      </w:r>
      <w:r>
        <w:t>DU</w:t>
      </w:r>
      <w:r w:rsidRPr="009528DF">
        <w:t xml:space="preserve">. The increments will be collected using a </w:t>
      </w:r>
      <w:r w:rsidR="00474AF1">
        <w:t xml:space="preserve">dedicated </w:t>
      </w:r>
      <w:r w:rsidRPr="009528DF">
        <w:t xml:space="preserve">hand trowel instead of the traditional </w:t>
      </w:r>
      <w:r w:rsidR="00B962F5">
        <w:t xml:space="preserve">ISM </w:t>
      </w:r>
      <w:r w:rsidRPr="009528DF">
        <w:t xml:space="preserve">sampling tool because the sandy surface soil at the site cannot be retained in the traditional </w:t>
      </w:r>
      <w:r w:rsidR="00B962F5">
        <w:t xml:space="preserve">ISM </w:t>
      </w:r>
      <w:r w:rsidRPr="009528DF">
        <w:t>sampling tool.</w:t>
      </w:r>
    </w:p>
    <w:p w14:paraId="56515802" w14:textId="77777777" w:rsidR="00B65A38" w:rsidRPr="009528DF" w:rsidRDefault="00B65A38" w:rsidP="00B65A38"/>
    <w:p w14:paraId="09AA1CFF" w14:textId="01A72BB2" w:rsidR="00A636DE" w:rsidRDefault="00B65A38" w:rsidP="00B65A38">
      <w:r w:rsidRPr="00AB238F">
        <w:t xml:space="preserve">Samples will be shipped to a </w:t>
      </w:r>
      <w:proofErr w:type="gramStart"/>
      <w:r w:rsidR="003478A7">
        <w:t>DoD</w:t>
      </w:r>
      <w:proofErr w:type="gramEnd"/>
      <w:r w:rsidRPr="00AB238F">
        <w:t xml:space="preserve"> ELAP certified</w:t>
      </w:r>
      <w:r w:rsidRPr="009528DF">
        <w:t xml:space="preserve"> laboratory for analysis. Samples will be analyzed for explosives, perchlorate, and RCRA</w:t>
      </w:r>
      <w:r>
        <w:t xml:space="preserve"> 8</w:t>
      </w:r>
      <w:r w:rsidRPr="009528DF">
        <w:t xml:space="preserve"> metals</w:t>
      </w:r>
      <w:r w:rsidR="009D7D41">
        <w:t xml:space="preserve"> (</w:t>
      </w:r>
      <w:r w:rsidR="001E033A">
        <w:fldChar w:fldCharType="begin"/>
      </w:r>
      <w:r w:rsidR="001E033A">
        <w:instrText xml:space="preserve"> REF  Table81 \h </w:instrText>
      </w:r>
      <w:r w:rsidR="001E033A">
        <w:fldChar w:fldCharType="separate"/>
      </w:r>
      <w:r w:rsidR="00FD5C6D">
        <w:t xml:space="preserve">Table </w:t>
      </w:r>
      <w:r w:rsidR="00FD5C6D">
        <w:rPr>
          <w:noProof/>
        </w:rPr>
        <w:t>10</w:t>
      </w:r>
      <w:r w:rsidR="00FD5C6D">
        <w:noBreakHyphen/>
      </w:r>
      <w:r w:rsidR="00FD5C6D">
        <w:rPr>
          <w:noProof/>
        </w:rPr>
        <w:t>1</w:t>
      </w:r>
      <w:r w:rsidR="001E033A">
        <w:fldChar w:fldCharType="end"/>
      </w:r>
      <w:r w:rsidR="009D7D41">
        <w:t>)</w:t>
      </w:r>
      <w:r w:rsidRPr="009528DF">
        <w:t xml:space="preserve">. </w:t>
      </w:r>
      <w:r w:rsidR="00355D11">
        <w:t>QC</w:t>
      </w:r>
      <w:r w:rsidRPr="009528DF">
        <w:t xml:space="preserve"> samples will </w:t>
      </w:r>
      <w:r w:rsidR="000E4EE8">
        <w:t>be collected at a frequency of 1</w:t>
      </w:r>
      <w:r w:rsidRPr="009528DF">
        <w:t xml:space="preserve">0% of the DUs in the form of triplicate samples.  Triplicate samples will be in the form of the primary </w:t>
      </w:r>
      <w:r w:rsidR="00B962F5">
        <w:t>ISM</w:t>
      </w:r>
      <w:r w:rsidRPr="009528DF">
        <w:t xml:space="preserve"> sample plus two replicate </w:t>
      </w:r>
      <w:r w:rsidR="00B962F5">
        <w:t xml:space="preserve">ISM </w:t>
      </w:r>
      <w:r w:rsidRPr="009528DF">
        <w:t>samples</w:t>
      </w:r>
      <w:r w:rsidR="00355D11">
        <w:t xml:space="preserve"> (R1/R2)</w:t>
      </w:r>
      <w:r w:rsidRPr="009528DF">
        <w:t xml:space="preserve">.  Replicate samples will be collected from the DU at the same time as the primary </w:t>
      </w:r>
      <w:r w:rsidR="00B962F5">
        <w:t xml:space="preserve">ISM </w:t>
      </w:r>
      <w:r w:rsidRPr="009528DF">
        <w:t>sample is being collected.  The locations of the increments for the two replicate samples will be selected in the same manner as the primary sample (e.g., by walking in separate random meande</w:t>
      </w:r>
      <w:r>
        <w:t>ring paths traversing the DU).</w:t>
      </w:r>
      <w:r w:rsidR="007E3E9B" w:rsidRPr="007E3E9B">
        <w:t xml:space="preserve"> </w:t>
      </w:r>
      <w:r w:rsidR="007E3E9B" w:rsidRPr="009528DF">
        <w:t xml:space="preserve">MS/MSD samples will be taken </w:t>
      </w:r>
      <w:r w:rsidR="007E3E9B">
        <w:t xml:space="preserve">at the lab </w:t>
      </w:r>
      <w:r w:rsidR="007E3E9B" w:rsidRPr="009528DF">
        <w:t xml:space="preserve">from existing </w:t>
      </w:r>
      <w:r w:rsidR="00B962F5">
        <w:t xml:space="preserve">ISM </w:t>
      </w:r>
      <w:r w:rsidR="007E3E9B" w:rsidRPr="009528DF">
        <w:t>soil sample volumes</w:t>
      </w:r>
      <w:r w:rsidR="007E3E9B">
        <w:t>.</w:t>
      </w:r>
    </w:p>
    <w:p w14:paraId="1DF1EF55" w14:textId="77777777" w:rsidR="00A636DE" w:rsidRDefault="00A636DE" w:rsidP="00076E74">
      <w:pPr>
        <w:pStyle w:val="Caption"/>
      </w:pPr>
    </w:p>
    <w:p w14:paraId="65774035" w14:textId="6A2471A1" w:rsidR="00A636DE" w:rsidRDefault="00A636DE" w:rsidP="00076E74">
      <w:pPr>
        <w:pStyle w:val="Caption"/>
      </w:pPr>
      <w:bookmarkStart w:id="283" w:name="_Ref406510303"/>
      <w:bookmarkStart w:id="284" w:name="Table81"/>
      <w:bookmarkStart w:id="285" w:name="_Toc433357379"/>
      <w:r>
        <w:t xml:space="preserve">Table </w:t>
      </w:r>
      <w:r w:rsidR="0077287A">
        <w:fldChar w:fldCharType="begin"/>
      </w:r>
      <w:r w:rsidR="0077287A">
        <w:instrText xml:space="preserve"> STYLEREF 1 \s </w:instrText>
      </w:r>
      <w:r w:rsidR="0077287A">
        <w:fldChar w:fldCharType="separate"/>
      </w:r>
      <w:r w:rsidR="00FD5C6D">
        <w:rPr>
          <w:noProof/>
        </w:rPr>
        <w:t>10</w:t>
      </w:r>
      <w:r w:rsidR="0077287A">
        <w:rPr>
          <w:noProof/>
        </w:rPr>
        <w:fldChar w:fldCharType="end"/>
      </w:r>
      <w:r w:rsidR="00277F93">
        <w:noBreakHyphen/>
      </w:r>
      <w:r w:rsidR="0077287A">
        <w:fldChar w:fldCharType="begin"/>
      </w:r>
      <w:r w:rsidR="0077287A">
        <w:instrText xml:space="preserve"> SEQ Table \* ARABIC \s 1 </w:instrText>
      </w:r>
      <w:r w:rsidR="0077287A">
        <w:fldChar w:fldCharType="separate"/>
      </w:r>
      <w:r w:rsidR="00FD5C6D">
        <w:rPr>
          <w:noProof/>
        </w:rPr>
        <w:t>1</w:t>
      </w:r>
      <w:r w:rsidR="0077287A">
        <w:rPr>
          <w:noProof/>
        </w:rPr>
        <w:fldChar w:fldCharType="end"/>
      </w:r>
      <w:bookmarkEnd w:id="283"/>
      <w:bookmarkEnd w:id="284"/>
      <w:r w:rsidRPr="00D06DFB">
        <w:t xml:space="preserve">: </w:t>
      </w:r>
      <w:r w:rsidR="00D5149C">
        <w:t>ISM</w:t>
      </w:r>
      <w:r w:rsidRPr="00D06DFB">
        <w:t xml:space="preserve"> Soil Samples</w:t>
      </w:r>
      <w:r w:rsidR="00CF7959">
        <w:t xml:space="preserve"> and Composite Samples</w:t>
      </w:r>
      <w:r w:rsidRPr="00D06DFB">
        <w:t xml:space="preserve"> for </w:t>
      </w:r>
      <w:r>
        <w:t xml:space="preserve">AOC </w:t>
      </w:r>
      <w:r w:rsidR="00AE2057">
        <w:t>90</w:t>
      </w:r>
      <w:r w:rsidRPr="00D06DFB">
        <w:t xml:space="preserve"> within Parcel 3</w:t>
      </w:r>
      <w:bookmarkEnd w:id="285"/>
    </w:p>
    <w:tbl>
      <w:tblPr>
        <w:tblW w:w="5038" w:type="pct"/>
        <w:jc w:val="center"/>
        <w:tblLayout w:type="fixed"/>
        <w:tblLook w:val="04A0" w:firstRow="1" w:lastRow="0" w:firstColumn="1" w:lastColumn="0" w:noHBand="0" w:noVBand="1"/>
      </w:tblPr>
      <w:tblGrid>
        <w:gridCol w:w="2393"/>
        <w:gridCol w:w="1407"/>
        <w:gridCol w:w="1605"/>
        <w:gridCol w:w="1400"/>
        <w:gridCol w:w="1564"/>
        <w:gridCol w:w="1062"/>
      </w:tblGrid>
      <w:tr w:rsidR="00FE3058" w:rsidRPr="005821C6" w14:paraId="710DCA3F" w14:textId="77777777" w:rsidTr="00C73C85">
        <w:trPr>
          <w:trHeight w:val="810"/>
          <w:jc w:val="center"/>
        </w:trPr>
        <w:tc>
          <w:tcPr>
            <w:tcW w:w="1269" w:type="pct"/>
            <w:tcBorders>
              <w:top w:val="nil"/>
              <w:left w:val="nil"/>
              <w:bottom w:val="nil"/>
              <w:right w:val="single" w:sz="4" w:space="0" w:color="auto"/>
            </w:tcBorders>
            <w:shd w:val="clear" w:color="auto" w:fill="FABF8F" w:themeFill="accent6" w:themeFillTint="99"/>
            <w:vAlign w:val="center"/>
            <w:hideMark/>
          </w:tcPr>
          <w:p w14:paraId="2AE7112A" w14:textId="77777777" w:rsidR="00FE3058" w:rsidRPr="005821C6" w:rsidRDefault="00FE3058" w:rsidP="00FE3058">
            <w:pPr>
              <w:tabs>
                <w:tab w:val="clear" w:pos="216"/>
                <w:tab w:val="clear" w:pos="432"/>
                <w:tab w:val="clear" w:pos="648"/>
                <w:tab w:val="clear" w:pos="864"/>
                <w:tab w:val="clear" w:pos="1080"/>
                <w:tab w:val="clear" w:pos="1296"/>
              </w:tabs>
              <w:spacing w:line="240" w:lineRule="auto"/>
              <w:jc w:val="center"/>
              <w:rPr>
                <w:rFonts w:cs="Times New Roman"/>
                <w:b/>
                <w:bCs/>
                <w:color w:val="000000"/>
                <w:sz w:val="20"/>
                <w:szCs w:val="20"/>
              </w:rPr>
            </w:pPr>
            <w:r w:rsidRPr="005821C6">
              <w:rPr>
                <w:rFonts w:cs="Times New Roman"/>
                <w:b/>
                <w:bCs/>
                <w:color w:val="000000"/>
                <w:sz w:val="20"/>
                <w:szCs w:val="20"/>
              </w:rPr>
              <w:t>Sample Type</w:t>
            </w:r>
          </w:p>
        </w:tc>
        <w:tc>
          <w:tcPr>
            <w:tcW w:w="746" w:type="pct"/>
            <w:tcBorders>
              <w:top w:val="nil"/>
              <w:left w:val="nil"/>
              <w:bottom w:val="nil"/>
              <w:right w:val="nil"/>
            </w:tcBorders>
            <w:shd w:val="clear" w:color="auto" w:fill="FABF8F" w:themeFill="accent6" w:themeFillTint="99"/>
            <w:vAlign w:val="center"/>
            <w:hideMark/>
          </w:tcPr>
          <w:p w14:paraId="7D8A3EE9" w14:textId="77777777" w:rsidR="00FE3058" w:rsidRPr="005821C6" w:rsidRDefault="00FE3058" w:rsidP="00FE3058">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 xml:space="preserve">Explosives </w:t>
            </w:r>
            <w:r w:rsidRPr="005821C6">
              <w:rPr>
                <w:rFonts w:cs="Times New Roman"/>
                <w:color w:val="000000"/>
                <w:sz w:val="20"/>
                <w:szCs w:val="20"/>
              </w:rPr>
              <w:br/>
              <w:t>SW846</w:t>
            </w:r>
            <w:r>
              <w:rPr>
                <w:rFonts w:cs="Times New Roman"/>
                <w:color w:val="000000"/>
                <w:sz w:val="20"/>
                <w:szCs w:val="20"/>
              </w:rPr>
              <w:t>/</w:t>
            </w:r>
            <w:r w:rsidRPr="005821C6">
              <w:rPr>
                <w:rFonts w:cs="Times New Roman"/>
                <w:color w:val="000000"/>
                <w:sz w:val="20"/>
                <w:szCs w:val="20"/>
              </w:rPr>
              <w:t>8330B</w:t>
            </w:r>
          </w:p>
        </w:tc>
        <w:tc>
          <w:tcPr>
            <w:tcW w:w="851" w:type="pct"/>
            <w:tcBorders>
              <w:top w:val="nil"/>
              <w:left w:val="nil"/>
              <w:bottom w:val="nil"/>
              <w:right w:val="nil"/>
            </w:tcBorders>
            <w:shd w:val="clear" w:color="auto" w:fill="FABF8F" w:themeFill="accent6" w:themeFillTint="99"/>
            <w:vAlign w:val="center"/>
            <w:hideMark/>
          </w:tcPr>
          <w:p w14:paraId="3B9C7BDD" w14:textId="77777777" w:rsidR="00FE3058" w:rsidRPr="005821C6" w:rsidRDefault="00FE3058" w:rsidP="00FE3058">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 xml:space="preserve">RCRA Metals </w:t>
            </w:r>
            <w:r w:rsidRPr="005821C6">
              <w:rPr>
                <w:rFonts w:cs="Times New Roman"/>
                <w:color w:val="000000"/>
                <w:sz w:val="20"/>
                <w:szCs w:val="20"/>
              </w:rPr>
              <w:br/>
              <w:t>SW846 6010</w:t>
            </w:r>
            <w:r>
              <w:rPr>
                <w:rFonts w:cs="Times New Roman"/>
                <w:color w:val="000000"/>
                <w:sz w:val="20"/>
                <w:szCs w:val="20"/>
              </w:rPr>
              <w:t>C</w:t>
            </w:r>
            <w:r w:rsidRPr="005821C6">
              <w:rPr>
                <w:rFonts w:cs="Times New Roman"/>
                <w:color w:val="000000"/>
                <w:sz w:val="20"/>
                <w:szCs w:val="20"/>
              </w:rPr>
              <w:t>/6020</w:t>
            </w:r>
            <w:r>
              <w:rPr>
                <w:rFonts w:cs="Times New Roman"/>
                <w:color w:val="000000"/>
                <w:sz w:val="20"/>
                <w:szCs w:val="20"/>
              </w:rPr>
              <w:t>A</w:t>
            </w:r>
            <w:r w:rsidRPr="005821C6">
              <w:rPr>
                <w:rFonts w:cs="Times New Roman"/>
                <w:color w:val="000000"/>
                <w:sz w:val="20"/>
                <w:szCs w:val="20"/>
              </w:rPr>
              <w:t>/</w:t>
            </w:r>
            <w:r>
              <w:rPr>
                <w:rFonts w:cs="Times New Roman"/>
                <w:color w:val="000000"/>
                <w:sz w:val="20"/>
                <w:szCs w:val="20"/>
              </w:rPr>
              <w:t>7471B</w:t>
            </w:r>
          </w:p>
        </w:tc>
        <w:tc>
          <w:tcPr>
            <w:tcW w:w="742" w:type="pct"/>
            <w:tcBorders>
              <w:top w:val="nil"/>
              <w:left w:val="nil"/>
              <w:bottom w:val="nil"/>
              <w:right w:val="nil"/>
            </w:tcBorders>
            <w:shd w:val="clear" w:color="auto" w:fill="FABF8F" w:themeFill="accent6" w:themeFillTint="99"/>
            <w:vAlign w:val="center"/>
            <w:hideMark/>
          </w:tcPr>
          <w:p w14:paraId="7D4893A4" w14:textId="77777777" w:rsidR="00FE3058" w:rsidRPr="005821C6" w:rsidRDefault="00FE3058" w:rsidP="00FE3058">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Perchlorate SW846</w:t>
            </w:r>
            <w:r>
              <w:rPr>
                <w:rFonts w:cs="Times New Roman"/>
                <w:color w:val="000000"/>
                <w:sz w:val="20"/>
                <w:szCs w:val="20"/>
              </w:rPr>
              <w:t>/</w:t>
            </w:r>
            <w:r w:rsidRPr="005821C6">
              <w:rPr>
                <w:rFonts w:cs="Times New Roman"/>
                <w:color w:val="000000"/>
                <w:sz w:val="20"/>
                <w:szCs w:val="20"/>
              </w:rPr>
              <w:t>6850</w:t>
            </w:r>
          </w:p>
        </w:tc>
        <w:tc>
          <w:tcPr>
            <w:tcW w:w="829" w:type="pct"/>
            <w:tcBorders>
              <w:top w:val="nil"/>
              <w:left w:val="nil"/>
              <w:bottom w:val="nil"/>
              <w:right w:val="nil"/>
            </w:tcBorders>
            <w:shd w:val="clear" w:color="auto" w:fill="FABF8F" w:themeFill="accent6" w:themeFillTint="99"/>
            <w:vAlign w:val="center"/>
            <w:hideMark/>
          </w:tcPr>
          <w:p w14:paraId="6454E9EB" w14:textId="77777777" w:rsidR="00FE3058" w:rsidRPr="005821C6" w:rsidRDefault="00FE3058" w:rsidP="00FE3058">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SVOCs</w:t>
            </w:r>
            <w:r w:rsidRPr="005821C6">
              <w:rPr>
                <w:rFonts w:cs="Times New Roman"/>
                <w:color w:val="000000"/>
                <w:sz w:val="20"/>
                <w:szCs w:val="20"/>
              </w:rPr>
              <w:br/>
              <w:t>SW846</w:t>
            </w:r>
            <w:r>
              <w:rPr>
                <w:rFonts w:cs="Times New Roman"/>
                <w:color w:val="000000"/>
                <w:sz w:val="20"/>
                <w:szCs w:val="20"/>
              </w:rPr>
              <w:t>/</w:t>
            </w:r>
            <w:r w:rsidRPr="005821C6">
              <w:rPr>
                <w:rFonts w:cs="Times New Roman"/>
                <w:color w:val="000000"/>
                <w:sz w:val="20"/>
                <w:szCs w:val="20"/>
              </w:rPr>
              <w:t xml:space="preserve"> 8270</w:t>
            </w:r>
            <w:r>
              <w:rPr>
                <w:rFonts w:cs="Times New Roman"/>
                <w:color w:val="000000"/>
                <w:sz w:val="20"/>
                <w:szCs w:val="20"/>
              </w:rPr>
              <w:t>D</w:t>
            </w:r>
          </w:p>
        </w:tc>
        <w:tc>
          <w:tcPr>
            <w:tcW w:w="563" w:type="pct"/>
            <w:tcBorders>
              <w:top w:val="nil"/>
              <w:left w:val="nil"/>
              <w:bottom w:val="nil"/>
              <w:right w:val="nil"/>
            </w:tcBorders>
            <w:shd w:val="clear" w:color="auto" w:fill="FABF8F" w:themeFill="accent6" w:themeFillTint="99"/>
            <w:vAlign w:val="center"/>
            <w:hideMark/>
          </w:tcPr>
          <w:p w14:paraId="289ED994" w14:textId="77777777" w:rsidR="00FE3058" w:rsidRPr="005821C6" w:rsidRDefault="00FE3058" w:rsidP="00FE3058">
            <w:pPr>
              <w:tabs>
                <w:tab w:val="clear" w:pos="216"/>
                <w:tab w:val="clear" w:pos="432"/>
                <w:tab w:val="clear" w:pos="648"/>
                <w:tab w:val="clear" w:pos="864"/>
                <w:tab w:val="clear" w:pos="1080"/>
                <w:tab w:val="clear" w:pos="1296"/>
              </w:tabs>
              <w:spacing w:line="240" w:lineRule="auto"/>
              <w:jc w:val="center"/>
              <w:rPr>
                <w:rFonts w:cs="Times New Roman"/>
                <w:b/>
                <w:bCs/>
                <w:color w:val="000000"/>
                <w:sz w:val="20"/>
                <w:szCs w:val="20"/>
              </w:rPr>
            </w:pPr>
            <w:r w:rsidRPr="005821C6">
              <w:rPr>
                <w:rFonts w:cs="Times New Roman"/>
                <w:b/>
                <w:bCs/>
                <w:color w:val="000000"/>
                <w:sz w:val="20"/>
                <w:szCs w:val="20"/>
              </w:rPr>
              <w:t>Where Collected</w:t>
            </w:r>
          </w:p>
        </w:tc>
      </w:tr>
      <w:tr w:rsidR="005D6D18" w:rsidRPr="005821C6" w14:paraId="7A129F9B" w14:textId="77777777" w:rsidTr="00C73C85">
        <w:trPr>
          <w:trHeight w:val="255"/>
          <w:jc w:val="center"/>
        </w:trPr>
        <w:tc>
          <w:tcPr>
            <w:tcW w:w="1269" w:type="pct"/>
            <w:tcBorders>
              <w:top w:val="nil"/>
              <w:left w:val="nil"/>
              <w:bottom w:val="nil"/>
              <w:right w:val="single" w:sz="4" w:space="0" w:color="auto"/>
            </w:tcBorders>
            <w:shd w:val="clear" w:color="auto" w:fill="auto"/>
            <w:vAlign w:val="center"/>
            <w:hideMark/>
          </w:tcPr>
          <w:p w14:paraId="3914B7AB" w14:textId="44865675" w:rsidR="00A91628" w:rsidRPr="007B67FF" w:rsidRDefault="00D5149C" w:rsidP="007B67FF">
            <w:pPr>
              <w:tabs>
                <w:tab w:val="clear" w:pos="216"/>
                <w:tab w:val="clear" w:pos="432"/>
                <w:tab w:val="clear" w:pos="648"/>
                <w:tab w:val="clear" w:pos="864"/>
                <w:tab w:val="clear" w:pos="1080"/>
                <w:tab w:val="clear" w:pos="1296"/>
              </w:tabs>
              <w:spacing w:line="240" w:lineRule="auto"/>
              <w:jc w:val="right"/>
              <w:rPr>
                <w:rFonts w:cs="Times New Roman"/>
                <w:color w:val="000000"/>
                <w:sz w:val="20"/>
                <w:szCs w:val="20"/>
              </w:rPr>
            </w:pPr>
            <w:r>
              <w:rPr>
                <w:rFonts w:cs="Times New Roman"/>
                <w:b/>
                <w:color w:val="000000"/>
                <w:sz w:val="20"/>
                <w:szCs w:val="20"/>
              </w:rPr>
              <w:t>ISM</w:t>
            </w:r>
            <w:r w:rsidR="005D6D18" w:rsidRPr="005821C6">
              <w:rPr>
                <w:rFonts w:cs="Times New Roman"/>
                <w:b/>
                <w:color w:val="000000"/>
                <w:sz w:val="20"/>
                <w:szCs w:val="20"/>
              </w:rPr>
              <w:t xml:space="preserve"> Samples</w:t>
            </w:r>
            <w:r w:rsidR="007B67FF">
              <w:rPr>
                <w:rFonts w:cs="Times New Roman"/>
                <w:b/>
                <w:color w:val="000000"/>
                <w:sz w:val="20"/>
                <w:szCs w:val="20"/>
              </w:rPr>
              <w:br/>
            </w:r>
            <w:r w:rsidR="007B67FF">
              <w:rPr>
                <w:rFonts w:cs="Times New Roman"/>
                <w:color w:val="000000"/>
                <w:sz w:val="20"/>
                <w:szCs w:val="20"/>
              </w:rPr>
              <w:t>Primary</w:t>
            </w:r>
          </w:p>
        </w:tc>
        <w:tc>
          <w:tcPr>
            <w:tcW w:w="746" w:type="pct"/>
            <w:tcBorders>
              <w:top w:val="nil"/>
              <w:left w:val="nil"/>
              <w:bottom w:val="nil"/>
              <w:right w:val="nil"/>
            </w:tcBorders>
            <w:shd w:val="clear" w:color="auto" w:fill="auto"/>
            <w:vAlign w:val="center"/>
            <w:hideMark/>
          </w:tcPr>
          <w:p w14:paraId="6AD6DA6F" w14:textId="77777777" w:rsidR="005D6D18" w:rsidRPr="005821C6" w:rsidRDefault="007B67FF"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br/>
            </w:r>
            <w:r w:rsidR="005D6D18" w:rsidRPr="005821C6">
              <w:rPr>
                <w:rFonts w:cs="Times New Roman"/>
                <w:color w:val="000000"/>
                <w:sz w:val="20"/>
                <w:szCs w:val="20"/>
              </w:rPr>
              <w:t>4</w:t>
            </w:r>
          </w:p>
        </w:tc>
        <w:tc>
          <w:tcPr>
            <w:tcW w:w="851" w:type="pct"/>
            <w:tcBorders>
              <w:top w:val="nil"/>
              <w:left w:val="nil"/>
              <w:bottom w:val="nil"/>
              <w:right w:val="nil"/>
            </w:tcBorders>
            <w:shd w:val="clear" w:color="auto" w:fill="auto"/>
            <w:vAlign w:val="center"/>
            <w:hideMark/>
          </w:tcPr>
          <w:p w14:paraId="4F86C0D2" w14:textId="77777777" w:rsidR="005D6D18" w:rsidRPr="005821C6" w:rsidRDefault="007B67FF"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br/>
            </w:r>
            <w:r w:rsidR="005D6D18" w:rsidRPr="005821C6">
              <w:rPr>
                <w:rFonts w:cs="Times New Roman"/>
                <w:color w:val="000000"/>
                <w:sz w:val="20"/>
                <w:szCs w:val="20"/>
              </w:rPr>
              <w:t>4</w:t>
            </w:r>
          </w:p>
        </w:tc>
        <w:tc>
          <w:tcPr>
            <w:tcW w:w="742" w:type="pct"/>
            <w:tcBorders>
              <w:top w:val="nil"/>
              <w:left w:val="nil"/>
              <w:bottom w:val="nil"/>
              <w:right w:val="nil"/>
            </w:tcBorders>
            <w:shd w:val="clear" w:color="auto" w:fill="auto"/>
            <w:vAlign w:val="center"/>
            <w:hideMark/>
          </w:tcPr>
          <w:p w14:paraId="7FA012B9" w14:textId="77777777" w:rsidR="005D6D18" w:rsidRPr="005821C6" w:rsidRDefault="007B67FF"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br/>
            </w:r>
            <w:r w:rsidR="005D6D18" w:rsidRPr="005821C6">
              <w:rPr>
                <w:rFonts w:cs="Times New Roman"/>
                <w:color w:val="000000"/>
                <w:sz w:val="20"/>
                <w:szCs w:val="20"/>
              </w:rPr>
              <w:t>4</w:t>
            </w:r>
          </w:p>
        </w:tc>
        <w:tc>
          <w:tcPr>
            <w:tcW w:w="829" w:type="pct"/>
            <w:tcBorders>
              <w:top w:val="nil"/>
              <w:left w:val="nil"/>
              <w:bottom w:val="nil"/>
              <w:right w:val="nil"/>
            </w:tcBorders>
            <w:shd w:val="clear" w:color="auto" w:fill="auto"/>
            <w:vAlign w:val="center"/>
            <w:hideMark/>
          </w:tcPr>
          <w:p w14:paraId="3AFB4CA0" w14:textId="77777777" w:rsidR="005D6D18" w:rsidRPr="005821C6" w:rsidRDefault="005D6D18"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563" w:type="pct"/>
            <w:tcBorders>
              <w:top w:val="nil"/>
              <w:left w:val="nil"/>
              <w:bottom w:val="nil"/>
              <w:right w:val="nil"/>
            </w:tcBorders>
            <w:shd w:val="clear" w:color="auto" w:fill="auto"/>
            <w:vAlign w:val="center"/>
            <w:hideMark/>
          </w:tcPr>
          <w:p w14:paraId="55B7750F" w14:textId="77777777" w:rsidR="005D6D18" w:rsidRPr="005821C6" w:rsidRDefault="007B67FF"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br/>
            </w:r>
            <w:r w:rsidR="005D6D18" w:rsidRPr="005821C6">
              <w:rPr>
                <w:rFonts w:cs="Times New Roman"/>
                <w:color w:val="000000"/>
                <w:sz w:val="20"/>
                <w:szCs w:val="20"/>
              </w:rPr>
              <w:t>Field</w:t>
            </w:r>
          </w:p>
        </w:tc>
      </w:tr>
      <w:tr w:rsidR="005D6D18" w:rsidRPr="005821C6" w14:paraId="33D2E3ED" w14:textId="77777777" w:rsidTr="00C73C85">
        <w:trPr>
          <w:trHeight w:val="510"/>
          <w:jc w:val="center"/>
        </w:trPr>
        <w:tc>
          <w:tcPr>
            <w:tcW w:w="1269" w:type="pct"/>
            <w:tcBorders>
              <w:top w:val="nil"/>
              <w:left w:val="nil"/>
              <w:bottom w:val="nil"/>
              <w:right w:val="single" w:sz="4" w:space="0" w:color="auto"/>
            </w:tcBorders>
            <w:shd w:val="clear" w:color="auto" w:fill="auto"/>
            <w:vAlign w:val="center"/>
            <w:hideMark/>
          </w:tcPr>
          <w:p w14:paraId="3781F160" w14:textId="77777777" w:rsidR="00672A29" w:rsidRPr="005821C6" w:rsidRDefault="00B15D1A" w:rsidP="007B67FF">
            <w:pPr>
              <w:tabs>
                <w:tab w:val="clear" w:pos="216"/>
                <w:tab w:val="clear" w:pos="432"/>
                <w:tab w:val="clear" w:pos="648"/>
                <w:tab w:val="clear" w:pos="864"/>
                <w:tab w:val="clear" w:pos="1080"/>
                <w:tab w:val="clear" w:pos="1296"/>
              </w:tabs>
              <w:spacing w:line="240" w:lineRule="auto"/>
              <w:jc w:val="right"/>
              <w:rPr>
                <w:rFonts w:cs="Times New Roman"/>
                <w:color w:val="000000"/>
                <w:sz w:val="20"/>
                <w:szCs w:val="20"/>
              </w:rPr>
            </w:pPr>
            <w:r w:rsidRPr="005821C6">
              <w:rPr>
                <w:rFonts w:cs="Times New Roman"/>
                <w:color w:val="000000"/>
                <w:sz w:val="20"/>
                <w:szCs w:val="20"/>
              </w:rPr>
              <w:t>Replicate</w:t>
            </w:r>
            <w:r w:rsidR="007B67FF">
              <w:rPr>
                <w:rFonts w:cs="Times New Roman"/>
                <w:color w:val="000000"/>
                <w:sz w:val="20"/>
                <w:szCs w:val="20"/>
              </w:rPr>
              <w:t>s</w:t>
            </w:r>
            <w:r w:rsidR="00355D11">
              <w:rPr>
                <w:rFonts w:cs="Times New Roman"/>
                <w:color w:val="000000"/>
                <w:sz w:val="20"/>
                <w:szCs w:val="20"/>
              </w:rPr>
              <w:t xml:space="preserve"> at 10% of DUs</w:t>
            </w:r>
            <w:r w:rsidR="007B67FF">
              <w:rPr>
                <w:rFonts w:cs="Times New Roman"/>
                <w:color w:val="000000"/>
                <w:sz w:val="20"/>
                <w:szCs w:val="20"/>
              </w:rPr>
              <w:br/>
            </w:r>
            <w:r w:rsidR="00672A29">
              <w:rPr>
                <w:rFonts w:cs="Times New Roman"/>
                <w:color w:val="000000"/>
                <w:sz w:val="20"/>
                <w:szCs w:val="20"/>
              </w:rPr>
              <w:t>R</w:t>
            </w:r>
            <w:r w:rsidR="00E93031" w:rsidRPr="005821C6">
              <w:rPr>
                <w:rFonts w:cs="Times New Roman"/>
                <w:color w:val="000000"/>
                <w:sz w:val="20"/>
                <w:szCs w:val="20"/>
              </w:rPr>
              <w:t>1</w:t>
            </w:r>
            <w:r w:rsidR="00672A29">
              <w:rPr>
                <w:rFonts w:cs="Times New Roman"/>
                <w:color w:val="000000"/>
                <w:sz w:val="20"/>
                <w:szCs w:val="20"/>
              </w:rPr>
              <w:t>/R</w:t>
            </w:r>
            <w:r w:rsidR="00A91628">
              <w:rPr>
                <w:rFonts w:cs="Times New Roman"/>
                <w:color w:val="000000"/>
                <w:sz w:val="20"/>
                <w:szCs w:val="20"/>
              </w:rPr>
              <w:t>2</w:t>
            </w:r>
            <w:r w:rsidR="00672A29">
              <w:rPr>
                <w:rFonts w:cs="Times New Roman"/>
                <w:color w:val="000000"/>
                <w:sz w:val="20"/>
                <w:szCs w:val="20"/>
              </w:rPr>
              <w:t>(10% each)</w:t>
            </w:r>
          </w:p>
        </w:tc>
        <w:tc>
          <w:tcPr>
            <w:tcW w:w="746" w:type="pct"/>
            <w:tcBorders>
              <w:top w:val="nil"/>
              <w:left w:val="nil"/>
              <w:bottom w:val="nil"/>
              <w:right w:val="nil"/>
            </w:tcBorders>
            <w:shd w:val="clear" w:color="auto" w:fill="auto"/>
            <w:vAlign w:val="center"/>
            <w:hideMark/>
          </w:tcPr>
          <w:p w14:paraId="0F15B14A" w14:textId="77777777" w:rsidR="005D6D18" w:rsidRPr="005821C6" w:rsidRDefault="007B67FF"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br/>
            </w:r>
            <w:r w:rsidR="005D6D18" w:rsidRPr="005821C6">
              <w:rPr>
                <w:rFonts w:cs="Times New Roman"/>
                <w:color w:val="000000"/>
                <w:sz w:val="20"/>
                <w:szCs w:val="20"/>
              </w:rPr>
              <w:t>1</w:t>
            </w:r>
            <w:r w:rsidR="00355D11">
              <w:rPr>
                <w:rFonts w:cs="Times New Roman"/>
                <w:color w:val="000000"/>
                <w:sz w:val="20"/>
                <w:szCs w:val="20"/>
              </w:rPr>
              <w:t xml:space="preserve"> each (2 total)</w:t>
            </w:r>
          </w:p>
        </w:tc>
        <w:tc>
          <w:tcPr>
            <w:tcW w:w="851" w:type="pct"/>
            <w:tcBorders>
              <w:top w:val="nil"/>
              <w:left w:val="nil"/>
              <w:bottom w:val="nil"/>
              <w:right w:val="nil"/>
            </w:tcBorders>
            <w:shd w:val="clear" w:color="auto" w:fill="auto"/>
            <w:vAlign w:val="center"/>
            <w:hideMark/>
          </w:tcPr>
          <w:p w14:paraId="4E3F2D50" w14:textId="77777777" w:rsidR="005D6D18" w:rsidRPr="005821C6" w:rsidRDefault="007B67FF"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br/>
            </w:r>
            <w:r w:rsidR="005D6D18" w:rsidRPr="005821C6">
              <w:rPr>
                <w:rFonts w:cs="Times New Roman"/>
                <w:color w:val="000000"/>
                <w:sz w:val="20"/>
                <w:szCs w:val="20"/>
              </w:rPr>
              <w:t>1</w:t>
            </w:r>
            <w:r>
              <w:rPr>
                <w:rFonts w:cs="Times New Roman"/>
                <w:color w:val="000000"/>
                <w:sz w:val="20"/>
                <w:szCs w:val="20"/>
              </w:rPr>
              <w:t xml:space="preserve"> each (2 total)</w:t>
            </w:r>
          </w:p>
        </w:tc>
        <w:tc>
          <w:tcPr>
            <w:tcW w:w="742" w:type="pct"/>
            <w:tcBorders>
              <w:top w:val="nil"/>
              <w:left w:val="nil"/>
              <w:bottom w:val="nil"/>
              <w:right w:val="nil"/>
            </w:tcBorders>
            <w:shd w:val="clear" w:color="auto" w:fill="auto"/>
            <w:vAlign w:val="center"/>
            <w:hideMark/>
          </w:tcPr>
          <w:p w14:paraId="68BA3033" w14:textId="77777777" w:rsidR="005D6D18" w:rsidRPr="005821C6" w:rsidRDefault="007B67FF"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br/>
            </w:r>
            <w:r w:rsidR="005D6D18" w:rsidRPr="005821C6">
              <w:rPr>
                <w:rFonts w:cs="Times New Roman"/>
                <w:color w:val="000000"/>
                <w:sz w:val="20"/>
                <w:szCs w:val="20"/>
              </w:rPr>
              <w:t>1</w:t>
            </w:r>
            <w:r>
              <w:rPr>
                <w:rFonts w:cs="Times New Roman"/>
                <w:color w:val="000000"/>
                <w:sz w:val="20"/>
                <w:szCs w:val="20"/>
              </w:rPr>
              <w:t xml:space="preserve"> each (2 total)</w:t>
            </w:r>
          </w:p>
        </w:tc>
        <w:tc>
          <w:tcPr>
            <w:tcW w:w="829" w:type="pct"/>
            <w:tcBorders>
              <w:top w:val="nil"/>
              <w:left w:val="nil"/>
              <w:bottom w:val="nil"/>
              <w:right w:val="nil"/>
            </w:tcBorders>
            <w:shd w:val="clear" w:color="auto" w:fill="auto"/>
            <w:vAlign w:val="center"/>
          </w:tcPr>
          <w:p w14:paraId="49D80212" w14:textId="77777777" w:rsidR="005D6D18" w:rsidRPr="005821C6" w:rsidRDefault="005D6D18"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563" w:type="pct"/>
            <w:tcBorders>
              <w:top w:val="nil"/>
              <w:left w:val="nil"/>
              <w:bottom w:val="nil"/>
              <w:right w:val="nil"/>
            </w:tcBorders>
            <w:shd w:val="clear" w:color="auto" w:fill="auto"/>
            <w:vAlign w:val="center"/>
            <w:hideMark/>
          </w:tcPr>
          <w:p w14:paraId="7ED45BCE" w14:textId="77777777" w:rsidR="005D6D18" w:rsidRPr="005821C6" w:rsidRDefault="007B67FF"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br/>
            </w:r>
            <w:r w:rsidR="005D6D18" w:rsidRPr="005821C6">
              <w:rPr>
                <w:rFonts w:cs="Times New Roman"/>
                <w:color w:val="000000"/>
                <w:sz w:val="20"/>
                <w:szCs w:val="20"/>
              </w:rPr>
              <w:t xml:space="preserve">Field </w:t>
            </w:r>
          </w:p>
        </w:tc>
      </w:tr>
      <w:tr w:rsidR="005D6D18" w:rsidRPr="005821C6" w14:paraId="3B6E999C" w14:textId="77777777" w:rsidTr="00C73C85">
        <w:trPr>
          <w:trHeight w:val="446"/>
          <w:jc w:val="center"/>
        </w:trPr>
        <w:tc>
          <w:tcPr>
            <w:tcW w:w="1269" w:type="pct"/>
            <w:tcBorders>
              <w:top w:val="nil"/>
              <w:left w:val="nil"/>
              <w:bottom w:val="nil"/>
              <w:right w:val="single" w:sz="4" w:space="0" w:color="auto"/>
            </w:tcBorders>
            <w:shd w:val="clear" w:color="auto" w:fill="auto"/>
            <w:vAlign w:val="center"/>
            <w:hideMark/>
          </w:tcPr>
          <w:p w14:paraId="3C7EB8C4" w14:textId="77777777" w:rsidR="005D6D18" w:rsidRPr="005821C6" w:rsidRDefault="005D6D18" w:rsidP="004D3584">
            <w:pPr>
              <w:tabs>
                <w:tab w:val="clear" w:pos="216"/>
                <w:tab w:val="clear" w:pos="432"/>
                <w:tab w:val="clear" w:pos="648"/>
                <w:tab w:val="clear" w:pos="864"/>
                <w:tab w:val="clear" w:pos="1080"/>
                <w:tab w:val="clear" w:pos="1296"/>
              </w:tabs>
              <w:spacing w:line="240" w:lineRule="auto"/>
              <w:jc w:val="right"/>
              <w:rPr>
                <w:rFonts w:cs="Times New Roman"/>
                <w:color w:val="000000"/>
                <w:sz w:val="20"/>
                <w:szCs w:val="20"/>
              </w:rPr>
            </w:pPr>
            <w:r w:rsidRPr="005821C6">
              <w:rPr>
                <w:rFonts w:cs="Times New Roman"/>
                <w:color w:val="000000"/>
                <w:sz w:val="20"/>
                <w:szCs w:val="20"/>
              </w:rPr>
              <w:t>MS/MSD (5%</w:t>
            </w:r>
            <w:r w:rsidR="000C6DB0">
              <w:rPr>
                <w:rFonts w:cs="Times New Roman"/>
                <w:color w:val="000000"/>
                <w:sz w:val="20"/>
                <w:szCs w:val="20"/>
              </w:rPr>
              <w:t xml:space="preserve"> each</w:t>
            </w:r>
            <w:r w:rsidRPr="005821C6">
              <w:rPr>
                <w:rFonts w:cs="Times New Roman"/>
                <w:color w:val="000000"/>
                <w:sz w:val="20"/>
                <w:szCs w:val="20"/>
              </w:rPr>
              <w:t>)</w:t>
            </w:r>
          </w:p>
        </w:tc>
        <w:tc>
          <w:tcPr>
            <w:tcW w:w="746" w:type="pct"/>
            <w:tcBorders>
              <w:top w:val="nil"/>
              <w:left w:val="nil"/>
              <w:bottom w:val="nil"/>
              <w:right w:val="nil"/>
            </w:tcBorders>
            <w:shd w:val="clear" w:color="auto" w:fill="auto"/>
            <w:vAlign w:val="center"/>
            <w:hideMark/>
          </w:tcPr>
          <w:p w14:paraId="6482FD7C" w14:textId="77777777" w:rsidR="005D6D18" w:rsidRPr="005821C6" w:rsidRDefault="005D6D18"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1</w:t>
            </w:r>
            <w:r w:rsidR="00355D11">
              <w:rPr>
                <w:rFonts w:cs="Times New Roman"/>
                <w:color w:val="000000"/>
                <w:sz w:val="20"/>
                <w:szCs w:val="20"/>
              </w:rPr>
              <w:t>each (2 total)</w:t>
            </w:r>
          </w:p>
        </w:tc>
        <w:tc>
          <w:tcPr>
            <w:tcW w:w="851" w:type="pct"/>
            <w:tcBorders>
              <w:top w:val="nil"/>
              <w:left w:val="nil"/>
              <w:bottom w:val="nil"/>
              <w:right w:val="nil"/>
            </w:tcBorders>
            <w:shd w:val="clear" w:color="auto" w:fill="auto"/>
            <w:vAlign w:val="center"/>
            <w:hideMark/>
          </w:tcPr>
          <w:p w14:paraId="1043666D" w14:textId="77777777" w:rsidR="005D6D18" w:rsidRPr="005821C6" w:rsidRDefault="005D6D18"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1</w:t>
            </w:r>
            <w:r w:rsidR="007B67FF">
              <w:rPr>
                <w:rFonts w:cs="Times New Roman"/>
                <w:color w:val="000000"/>
                <w:sz w:val="20"/>
                <w:szCs w:val="20"/>
              </w:rPr>
              <w:t xml:space="preserve"> each (2 total)</w:t>
            </w:r>
          </w:p>
        </w:tc>
        <w:tc>
          <w:tcPr>
            <w:tcW w:w="742" w:type="pct"/>
            <w:tcBorders>
              <w:top w:val="nil"/>
              <w:left w:val="nil"/>
              <w:bottom w:val="nil"/>
              <w:right w:val="nil"/>
            </w:tcBorders>
            <w:shd w:val="clear" w:color="auto" w:fill="auto"/>
            <w:vAlign w:val="center"/>
            <w:hideMark/>
          </w:tcPr>
          <w:p w14:paraId="04BD180D" w14:textId="77777777" w:rsidR="005D6D18" w:rsidRPr="005821C6" w:rsidRDefault="005D6D18"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1</w:t>
            </w:r>
            <w:r w:rsidR="007B67FF">
              <w:rPr>
                <w:rFonts w:cs="Times New Roman"/>
                <w:color w:val="000000"/>
                <w:sz w:val="20"/>
                <w:szCs w:val="20"/>
              </w:rPr>
              <w:t xml:space="preserve"> each (2 total)</w:t>
            </w:r>
          </w:p>
        </w:tc>
        <w:tc>
          <w:tcPr>
            <w:tcW w:w="829" w:type="pct"/>
            <w:tcBorders>
              <w:top w:val="nil"/>
              <w:left w:val="nil"/>
              <w:bottom w:val="nil"/>
              <w:right w:val="nil"/>
            </w:tcBorders>
            <w:shd w:val="clear" w:color="auto" w:fill="auto"/>
            <w:vAlign w:val="center"/>
            <w:hideMark/>
          </w:tcPr>
          <w:p w14:paraId="655063E4" w14:textId="77777777" w:rsidR="005D6D18" w:rsidRPr="005821C6" w:rsidRDefault="005D6D18"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563" w:type="pct"/>
            <w:tcBorders>
              <w:top w:val="nil"/>
              <w:left w:val="nil"/>
              <w:bottom w:val="nil"/>
              <w:right w:val="nil"/>
            </w:tcBorders>
            <w:shd w:val="clear" w:color="auto" w:fill="auto"/>
            <w:vAlign w:val="center"/>
            <w:hideMark/>
          </w:tcPr>
          <w:p w14:paraId="5815125F" w14:textId="77777777" w:rsidR="005D6D18" w:rsidRPr="005821C6" w:rsidRDefault="005D6D18"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Lab</w:t>
            </w:r>
          </w:p>
        </w:tc>
      </w:tr>
      <w:tr w:rsidR="005D6D18" w:rsidRPr="005821C6" w14:paraId="10FC4FB6" w14:textId="77777777" w:rsidTr="00C73C85">
        <w:trPr>
          <w:trHeight w:val="255"/>
          <w:jc w:val="center"/>
        </w:trPr>
        <w:tc>
          <w:tcPr>
            <w:tcW w:w="1269" w:type="pct"/>
            <w:tcBorders>
              <w:top w:val="nil"/>
              <w:left w:val="nil"/>
              <w:bottom w:val="nil"/>
              <w:right w:val="single" w:sz="4" w:space="0" w:color="auto"/>
            </w:tcBorders>
            <w:shd w:val="clear" w:color="auto" w:fill="auto"/>
            <w:vAlign w:val="center"/>
          </w:tcPr>
          <w:p w14:paraId="1D07BA02" w14:textId="77777777" w:rsidR="005D6D18" w:rsidRPr="005821C6" w:rsidRDefault="005D6D18" w:rsidP="004D3584">
            <w:pPr>
              <w:tabs>
                <w:tab w:val="clear" w:pos="216"/>
                <w:tab w:val="clear" w:pos="432"/>
                <w:tab w:val="clear" w:pos="648"/>
                <w:tab w:val="clear" w:pos="864"/>
                <w:tab w:val="clear" w:pos="1080"/>
                <w:tab w:val="clear" w:pos="1296"/>
              </w:tabs>
              <w:spacing w:line="240" w:lineRule="auto"/>
              <w:jc w:val="right"/>
              <w:rPr>
                <w:rFonts w:cs="Times New Roman"/>
                <w:b/>
                <w:color w:val="000000"/>
                <w:sz w:val="20"/>
                <w:szCs w:val="20"/>
              </w:rPr>
            </w:pPr>
          </w:p>
        </w:tc>
        <w:tc>
          <w:tcPr>
            <w:tcW w:w="746" w:type="pct"/>
            <w:tcBorders>
              <w:top w:val="nil"/>
              <w:left w:val="nil"/>
              <w:bottom w:val="nil"/>
              <w:right w:val="nil"/>
            </w:tcBorders>
            <w:shd w:val="clear" w:color="auto" w:fill="auto"/>
            <w:vAlign w:val="center"/>
          </w:tcPr>
          <w:p w14:paraId="4C77AB61" w14:textId="77777777" w:rsidR="005D6D18" w:rsidRPr="005821C6" w:rsidRDefault="005D6D18"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851" w:type="pct"/>
            <w:tcBorders>
              <w:top w:val="nil"/>
              <w:left w:val="nil"/>
              <w:bottom w:val="nil"/>
              <w:right w:val="nil"/>
            </w:tcBorders>
            <w:shd w:val="clear" w:color="auto" w:fill="auto"/>
            <w:vAlign w:val="center"/>
          </w:tcPr>
          <w:p w14:paraId="25F67B1C" w14:textId="77777777" w:rsidR="005D6D18" w:rsidRPr="005821C6" w:rsidRDefault="005D6D18"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742" w:type="pct"/>
            <w:tcBorders>
              <w:top w:val="nil"/>
              <w:left w:val="nil"/>
              <w:bottom w:val="nil"/>
              <w:right w:val="nil"/>
            </w:tcBorders>
            <w:shd w:val="clear" w:color="auto" w:fill="auto"/>
            <w:vAlign w:val="center"/>
          </w:tcPr>
          <w:p w14:paraId="7BDDB6F6" w14:textId="77777777" w:rsidR="005D6D18" w:rsidRPr="005821C6" w:rsidRDefault="005D6D18"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829" w:type="pct"/>
            <w:tcBorders>
              <w:top w:val="nil"/>
              <w:left w:val="nil"/>
              <w:bottom w:val="nil"/>
              <w:right w:val="nil"/>
            </w:tcBorders>
            <w:shd w:val="clear" w:color="auto" w:fill="auto"/>
            <w:vAlign w:val="center"/>
          </w:tcPr>
          <w:p w14:paraId="03C0FAC0" w14:textId="77777777" w:rsidR="005D6D18" w:rsidRPr="005821C6" w:rsidRDefault="005D6D18"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563" w:type="pct"/>
            <w:tcBorders>
              <w:top w:val="nil"/>
              <w:left w:val="nil"/>
              <w:bottom w:val="nil"/>
              <w:right w:val="nil"/>
            </w:tcBorders>
            <w:shd w:val="clear" w:color="auto" w:fill="auto"/>
            <w:vAlign w:val="center"/>
          </w:tcPr>
          <w:p w14:paraId="1D604323" w14:textId="77777777" w:rsidR="005D6D18" w:rsidRPr="005821C6" w:rsidRDefault="005D6D18"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r>
      <w:tr w:rsidR="005D6D18" w:rsidRPr="005821C6" w14:paraId="13CADA3D" w14:textId="77777777" w:rsidTr="00C73C85">
        <w:trPr>
          <w:trHeight w:val="333"/>
          <w:jc w:val="center"/>
        </w:trPr>
        <w:tc>
          <w:tcPr>
            <w:tcW w:w="1269" w:type="pct"/>
            <w:tcBorders>
              <w:top w:val="nil"/>
              <w:left w:val="nil"/>
              <w:bottom w:val="nil"/>
              <w:right w:val="single" w:sz="4" w:space="0" w:color="auto"/>
            </w:tcBorders>
            <w:shd w:val="clear" w:color="auto" w:fill="auto"/>
            <w:vAlign w:val="center"/>
          </w:tcPr>
          <w:p w14:paraId="3A8AC339" w14:textId="77777777" w:rsidR="005D6D18" w:rsidRPr="005821C6" w:rsidRDefault="005D6D18" w:rsidP="004D3584">
            <w:pPr>
              <w:tabs>
                <w:tab w:val="clear" w:pos="216"/>
                <w:tab w:val="clear" w:pos="432"/>
                <w:tab w:val="clear" w:pos="648"/>
                <w:tab w:val="clear" w:pos="864"/>
                <w:tab w:val="clear" w:pos="1080"/>
                <w:tab w:val="clear" w:pos="1296"/>
              </w:tabs>
              <w:spacing w:line="240" w:lineRule="auto"/>
              <w:jc w:val="right"/>
              <w:rPr>
                <w:rFonts w:cs="Times New Roman"/>
                <w:b/>
                <w:color w:val="000000"/>
                <w:sz w:val="20"/>
                <w:szCs w:val="20"/>
              </w:rPr>
            </w:pPr>
            <w:r w:rsidRPr="005821C6">
              <w:rPr>
                <w:rFonts w:cs="Times New Roman"/>
                <w:b/>
                <w:color w:val="000000"/>
                <w:sz w:val="20"/>
                <w:szCs w:val="20"/>
              </w:rPr>
              <w:t>6 point composite</w:t>
            </w:r>
          </w:p>
        </w:tc>
        <w:tc>
          <w:tcPr>
            <w:tcW w:w="746" w:type="pct"/>
            <w:tcBorders>
              <w:top w:val="nil"/>
              <w:left w:val="nil"/>
              <w:bottom w:val="nil"/>
              <w:right w:val="nil"/>
            </w:tcBorders>
            <w:shd w:val="clear" w:color="auto" w:fill="auto"/>
            <w:vAlign w:val="center"/>
          </w:tcPr>
          <w:p w14:paraId="78702DD5" w14:textId="77777777" w:rsidR="005D6D18" w:rsidRPr="005821C6" w:rsidRDefault="005D6D18"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851" w:type="pct"/>
            <w:tcBorders>
              <w:top w:val="nil"/>
              <w:left w:val="nil"/>
              <w:bottom w:val="nil"/>
              <w:right w:val="nil"/>
            </w:tcBorders>
            <w:shd w:val="clear" w:color="auto" w:fill="auto"/>
            <w:vAlign w:val="center"/>
          </w:tcPr>
          <w:p w14:paraId="029B3334" w14:textId="77777777" w:rsidR="005D6D18" w:rsidRPr="005821C6" w:rsidRDefault="005D6D18"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742" w:type="pct"/>
            <w:tcBorders>
              <w:top w:val="nil"/>
              <w:left w:val="nil"/>
              <w:bottom w:val="nil"/>
              <w:right w:val="nil"/>
            </w:tcBorders>
            <w:shd w:val="clear" w:color="auto" w:fill="auto"/>
            <w:vAlign w:val="center"/>
          </w:tcPr>
          <w:p w14:paraId="1707F7E2" w14:textId="77777777" w:rsidR="005D6D18" w:rsidRPr="005821C6" w:rsidRDefault="005D6D18"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829" w:type="pct"/>
            <w:tcBorders>
              <w:top w:val="nil"/>
              <w:left w:val="nil"/>
              <w:bottom w:val="nil"/>
              <w:right w:val="nil"/>
            </w:tcBorders>
            <w:shd w:val="clear" w:color="auto" w:fill="auto"/>
            <w:vAlign w:val="center"/>
          </w:tcPr>
          <w:p w14:paraId="27BD501A" w14:textId="77777777" w:rsidR="005D6D18" w:rsidRPr="005821C6" w:rsidRDefault="005D6D18"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4</w:t>
            </w:r>
          </w:p>
        </w:tc>
        <w:tc>
          <w:tcPr>
            <w:tcW w:w="563" w:type="pct"/>
            <w:tcBorders>
              <w:top w:val="nil"/>
              <w:left w:val="nil"/>
              <w:bottom w:val="nil"/>
              <w:right w:val="nil"/>
            </w:tcBorders>
            <w:shd w:val="clear" w:color="auto" w:fill="auto"/>
            <w:vAlign w:val="center"/>
          </w:tcPr>
          <w:p w14:paraId="24B6CC5D" w14:textId="77777777" w:rsidR="005D6D18" w:rsidRPr="005821C6" w:rsidRDefault="005D6D18"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Field</w:t>
            </w:r>
          </w:p>
        </w:tc>
      </w:tr>
      <w:tr w:rsidR="005D6D18" w:rsidRPr="005821C6" w14:paraId="752876F5" w14:textId="77777777" w:rsidTr="00C73C85">
        <w:trPr>
          <w:trHeight w:val="450"/>
          <w:jc w:val="center"/>
        </w:trPr>
        <w:tc>
          <w:tcPr>
            <w:tcW w:w="1269" w:type="pct"/>
            <w:tcBorders>
              <w:top w:val="nil"/>
              <w:left w:val="nil"/>
              <w:bottom w:val="nil"/>
              <w:right w:val="single" w:sz="4" w:space="0" w:color="auto"/>
            </w:tcBorders>
            <w:shd w:val="clear" w:color="auto" w:fill="auto"/>
            <w:vAlign w:val="center"/>
          </w:tcPr>
          <w:p w14:paraId="68231074" w14:textId="77777777" w:rsidR="005D6D18" w:rsidRPr="005821C6" w:rsidRDefault="00A3277D" w:rsidP="004D3584">
            <w:pPr>
              <w:tabs>
                <w:tab w:val="clear" w:pos="216"/>
                <w:tab w:val="clear" w:pos="432"/>
                <w:tab w:val="clear" w:pos="648"/>
                <w:tab w:val="clear" w:pos="864"/>
                <w:tab w:val="clear" w:pos="1080"/>
                <w:tab w:val="clear" w:pos="1296"/>
              </w:tabs>
              <w:spacing w:line="240" w:lineRule="auto"/>
              <w:jc w:val="right"/>
              <w:rPr>
                <w:rFonts w:cs="Times New Roman"/>
                <w:b/>
                <w:color w:val="000000"/>
                <w:sz w:val="20"/>
                <w:szCs w:val="20"/>
              </w:rPr>
            </w:pPr>
            <w:r>
              <w:rPr>
                <w:rFonts w:cs="Times New Roman"/>
                <w:color w:val="000000"/>
                <w:sz w:val="20"/>
                <w:szCs w:val="20"/>
              </w:rPr>
              <w:t>10% Fiel</w:t>
            </w:r>
            <w:r w:rsidR="00355D11">
              <w:rPr>
                <w:rFonts w:cs="Times New Roman"/>
                <w:color w:val="000000"/>
                <w:sz w:val="20"/>
                <w:szCs w:val="20"/>
              </w:rPr>
              <w:t xml:space="preserve">d Duplicate </w:t>
            </w:r>
            <w:r w:rsidR="005D6D18" w:rsidRPr="005821C6">
              <w:rPr>
                <w:rFonts w:cs="Times New Roman"/>
                <w:color w:val="000000"/>
                <w:sz w:val="20"/>
                <w:szCs w:val="20"/>
              </w:rPr>
              <w:t>(QC)</w:t>
            </w:r>
          </w:p>
        </w:tc>
        <w:tc>
          <w:tcPr>
            <w:tcW w:w="746" w:type="pct"/>
            <w:tcBorders>
              <w:top w:val="nil"/>
              <w:left w:val="nil"/>
              <w:bottom w:val="nil"/>
              <w:right w:val="nil"/>
            </w:tcBorders>
            <w:shd w:val="clear" w:color="auto" w:fill="auto"/>
            <w:vAlign w:val="center"/>
          </w:tcPr>
          <w:p w14:paraId="243B181F" w14:textId="77777777" w:rsidR="005D6D18" w:rsidRPr="005821C6" w:rsidRDefault="005D6D18"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851" w:type="pct"/>
            <w:tcBorders>
              <w:top w:val="nil"/>
              <w:left w:val="nil"/>
              <w:bottom w:val="nil"/>
              <w:right w:val="nil"/>
            </w:tcBorders>
            <w:shd w:val="clear" w:color="auto" w:fill="auto"/>
            <w:vAlign w:val="center"/>
          </w:tcPr>
          <w:p w14:paraId="0A1918E9" w14:textId="77777777" w:rsidR="005D6D18" w:rsidRPr="005821C6" w:rsidRDefault="005D6D18"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742" w:type="pct"/>
            <w:tcBorders>
              <w:top w:val="nil"/>
              <w:left w:val="nil"/>
              <w:bottom w:val="nil"/>
              <w:right w:val="nil"/>
            </w:tcBorders>
            <w:shd w:val="clear" w:color="auto" w:fill="auto"/>
            <w:vAlign w:val="center"/>
          </w:tcPr>
          <w:p w14:paraId="7FDD463B" w14:textId="77777777" w:rsidR="005D6D18" w:rsidRPr="005821C6" w:rsidRDefault="005D6D18"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829" w:type="pct"/>
            <w:tcBorders>
              <w:top w:val="nil"/>
              <w:left w:val="nil"/>
              <w:bottom w:val="nil"/>
              <w:right w:val="nil"/>
            </w:tcBorders>
            <w:shd w:val="clear" w:color="auto" w:fill="auto"/>
            <w:vAlign w:val="center"/>
          </w:tcPr>
          <w:p w14:paraId="66DC5059" w14:textId="77777777" w:rsidR="005D6D18" w:rsidRPr="005821C6" w:rsidRDefault="005D6D18"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1</w:t>
            </w:r>
          </w:p>
        </w:tc>
        <w:tc>
          <w:tcPr>
            <w:tcW w:w="563" w:type="pct"/>
            <w:tcBorders>
              <w:top w:val="nil"/>
              <w:left w:val="nil"/>
              <w:bottom w:val="nil"/>
              <w:right w:val="nil"/>
            </w:tcBorders>
            <w:shd w:val="clear" w:color="auto" w:fill="auto"/>
            <w:vAlign w:val="center"/>
          </w:tcPr>
          <w:p w14:paraId="2D035D8B" w14:textId="77777777" w:rsidR="005D6D18" w:rsidRPr="005821C6" w:rsidRDefault="005D6D18"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 xml:space="preserve">Field </w:t>
            </w:r>
          </w:p>
        </w:tc>
      </w:tr>
      <w:tr w:rsidR="005D6D18" w:rsidRPr="005821C6" w14:paraId="352D6F41" w14:textId="77777777" w:rsidTr="00C73C85">
        <w:trPr>
          <w:trHeight w:val="441"/>
          <w:jc w:val="center"/>
        </w:trPr>
        <w:tc>
          <w:tcPr>
            <w:tcW w:w="1269" w:type="pct"/>
            <w:tcBorders>
              <w:top w:val="nil"/>
              <w:left w:val="nil"/>
              <w:bottom w:val="nil"/>
              <w:right w:val="single" w:sz="4" w:space="0" w:color="auto"/>
            </w:tcBorders>
            <w:shd w:val="clear" w:color="auto" w:fill="auto"/>
            <w:vAlign w:val="center"/>
          </w:tcPr>
          <w:p w14:paraId="2C689090" w14:textId="77777777" w:rsidR="005D6D18" w:rsidRPr="005821C6" w:rsidRDefault="005D6D18" w:rsidP="00A91628">
            <w:pPr>
              <w:tabs>
                <w:tab w:val="clear" w:pos="216"/>
                <w:tab w:val="clear" w:pos="432"/>
                <w:tab w:val="clear" w:pos="648"/>
                <w:tab w:val="clear" w:pos="864"/>
                <w:tab w:val="clear" w:pos="1080"/>
                <w:tab w:val="clear" w:pos="1296"/>
              </w:tabs>
              <w:spacing w:line="240" w:lineRule="auto"/>
              <w:jc w:val="right"/>
              <w:rPr>
                <w:rFonts w:cs="Times New Roman"/>
                <w:b/>
                <w:color w:val="000000"/>
                <w:sz w:val="20"/>
                <w:szCs w:val="20"/>
              </w:rPr>
            </w:pPr>
            <w:r w:rsidRPr="005821C6">
              <w:rPr>
                <w:rFonts w:cs="Times New Roman"/>
                <w:color w:val="000000"/>
                <w:sz w:val="20"/>
                <w:szCs w:val="20"/>
              </w:rPr>
              <w:lastRenderedPageBreak/>
              <w:t xml:space="preserve">10% </w:t>
            </w:r>
            <w:r w:rsidR="00A91628">
              <w:rPr>
                <w:rFonts w:cs="Times New Roman"/>
                <w:color w:val="000000"/>
                <w:sz w:val="20"/>
                <w:szCs w:val="20"/>
              </w:rPr>
              <w:t>QA</w:t>
            </w:r>
            <w:r w:rsidR="00A91628" w:rsidRPr="005821C6">
              <w:rPr>
                <w:rFonts w:cs="Times New Roman"/>
                <w:color w:val="000000"/>
                <w:sz w:val="20"/>
                <w:szCs w:val="20"/>
              </w:rPr>
              <w:t xml:space="preserve"> </w:t>
            </w:r>
            <w:r w:rsidRPr="005821C6">
              <w:rPr>
                <w:rFonts w:cs="Times New Roman"/>
                <w:color w:val="000000"/>
                <w:sz w:val="20"/>
                <w:szCs w:val="20"/>
              </w:rPr>
              <w:t>(</w:t>
            </w:r>
            <w:r w:rsidR="00A91628">
              <w:rPr>
                <w:rFonts w:cs="Times New Roman"/>
                <w:color w:val="000000"/>
                <w:sz w:val="20"/>
                <w:szCs w:val="20"/>
              </w:rPr>
              <w:t>Secondary</w:t>
            </w:r>
            <w:r w:rsidR="00A91628" w:rsidRPr="005821C6">
              <w:rPr>
                <w:rFonts w:cs="Times New Roman"/>
                <w:color w:val="000000"/>
                <w:sz w:val="20"/>
                <w:szCs w:val="20"/>
              </w:rPr>
              <w:t xml:space="preserve"> </w:t>
            </w:r>
            <w:r w:rsidRPr="005821C6">
              <w:rPr>
                <w:rFonts w:cs="Times New Roman"/>
                <w:color w:val="000000"/>
                <w:sz w:val="20"/>
                <w:szCs w:val="20"/>
              </w:rPr>
              <w:t>Lab)</w:t>
            </w:r>
          </w:p>
        </w:tc>
        <w:tc>
          <w:tcPr>
            <w:tcW w:w="746" w:type="pct"/>
            <w:tcBorders>
              <w:top w:val="nil"/>
              <w:left w:val="nil"/>
              <w:bottom w:val="nil"/>
              <w:right w:val="nil"/>
            </w:tcBorders>
            <w:shd w:val="clear" w:color="auto" w:fill="auto"/>
            <w:vAlign w:val="center"/>
          </w:tcPr>
          <w:p w14:paraId="427EAC05" w14:textId="77777777" w:rsidR="005D6D18" w:rsidRPr="005821C6" w:rsidRDefault="005D6D18"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851" w:type="pct"/>
            <w:tcBorders>
              <w:top w:val="nil"/>
              <w:left w:val="nil"/>
              <w:bottom w:val="nil"/>
              <w:right w:val="nil"/>
            </w:tcBorders>
            <w:shd w:val="clear" w:color="auto" w:fill="auto"/>
            <w:vAlign w:val="center"/>
          </w:tcPr>
          <w:p w14:paraId="109A0F24" w14:textId="77777777" w:rsidR="005D6D18" w:rsidRPr="005821C6" w:rsidRDefault="005D6D18"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742" w:type="pct"/>
            <w:tcBorders>
              <w:top w:val="nil"/>
              <w:left w:val="nil"/>
              <w:bottom w:val="nil"/>
              <w:right w:val="nil"/>
            </w:tcBorders>
            <w:shd w:val="clear" w:color="auto" w:fill="auto"/>
            <w:vAlign w:val="center"/>
          </w:tcPr>
          <w:p w14:paraId="01438AF5" w14:textId="77777777" w:rsidR="005D6D18" w:rsidRPr="005821C6" w:rsidRDefault="005D6D18"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829" w:type="pct"/>
            <w:tcBorders>
              <w:top w:val="nil"/>
              <w:left w:val="nil"/>
              <w:bottom w:val="nil"/>
              <w:right w:val="nil"/>
            </w:tcBorders>
            <w:shd w:val="clear" w:color="auto" w:fill="auto"/>
            <w:vAlign w:val="center"/>
          </w:tcPr>
          <w:p w14:paraId="1736994C" w14:textId="77777777" w:rsidR="005D6D18" w:rsidRPr="005821C6" w:rsidRDefault="005D6D18"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1</w:t>
            </w:r>
          </w:p>
        </w:tc>
        <w:tc>
          <w:tcPr>
            <w:tcW w:w="563" w:type="pct"/>
            <w:tcBorders>
              <w:top w:val="nil"/>
              <w:left w:val="nil"/>
              <w:bottom w:val="nil"/>
              <w:right w:val="nil"/>
            </w:tcBorders>
            <w:shd w:val="clear" w:color="auto" w:fill="auto"/>
            <w:vAlign w:val="center"/>
          </w:tcPr>
          <w:p w14:paraId="24A3A63E" w14:textId="77777777" w:rsidR="005D6D18" w:rsidRPr="005821C6" w:rsidRDefault="005D6D18"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 xml:space="preserve">Field </w:t>
            </w:r>
          </w:p>
        </w:tc>
      </w:tr>
      <w:tr w:rsidR="005D6D18" w:rsidRPr="005821C6" w14:paraId="2713C1B3" w14:textId="77777777" w:rsidTr="00C73C85">
        <w:trPr>
          <w:trHeight w:val="255"/>
          <w:jc w:val="center"/>
        </w:trPr>
        <w:tc>
          <w:tcPr>
            <w:tcW w:w="1269" w:type="pct"/>
            <w:tcBorders>
              <w:top w:val="nil"/>
              <w:left w:val="nil"/>
              <w:bottom w:val="nil"/>
              <w:right w:val="single" w:sz="4" w:space="0" w:color="auto"/>
            </w:tcBorders>
            <w:shd w:val="clear" w:color="auto" w:fill="auto"/>
            <w:vAlign w:val="center"/>
            <w:hideMark/>
          </w:tcPr>
          <w:p w14:paraId="2B11E0D3" w14:textId="77777777" w:rsidR="005D6D18" w:rsidRPr="005821C6" w:rsidRDefault="005D6D18" w:rsidP="004D3584">
            <w:pPr>
              <w:tabs>
                <w:tab w:val="clear" w:pos="216"/>
                <w:tab w:val="clear" w:pos="432"/>
                <w:tab w:val="clear" w:pos="648"/>
                <w:tab w:val="clear" w:pos="864"/>
                <w:tab w:val="clear" w:pos="1080"/>
                <w:tab w:val="clear" w:pos="1296"/>
              </w:tabs>
              <w:spacing w:line="240" w:lineRule="auto"/>
              <w:jc w:val="right"/>
              <w:rPr>
                <w:rFonts w:cs="Times New Roman"/>
                <w:b/>
                <w:color w:val="000000"/>
                <w:sz w:val="20"/>
                <w:szCs w:val="20"/>
              </w:rPr>
            </w:pPr>
            <w:r w:rsidRPr="005821C6">
              <w:rPr>
                <w:rFonts w:cs="Times New Roman"/>
                <w:color w:val="000000"/>
                <w:sz w:val="20"/>
                <w:szCs w:val="20"/>
              </w:rPr>
              <w:t>MS/MSD (5%</w:t>
            </w:r>
            <w:r w:rsidR="000C6DB0">
              <w:rPr>
                <w:rFonts w:cs="Times New Roman"/>
                <w:color w:val="000000"/>
                <w:sz w:val="20"/>
                <w:szCs w:val="20"/>
              </w:rPr>
              <w:t xml:space="preserve"> each</w:t>
            </w:r>
            <w:r w:rsidRPr="005821C6">
              <w:rPr>
                <w:rFonts w:cs="Times New Roman"/>
                <w:color w:val="000000"/>
                <w:sz w:val="20"/>
                <w:szCs w:val="20"/>
              </w:rPr>
              <w:t>)</w:t>
            </w:r>
          </w:p>
        </w:tc>
        <w:tc>
          <w:tcPr>
            <w:tcW w:w="746" w:type="pct"/>
            <w:tcBorders>
              <w:top w:val="nil"/>
              <w:left w:val="nil"/>
              <w:bottom w:val="nil"/>
              <w:right w:val="nil"/>
            </w:tcBorders>
            <w:shd w:val="clear" w:color="auto" w:fill="auto"/>
            <w:vAlign w:val="center"/>
          </w:tcPr>
          <w:p w14:paraId="67EAD66E" w14:textId="77777777" w:rsidR="005D6D18" w:rsidRPr="005821C6" w:rsidRDefault="005D6D18"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851" w:type="pct"/>
            <w:tcBorders>
              <w:top w:val="nil"/>
              <w:left w:val="nil"/>
              <w:bottom w:val="nil"/>
              <w:right w:val="nil"/>
            </w:tcBorders>
            <w:shd w:val="clear" w:color="auto" w:fill="auto"/>
            <w:vAlign w:val="center"/>
          </w:tcPr>
          <w:p w14:paraId="37311F01" w14:textId="77777777" w:rsidR="005D6D18" w:rsidRPr="005821C6" w:rsidRDefault="005D6D18"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742" w:type="pct"/>
            <w:tcBorders>
              <w:top w:val="nil"/>
              <w:left w:val="nil"/>
              <w:bottom w:val="nil"/>
              <w:right w:val="nil"/>
            </w:tcBorders>
            <w:shd w:val="clear" w:color="auto" w:fill="auto"/>
            <w:vAlign w:val="center"/>
          </w:tcPr>
          <w:p w14:paraId="727F2DD8" w14:textId="77777777" w:rsidR="005D6D18" w:rsidRPr="005821C6" w:rsidRDefault="005D6D18"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829" w:type="pct"/>
            <w:tcBorders>
              <w:top w:val="nil"/>
              <w:left w:val="nil"/>
              <w:bottom w:val="nil"/>
              <w:right w:val="nil"/>
            </w:tcBorders>
            <w:shd w:val="clear" w:color="auto" w:fill="auto"/>
            <w:vAlign w:val="center"/>
            <w:hideMark/>
          </w:tcPr>
          <w:p w14:paraId="140EB86C" w14:textId="77777777" w:rsidR="005D6D18" w:rsidRPr="005821C6" w:rsidRDefault="00970A72"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1</w:t>
            </w:r>
            <w:r w:rsidR="007B67FF">
              <w:rPr>
                <w:rFonts w:cs="Times New Roman"/>
                <w:color w:val="000000"/>
                <w:sz w:val="20"/>
                <w:szCs w:val="20"/>
              </w:rPr>
              <w:t xml:space="preserve"> each (2 total)</w:t>
            </w:r>
          </w:p>
        </w:tc>
        <w:tc>
          <w:tcPr>
            <w:tcW w:w="563" w:type="pct"/>
            <w:tcBorders>
              <w:top w:val="nil"/>
              <w:left w:val="nil"/>
              <w:bottom w:val="nil"/>
              <w:right w:val="nil"/>
            </w:tcBorders>
            <w:shd w:val="clear" w:color="auto" w:fill="auto"/>
            <w:vAlign w:val="center"/>
            <w:hideMark/>
          </w:tcPr>
          <w:p w14:paraId="13C5D1F1" w14:textId="77777777" w:rsidR="005D6D18" w:rsidRPr="005821C6" w:rsidRDefault="005D6D18"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Lab</w:t>
            </w:r>
          </w:p>
        </w:tc>
      </w:tr>
      <w:tr w:rsidR="005D6D18" w:rsidRPr="005821C6" w14:paraId="26B30637" w14:textId="77777777" w:rsidTr="00C73C85">
        <w:trPr>
          <w:trHeight w:val="255"/>
          <w:jc w:val="center"/>
        </w:trPr>
        <w:tc>
          <w:tcPr>
            <w:tcW w:w="1269" w:type="pct"/>
            <w:tcBorders>
              <w:top w:val="nil"/>
              <w:left w:val="nil"/>
              <w:bottom w:val="nil"/>
              <w:right w:val="single" w:sz="4" w:space="0" w:color="auto"/>
            </w:tcBorders>
            <w:shd w:val="clear" w:color="auto" w:fill="auto"/>
            <w:vAlign w:val="center"/>
            <w:hideMark/>
          </w:tcPr>
          <w:p w14:paraId="3BFABDE1" w14:textId="77777777" w:rsidR="005D6D18" w:rsidRPr="005821C6" w:rsidRDefault="005D6D18" w:rsidP="004D3584">
            <w:pPr>
              <w:tabs>
                <w:tab w:val="clear" w:pos="216"/>
                <w:tab w:val="clear" w:pos="432"/>
                <w:tab w:val="clear" w:pos="648"/>
                <w:tab w:val="clear" w:pos="864"/>
                <w:tab w:val="clear" w:pos="1080"/>
                <w:tab w:val="clear" w:pos="1296"/>
              </w:tabs>
              <w:spacing w:line="240" w:lineRule="auto"/>
              <w:jc w:val="right"/>
              <w:rPr>
                <w:rFonts w:cs="Times New Roman"/>
                <w:color w:val="000000"/>
                <w:sz w:val="20"/>
                <w:szCs w:val="20"/>
              </w:rPr>
            </w:pPr>
            <w:r w:rsidRPr="005821C6">
              <w:rPr>
                <w:rFonts w:cs="Times New Roman"/>
                <w:color w:val="000000"/>
                <w:sz w:val="20"/>
                <w:szCs w:val="20"/>
              </w:rPr>
              <w:t> </w:t>
            </w:r>
          </w:p>
        </w:tc>
        <w:tc>
          <w:tcPr>
            <w:tcW w:w="746" w:type="pct"/>
            <w:tcBorders>
              <w:top w:val="nil"/>
              <w:left w:val="nil"/>
              <w:bottom w:val="nil"/>
              <w:right w:val="nil"/>
            </w:tcBorders>
            <w:shd w:val="clear" w:color="auto" w:fill="auto"/>
            <w:vAlign w:val="center"/>
            <w:hideMark/>
          </w:tcPr>
          <w:p w14:paraId="1D533004" w14:textId="77777777" w:rsidR="005D6D18" w:rsidRPr="005821C6" w:rsidRDefault="005D6D18"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851" w:type="pct"/>
            <w:tcBorders>
              <w:top w:val="nil"/>
              <w:left w:val="nil"/>
              <w:bottom w:val="nil"/>
              <w:right w:val="nil"/>
            </w:tcBorders>
            <w:shd w:val="clear" w:color="auto" w:fill="auto"/>
            <w:vAlign w:val="center"/>
            <w:hideMark/>
          </w:tcPr>
          <w:p w14:paraId="1B65C3AD" w14:textId="77777777" w:rsidR="005D6D18" w:rsidRPr="005821C6" w:rsidRDefault="005D6D18"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742" w:type="pct"/>
            <w:tcBorders>
              <w:top w:val="nil"/>
              <w:left w:val="nil"/>
              <w:bottom w:val="nil"/>
              <w:right w:val="nil"/>
            </w:tcBorders>
            <w:shd w:val="clear" w:color="auto" w:fill="auto"/>
            <w:vAlign w:val="center"/>
            <w:hideMark/>
          </w:tcPr>
          <w:p w14:paraId="2A107C7F" w14:textId="77777777" w:rsidR="005D6D18" w:rsidRPr="005821C6" w:rsidRDefault="005D6D18"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829" w:type="pct"/>
            <w:tcBorders>
              <w:top w:val="nil"/>
              <w:left w:val="nil"/>
              <w:bottom w:val="nil"/>
              <w:right w:val="nil"/>
            </w:tcBorders>
            <w:shd w:val="clear" w:color="auto" w:fill="auto"/>
            <w:vAlign w:val="center"/>
            <w:hideMark/>
          </w:tcPr>
          <w:p w14:paraId="5584D3E6" w14:textId="77777777" w:rsidR="005D6D18" w:rsidRPr="005821C6" w:rsidRDefault="005D6D18"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563" w:type="pct"/>
            <w:tcBorders>
              <w:top w:val="nil"/>
              <w:left w:val="nil"/>
              <w:bottom w:val="nil"/>
              <w:right w:val="nil"/>
            </w:tcBorders>
            <w:shd w:val="clear" w:color="auto" w:fill="auto"/>
            <w:vAlign w:val="center"/>
            <w:hideMark/>
          </w:tcPr>
          <w:p w14:paraId="63C20E7F" w14:textId="77777777" w:rsidR="005D6D18" w:rsidRPr="005821C6" w:rsidRDefault="005D6D18"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r>
      <w:tr w:rsidR="005D6D18" w:rsidRPr="005821C6" w14:paraId="6C0D6C31" w14:textId="77777777" w:rsidTr="00C73C85">
        <w:trPr>
          <w:trHeight w:val="255"/>
          <w:jc w:val="center"/>
        </w:trPr>
        <w:tc>
          <w:tcPr>
            <w:tcW w:w="1269" w:type="pct"/>
            <w:tcBorders>
              <w:top w:val="single" w:sz="4" w:space="0" w:color="5B9BD5"/>
              <w:left w:val="nil"/>
              <w:bottom w:val="nil"/>
              <w:right w:val="single" w:sz="4" w:space="0" w:color="auto"/>
            </w:tcBorders>
            <w:shd w:val="clear" w:color="auto" w:fill="auto"/>
            <w:vAlign w:val="center"/>
            <w:hideMark/>
          </w:tcPr>
          <w:p w14:paraId="3D022AEC" w14:textId="77777777" w:rsidR="005D6D18" w:rsidRPr="005821C6" w:rsidRDefault="005D6D18" w:rsidP="004D3584">
            <w:pPr>
              <w:tabs>
                <w:tab w:val="clear" w:pos="216"/>
                <w:tab w:val="clear" w:pos="432"/>
                <w:tab w:val="clear" w:pos="648"/>
                <w:tab w:val="clear" w:pos="864"/>
                <w:tab w:val="clear" w:pos="1080"/>
                <w:tab w:val="clear" w:pos="1296"/>
              </w:tabs>
              <w:spacing w:line="240" w:lineRule="auto"/>
              <w:jc w:val="right"/>
              <w:rPr>
                <w:rFonts w:cs="Times New Roman"/>
                <w:b/>
                <w:color w:val="000000"/>
                <w:sz w:val="20"/>
                <w:szCs w:val="20"/>
              </w:rPr>
            </w:pPr>
            <w:r w:rsidRPr="005821C6">
              <w:rPr>
                <w:rFonts w:cs="Times New Roman"/>
                <w:b/>
                <w:color w:val="000000"/>
                <w:sz w:val="20"/>
                <w:szCs w:val="20"/>
              </w:rPr>
              <w:t>Sample Total</w:t>
            </w:r>
          </w:p>
        </w:tc>
        <w:tc>
          <w:tcPr>
            <w:tcW w:w="746" w:type="pct"/>
            <w:tcBorders>
              <w:top w:val="single" w:sz="4" w:space="0" w:color="5B9BD5"/>
              <w:left w:val="nil"/>
              <w:bottom w:val="nil"/>
              <w:right w:val="nil"/>
            </w:tcBorders>
            <w:shd w:val="clear" w:color="auto" w:fill="auto"/>
            <w:vAlign w:val="center"/>
            <w:hideMark/>
          </w:tcPr>
          <w:p w14:paraId="17356964" w14:textId="77777777" w:rsidR="005D6D18" w:rsidRPr="005821C6" w:rsidRDefault="00672A29" w:rsidP="005D6D18">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8</w:t>
            </w:r>
          </w:p>
        </w:tc>
        <w:tc>
          <w:tcPr>
            <w:tcW w:w="851" w:type="pct"/>
            <w:tcBorders>
              <w:top w:val="single" w:sz="4" w:space="0" w:color="5B9BD5"/>
              <w:left w:val="nil"/>
              <w:bottom w:val="nil"/>
              <w:right w:val="nil"/>
            </w:tcBorders>
            <w:shd w:val="clear" w:color="auto" w:fill="auto"/>
            <w:vAlign w:val="center"/>
            <w:hideMark/>
          </w:tcPr>
          <w:p w14:paraId="7718EA01" w14:textId="77777777" w:rsidR="005D6D18" w:rsidRPr="005821C6" w:rsidRDefault="00672A29" w:rsidP="005D6D18">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8</w:t>
            </w:r>
          </w:p>
        </w:tc>
        <w:tc>
          <w:tcPr>
            <w:tcW w:w="742" w:type="pct"/>
            <w:tcBorders>
              <w:top w:val="single" w:sz="4" w:space="0" w:color="5B9BD5"/>
              <w:left w:val="nil"/>
              <w:bottom w:val="nil"/>
              <w:right w:val="nil"/>
            </w:tcBorders>
            <w:shd w:val="clear" w:color="auto" w:fill="auto"/>
            <w:vAlign w:val="center"/>
            <w:hideMark/>
          </w:tcPr>
          <w:p w14:paraId="11D62FE9" w14:textId="77777777" w:rsidR="005D6D18" w:rsidRPr="005821C6" w:rsidRDefault="00672A29" w:rsidP="005D6D18">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8</w:t>
            </w:r>
          </w:p>
        </w:tc>
        <w:tc>
          <w:tcPr>
            <w:tcW w:w="829" w:type="pct"/>
            <w:tcBorders>
              <w:top w:val="single" w:sz="4" w:space="0" w:color="5B9BD5"/>
              <w:left w:val="nil"/>
              <w:bottom w:val="nil"/>
              <w:right w:val="nil"/>
            </w:tcBorders>
            <w:shd w:val="clear" w:color="auto" w:fill="auto"/>
            <w:vAlign w:val="center"/>
            <w:hideMark/>
          </w:tcPr>
          <w:p w14:paraId="60F8C7BF" w14:textId="77777777" w:rsidR="005D6D18" w:rsidRPr="005821C6" w:rsidRDefault="00672A29"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8</w:t>
            </w:r>
          </w:p>
        </w:tc>
        <w:tc>
          <w:tcPr>
            <w:tcW w:w="563" w:type="pct"/>
            <w:tcBorders>
              <w:top w:val="nil"/>
              <w:left w:val="nil"/>
              <w:bottom w:val="nil"/>
              <w:right w:val="nil"/>
            </w:tcBorders>
            <w:shd w:val="clear" w:color="auto" w:fill="auto"/>
            <w:vAlign w:val="center"/>
            <w:hideMark/>
          </w:tcPr>
          <w:p w14:paraId="4313DCE1" w14:textId="77777777" w:rsidR="005D6D18" w:rsidRPr="005821C6" w:rsidRDefault="005D6D18"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r>
    </w:tbl>
    <w:p w14:paraId="59FC8671" w14:textId="77777777" w:rsidR="00CF7959" w:rsidRDefault="00CF7959" w:rsidP="00CF7959">
      <w:pPr>
        <w:rPr>
          <w:highlight w:val="yellow"/>
        </w:rPr>
      </w:pPr>
    </w:p>
    <w:p w14:paraId="70656030" w14:textId="27C56DE8" w:rsidR="00093B27" w:rsidRDefault="00093B27" w:rsidP="00093B27">
      <w:r w:rsidRPr="00AB238F">
        <w:t xml:space="preserve">Samples will be labeled as described in Section </w:t>
      </w:r>
      <w:r w:rsidRPr="00AB238F">
        <w:fldChar w:fldCharType="begin"/>
      </w:r>
      <w:r w:rsidRPr="00AB238F">
        <w:instrText xml:space="preserve"> REF _Ref404591965 \r \h  \* MERGEFORMAT </w:instrText>
      </w:r>
      <w:r w:rsidRPr="00AB238F">
        <w:fldChar w:fldCharType="separate"/>
      </w:r>
      <w:r w:rsidR="00FD5C6D">
        <w:t>4.4.7</w:t>
      </w:r>
      <w:r w:rsidRPr="00AB238F">
        <w:fldChar w:fldCharType="end"/>
      </w:r>
      <w:r w:rsidRPr="00AB238F">
        <w:t xml:space="preserve">.  </w:t>
      </w:r>
      <w:r w:rsidRPr="009528DF">
        <w:t xml:space="preserve">The primary sample and the </w:t>
      </w:r>
      <w:r>
        <w:t xml:space="preserve">replicate </w:t>
      </w:r>
      <w:r w:rsidRPr="009528DF">
        <w:t xml:space="preserve">samples will be sent to the primary lab for analysis. </w:t>
      </w:r>
      <w:r w:rsidRPr="00AB238F">
        <w:t xml:space="preserve">The samples will be placed into laboratory supplied containers, documented on the sample </w:t>
      </w:r>
      <w:r w:rsidR="0089391A">
        <w:t xml:space="preserve">and </w:t>
      </w:r>
      <w:r w:rsidRPr="00AB238F">
        <w:t xml:space="preserve">on the </w:t>
      </w:r>
      <w:r w:rsidR="004E63AA">
        <w:t>COC</w:t>
      </w:r>
      <w:r w:rsidRPr="00AB238F">
        <w:t xml:space="preserve">, and packed in a plastic cooler with ice. </w:t>
      </w:r>
      <w:r w:rsidRPr="009528DF">
        <w:t>One temperature blank per cooler is required.  A trip blank will not be required, because analysis for volatile organic compounds is not being performed.</w:t>
      </w:r>
    </w:p>
    <w:p w14:paraId="3E40DE02" w14:textId="77777777" w:rsidR="002E4B4B" w:rsidRDefault="002E4B4B" w:rsidP="00093B27"/>
    <w:p w14:paraId="2695E535" w14:textId="56F6CD6F" w:rsidR="00A636DE" w:rsidRDefault="00355D11" w:rsidP="00A636DE">
      <w:r>
        <w:t>QA/QC</w:t>
      </w:r>
      <w:r w:rsidR="00505AA9" w:rsidRPr="001A03EC">
        <w:t xml:space="preserve"> samples will be subjected to the same laboratory handling and analytical procedures as those used on the primary samples, as applicable to the analysis. The RSD for triplicate samples and acceptable percent recovery for the MS/MSD samples will be established during the DQO process</w:t>
      </w:r>
      <w:r>
        <w:t>.</w:t>
      </w:r>
      <w:r w:rsidR="00505AA9" w:rsidRPr="001A03EC">
        <w:t xml:space="preserve"> </w:t>
      </w:r>
      <w:r w:rsidR="00815999">
        <w:t xml:space="preserve"> </w:t>
      </w:r>
      <w:r w:rsidR="00505AA9" w:rsidRPr="00AB238F">
        <w:rPr>
          <w:lang w:eastAsia="x-none"/>
        </w:rPr>
        <w:t xml:space="preserve">The data collected will be documented in the Final </w:t>
      </w:r>
      <w:r w:rsidR="00DF59E1">
        <w:rPr>
          <w:lang w:eastAsia="x-none"/>
        </w:rPr>
        <w:t>RFI</w:t>
      </w:r>
      <w:r w:rsidR="00505AA9" w:rsidRPr="00AB238F">
        <w:rPr>
          <w:lang w:eastAsia="x-none"/>
        </w:rPr>
        <w:t xml:space="preserve"> Report.</w:t>
      </w:r>
    </w:p>
    <w:p w14:paraId="5F86F68C" w14:textId="77777777" w:rsidR="00A636DE" w:rsidRPr="001A03EC" w:rsidRDefault="00A636DE" w:rsidP="00A636DE">
      <w:pPr>
        <w:pStyle w:val="Heading3"/>
      </w:pPr>
      <w:bookmarkStart w:id="286" w:name="_Toc433357332"/>
      <w:r w:rsidRPr="001A03EC">
        <w:t xml:space="preserve">Composite Sampling at DUs </w:t>
      </w:r>
      <w:r>
        <w:t xml:space="preserve">at AOC </w:t>
      </w:r>
      <w:r w:rsidR="00AE2057">
        <w:t>90</w:t>
      </w:r>
      <w:bookmarkEnd w:id="286"/>
    </w:p>
    <w:p w14:paraId="0ADFB925" w14:textId="1FD07B62" w:rsidR="002E4B4B" w:rsidRDefault="00A636DE" w:rsidP="00084E03">
      <w:r w:rsidRPr="001A03EC">
        <w:t xml:space="preserve">Composite samples will be collected from </w:t>
      </w:r>
      <w:r>
        <w:t>each of the</w:t>
      </w:r>
      <w:r w:rsidRPr="001A03EC">
        <w:t xml:space="preserve"> DUs </w:t>
      </w:r>
      <w:r>
        <w:t xml:space="preserve">in AOC </w:t>
      </w:r>
      <w:r w:rsidR="00AE2057">
        <w:t>90</w:t>
      </w:r>
      <w:r>
        <w:t xml:space="preserve"> </w:t>
      </w:r>
      <w:r w:rsidRPr="001A03EC">
        <w:t xml:space="preserve">using a </w:t>
      </w:r>
      <w:r w:rsidR="00474AF1">
        <w:t xml:space="preserve">dedicated </w:t>
      </w:r>
      <w:r w:rsidRPr="001A03EC">
        <w:t>hand tool</w:t>
      </w:r>
      <w:r>
        <w:t xml:space="preserve"> (</w:t>
      </w:r>
      <w:r w:rsidR="00407414">
        <w:fldChar w:fldCharType="begin"/>
      </w:r>
      <w:r w:rsidR="00407414">
        <w:instrText xml:space="preserve"> REF _Ref433356867 \h </w:instrText>
      </w:r>
      <w:r w:rsidR="00407414">
        <w:fldChar w:fldCharType="separate"/>
      </w:r>
      <w:r w:rsidR="00407414" w:rsidRPr="002E4B4B">
        <w:t xml:space="preserve">Figure </w:t>
      </w:r>
      <w:r w:rsidR="00407414">
        <w:rPr>
          <w:noProof/>
        </w:rPr>
        <w:t>10</w:t>
      </w:r>
      <w:r w:rsidR="00407414">
        <w:noBreakHyphen/>
      </w:r>
      <w:r w:rsidR="00407414">
        <w:rPr>
          <w:noProof/>
        </w:rPr>
        <w:t>1</w:t>
      </w:r>
      <w:r w:rsidR="00407414">
        <w:fldChar w:fldCharType="end"/>
      </w:r>
      <w:r>
        <w:t>)</w:t>
      </w:r>
      <w:r w:rsidRPr="001A03EC">
        <w:t xml:space="preserve">. </w:t>
      </w:r>
      <w:r w:rsidR="00355D11">
        <w:t>T</w:t>
      </w:r>
      <w:r w:rsidR="00355D11" w:rsidRPr="009F4157">
        <w:rPr>
          <w:snapToGrid/>
        </w:rPr>
        <w:t xml:space="preserve">hese samples will not be collected or processed in the same manner as the </w:t>
      </w:r>
      <w:r w:rsidR="00B962F5">
        <w:rPr>
          <w:snapToGrid/>
        </w:rPr>
        <w:t xml:space="preserve">ISM </w:t>
      </w:r>
      <w:r w:rsidR="00355D11" w:rsidRPr="009F4157">
        <w:rPr>
          <w:snapToGrid/>
        </w:rPr>
        <w:t xml:space="preserve">samples.  </w:t>
      </w:r>
      <w:r w:rsidRPr="001A03EC">
        <w:t>The composi</w:t>
      </w:r>
      <w:r w:rsidR="00355D11">
        <w:t>te sample will be comprised of six</w:t>
      </w:r>
      <w:r w:rsidRPr="001A03EC">
        <w:t xml:space="preserve"> subsamples, </w:t>
      </w:r>
      <w:r w:rsidRPr="00E60143">
        <w:t xml:space="preserve">randomly </w:t>
      </w:r>
      <w:r w:rsidRPr="001A03EC">
        <w:t>collected from within the DU</w:t>
      </w:r>
      <w:r w:rsidR="00355D11">
        <w:t>, and</w:t>
      </w:r>
      <w:r w:rsidRPr="001A03EC">
        <w:t xml:space="preserve"> will be analyzed for SVOCs (</w:t>
      </w:r>
      <w:r w:rsidR="00AE2057">
        <w:fldChar w:fldCharType="begin"/>
      </w:r>
      <w:r w:rsidR="00AE2057">
        <w:instrText xml:space="preserve"> REF _Ref406510303 \h </w:instrText>
      </w:r>
      <w:r w:rsidR="00AE2057">
        <w:fldChar w:fldCharType="separate"/>
      </w:r>
      <w:r w:rsidR="00FD5C6D">
        <w:t xml:space="preserve">Table </w:t>
      </w:r>
      <w:r w:rsidR="00FD5C6D">
        <w:rPr>
          <w:noProof/>
        </w:rPr>
        <w:t>10</w:t>
      </w:r>
      <w:r w:rsidR="00FD5C6D">
        <w:noBreakHyphen/>
      </w:r>
      <w:r w:rsidR="00FD5C6D">
        <w:rPr>
          <w:noProof/>
        </w:rPr>
        <w:t>1</w:t>
      </w:r>
      <w:r w:rsidR="00AE2057">
        <w:fldChar w:fldCharType="end"/>
      </w:r>
      <w:r w:rsidRPr="001A03EC">
        <w:t xml:space="preserve">). </w:t>
      </w:r>
      <w:r w:rsidR="00355D11" w:rsidRPr="00355D11">
        <w:t>QA/QC samples will be collected from 10% of the DUs, and will be comprised of two splits with the primary sample.  One split sample will be sent to the primary lab as a blind field duplicate and the second split sample will be sent to the QA (secondary) laboratory. Worksheet #18 in the UFP-QAPP (</w:t>
      </w:r>
      <w:r w:rsidR="00815CF4">
        <w:t>Appendix</w:t>
      </w:r>
      <w:r w:rsidR="00355D11" w:rsidRPr="00355D11">
        <w:t xml:space="preserve"> D) provides sample identifications</w:t>
      </w:r>
    </w:p>
    <w:p w14:paraId="619277EE" w14:textId="77777777" w:rsidR="002E4B4B" w:rsidRDefault="002E4B4B">
      <w:pPr>
        <w:tabs>
          <w:tab w:val="clear" w:pos="216"/>
          <w:tab w:val="clear" w:pos="432"/>
          <w:tab w:val="clear" w:pos="648"/>
          <w:tab w:val="clear" w:pos="864"/>
          <w:tab w:val="clear" w:pos="1080"/>
          <w:tab w:val="clear" w:pos="1296"/>
        </w:tabs>
        <w:spacing w:line="240" w:lineRule="auto"/>
      </w:pPr>
      <w:r>
        <w:br w:type="page"/>
      </w:r>
    </w:p>
    <w:p w14:paraId="40506F9E" w14:textId="14912DCC" w:rsidR="002E4B4B" w:rsidRPr="002E4B4B" w:rsidRDefault="002E4B4B" w:rsidP="002E4B4B">
      <w:bookmarkStart w:id="287" w:name="_Ref433356867"/>
      <w:bookmarkStart w:id="288" w:name="_Toc433357399"/>
      <w:r w:rsidRPr="002E4B4B">
        <w:lastRenderedPageBreak/>
        <w:t xml:space="preserve">Figure </w:t>
      </w:r>
      <w:r w:rsidR="0077287A">
        <w:fldChar w:fldCharType="begin"/>
      </w:r>
      <w:r w:rsidR="0077287A">
        <w:instrText xml:space="preserve"> STYLEREF 1 \s </w:instrText>
      </w:r>
      <w:r w:rsidR="0077287A">
        <w:fldChar w:fldCharType="separate"/>
      </w:r>
      <w:r w:rsidR="009271C1">
        <w:rPr>
          <w:noProof/>
        </w:rPr>
        <w:t>10</w:t>
      </w:r>
      <w:r w:rsidR="0077287A">
        <w:rPr>
          <w:noProof/>
        </w:rPr>
        <w:fldChar w:fldCharType="end"/>
      </w:r>
      <w:r w:rsidR="009271C1">
        <w:noBreakHyphen/>
      </w:r>
      <w:r w:rsidR="0077287A">
        <w:fldChar w:fldCharType="begin"/>
      </w:r>
      <w:r w:rsidR="0077287A">
        <w:instrText xml:space="preserve"> SEQ Figure \* ARABIC \s 1 </w:instrText>
      </w:r>
      <w:r w:rsidR="0077287A">
        <w:fldChar w:fldCharType="separate"/>
      </w:r>
      <w:r w:rsidR="009271C1">
        <w:rPr>
          <w:noProof/>
        </w:rPr>
        <w:t>1</w:t>
      </w:r>
      <w:r w:rsidR="0077287A">
        <w:rPr>
          <w:noProof/>
        </w:rPr>
        <w:fldChar w:fldCharType="end"/>
      </w:r>
      <w:bookmarkEnd w:id="287"/>
      <w:r w:rsidRPr="002E4B4B">
        <w:t>: Locations of ISM Samples for AOC 90</w:t>
      </w:r>
      <w:bookmarkEnd w:id="288"/>
    </w:p>
    <w:p w14:paraId="57AD3FF6" w14:textId="43CE6F59" w:rsidR="00084E03" w:rsidRDefault="00355D11" w:rsidP="00084E03">
      <w:r w:rsidRPr="00355D11">
        <w:t>.</w:t>
      </w:r>
    </w:p>
    <w:p w14:paraId="2C7B97CF" w14:textId="77777777" w:rsidR="00084E03" w:rsidRDefault="00084E03" w:rsidP="00084E03">
      <w:pPr>
        <w:pStyle w:val="Heading1"/>
        <w:sectPr w:rsidR="00084E03" w:rsidSect="008E3144">
          <w:pgSz w:w="12240" w:h="15840" w:code="1"/>
          <w:pgMar w:top="1440" w:right="1440" w:bottom="1440" w:left="1440" w:header="720" w:footer="720" w:gutter="0"/>
          <w:lnNumType w:countBy="1"/>
          <w:pgNumType w:start="1" w:chapStyle="1"/>
          <w:cols w:space="720"/>
          <w:docGrid w:linePitch="326"/>
        </w:sectPr>
      </w:pPr>
    </w:p>
    <w:p w14:paraId="1C7BB911" w14:textId="77777777" w:rsidR="00084E03" w:rsidRDefault="00084E03" w:rsidP="00084E03">
      <w:pPr>
        <w:pStyle w:val="Heading1"/>
      </w:pPr>
      <w:bookmarkStart w:id="289" w:name="_Ref406420738"/>
      <w:bookmarkStart w:id="290" w:name="_Toc433357333"/>
      <w:r w:rsidRPr="00B56A67">
        <w:lastRenderedPageBreak/>
        <w:t>AOC 91</w:t>
      </w:r>
      <w:bookmarkEnd w:id="289"/>
      <w:bookmarkEnd w:id="290"/>
    </w:p>
    <w:p w14:paraId="170FCC12" w14:textId="75DA47AF" w:rsidR="00E8386B" w:rsidRPr="00E8386B" w:rsidRDefault="00E8386B" w:rsidP="00E8386B">
      <w:pPr>
        <w:pStyle w:val="Heading2"/>
      </w:pPr>
      <w:bookmarkStart w:id="291" w:name="_Toc433357334"/>
      <w:r>
        <w:t>Background</w:t>
      </w:r>
      <w:bookmarkEnd w:id="291"/>
    </w:p>
    <w:p w14:paraId="517784FC" w14:textId="77777777" w:rsidR="00084E03" w:rsidRPr="00B56A67" w:rsidRDefault="00084E03" w:rsidP="00084E03">
      <w:pPr>
        <w:pStyle w:val="Heading3"/>
      </w:pPr>
      <w:bookmarkStart w:id="292" w:name="_Toc433357335"/>
      <w:r w:rsidRPr="00B56A67">
        <w:t>Location, Description, and Operational History</w:t>
      </w:r>
      <w:bookmarkEnd w:id="292"/>
    </w:p>
    <w:p w14:paraId="7135A025" w14:textId="7A8DB11A" w:rsidR="0040124D" w:rsidRPr="00084E03" w:rsidRDefault="00685974" w:rsidP="0040124D">
      <w:pPr>
        <w:rPr>
          <w:highlight w:val="yellow"/>
        </w:rPr>
      </w:pPr>
      <w:r>
        <w:rPr>
          <w:lang w:eastAsia="x-none"/>
        </w:rPr>
        <w:t xml:space="preserve">AOC 91 </w:t>
      </w:r>
      <w:r w:rsidRPr="00680B03">
        <w:t xml:space="preserve">is </w:t>
      </w:r>
      <w:r w:rsidRPr="00685974">
        <w:t>approximately 28 acres</w:t>
      </w:r>
      <w:r w:rsidR="00B962F5">
        <w:t xml:space="preserve"> and is </w:t>
      </w:r>
      <w:r w:rsidRPr="00685974">
        <w:t>located</w:t>
      </w:r>
      <w:r w:rsidRPr="00A67396">
        <w:t xml:space="preserve"> </w:t>
      </w:r>
      <w:r w:rsidR="00B962F5">
        <w:t xml:space="preserve">in the </w:t>
      </w:r>
      <w:r w:rsidRPr="00A67396">
        <w:t xml:space="preserve">central portion of Parcel 3. </w:t>
      </w:r>
      <w:r w:rsidR="00CF7959">
        <w:t xml:space="preserve">This AOC consists of a disturbed area within the firebreak that is east and south of the known demolition area and a second disturbed area with many roads and paths </w:t>
      </w:r>
      <w:r w:rsidR="0040124D" w:rsidRPr="00A16954">
        <w:t>(</w:t>
      </w:r>
      <w:r w:rsidR="009400CF">
        <w:fldChar w:fldCharType="begin"/>
      </w:r>
      <w:r w:rsidR="009400CF">
        <w:instrText xml:space="preserve"> REF  Figure13 \h </w:instrText>
      </w:r>
      <w:r w:rsidR="009400CF">
        <w:fldChar w:fldCharType="separate"/>
      </w:r>
      <w:r w:rsidR="00407414">
        <w:rPr>
          <w:b/>
          <w:bCs/>
        </w:rPr>
        <w:fldChar w:fldCharType="begin"/>
      </w:r>
      <w:r w:rsidR="00407414">
        <w:instrText xml:space="preserve"> REF _Ref433356360 \h </w:instrText>
      </w:r>
      <w:r w:rsidR="00407414">
        <w:rPr>
          <w:b/>
          <w:bCs/>
        </w:rPr>
      </w:r>
      <w:r w:rsidR="00407414">
        <w:rPr>
          <w:b/>
          <w:bCs/>
        </w:rPr>
        <w:fldChar w:fldCharType="separate"/>
      </w:r>
      <w:r w:rsidR="00407414" w:rsidRPr="004249F1">
        <w:rPr>
          <w:b/>
          <w:bCs/>
        </w:rPr>
        <w:t xml:space="preserve">Figure </w:t>
      </w:r>
      <w:r w:rsidR="00407414">
        <w:rPr>
          <w:b/>
          <w:bCs/>
          <w:noProof/>
        </w:rPr>
        <w:t>1</w:t>
      </w:r>
      <w:r w:rsidR="00407414">
        <w:rPr>
          <w:b/>
          <w:bCs/>
        </w:rPr>
        <w:noBreakHyphen/>
      </w:r>
      <w:r w:rsidR="00407414">
        <w:rPr>
          <w:b/>
          <w:bCs/>
          <w:noProof/>
        </w:rPr>
        <w:t>3</w:t>
      </w:r>
      <w:r w:rsidR="00407414">
        <w:rPr>
          <w:b/>
          <w:bCs/>
        </w:rPr>
        <w:fldChar w:fldCharType="end"/>
      </w:r>
      <w:r w:rsidR="009400CF">
        <w:fldChar w:fldCharType="end"/>
      </w:r>
      <w:r w:rsidR="0040124D" w:rsidRPr="00A16954">
        <w:t xml:space="preserve">).   </w:t>
      </w:r>
    </w:p>
    <w:p w14:paraId="314D9B29" w14:textId="77777777" w:rsidR="0040124D" w:rsidRPr="001E03A1" w:rsidRDefault="0040124D" w:rsidP="0040124D">
      <w:pPr>
        <w:pStyle w:val="Heading3"/>
      </w:pPr>
      <w:bookmarkStart w:id="293" w:name="_Toc433357336"/>
      <w:r w:rsidRPr="001E03A1">
        <w:t>Waste Characterizations and Contaminants of Potential Concern</w:t>
      </w:r>
      <w:bookmarkEnd w:id="293"/>
    </w:p>
    <w:p w14:paraId="09464725" w14:textId="77777777" w:rsidR="0040124D" w:rsidRPr="001E03A1" w:rsidRDefault="0040124D" w:rsidP="0040124D">
      <w:r w:rsidRPr="001E03A1">
        <w:t xml:space="preserve">The operational history of </w:t>
      </w:r>
      <w:r>
        <w:t xml:space="preserve">the </w:t>
      </w:r>
      <w:r w:rsidRPr="001E03A1">
        <w:t xml:space="preserve">FDWA indicates that </w:t>
      </w:r>
      <w:r>
        <w:rPr>
          <w:lang w:eastAsia="x-none"/>
        </w:rPr>
        <w:t>AOC 91 contained disturbed areas near the demolition area.</w:t>
      </w:r>
      <w:r w:rsidRPr="001E03A1">
        <w:t xml:space="preserve"> Based on </w:t>
      </w:r>
      <w:r>
        <w:t>the</w:t>
      </w:r>
      <w:r w:rsidRPr="001E03A1">
        <w:t xml:space="preserve"> operational history</w:t>
      </w:r>
      <w:r>
        <w:t xml:space="preserve"> of the FDWA and the observations of disturbed areas</w:t>
      </w:r>
      <w:r w:rsidRPr="001E03A1">
        <w:t xml:space="preserve">, the COPCs for </w:t>
      </w:r>
      <w:r>
        <w:rPr>
          <w:lang w:eastAsia="x-none"/>
        </w:rPr>
        <w:t>AOC 91</w:t>
      </w:r>
      <w:r w:rsidRPr="001E03A1">
        <w:t xml:space="preserve"> are explosives, RCRA 8 </w:t>
      </w:r>
      <w:r>
        <w:t>metals, perchlorate, and SVOCs</w:t>
      </w:r>
      <w:r w:rsidRPr="001E03A1">
        <w:t xml:space="preserve">. </w:t>
      </w:r>
    </w:p>
    <w:p w14:paraId="68240259" w14:textId="77777777" w:rsidR="0040124D" w:rsidRPr="001E03A1" w:rsidRDefault="0040124D" w:rsidP="00E8386B">
      <w:pPr>
        <w:pStyle w:val="Heading2"/>
      </w:pPr>
      <w:bookmarkStart w:id="294" w:name="_Toc433357337"/>
      <w:r w:rsidRPr="001E03A1">
        <w:t>Previous Investigations</w:t>
      </w:r>
      <w:bookmarkEnd w:id="294"/>
    </w:p>
    <w:p w14:paraId="487AFB1B" w14:textId="5956E1B5" w:rsidR="0040124D" w:rsidRPr="00084E03" w:rsidRDefault="0040124D" w:rsidP="0040124D">
      <w:pPr>
        <w:keepNext/>
        <w:keepLines/>
        <w:rPr>
          <w:highlight w:val="yellow"/>
        </w:rPr>
      </w:pPr>
      <w:r w:rsidRPr="001E03A1">
        <w:t xml:space="preserve">Previous investigations are summarized in </w:t>
      </w:r>
      <w:r w:rsidR="00025C02">
        <w:fldChar w:fldCharType="begin"/>
      </w:r>
      <w:r w:rsidR="00025C02">
        <w:instrText xml:space="preserve"> REF _Ref433294281 \h </w:instrText>
      </w:r>
      <w:r w:rsidR="00025C02">
        <w:fldChar w:fldCharType="separate"/>
      </w:r>
      <w:r w:rsidR="00FD5C6D">
        <w:t xml:space="preserve">Table </w:t>
      </w:r>
      <w:r w:rsidR="00FD5C6D">
        <w:rPr>
          <w:noProof/>
        </w:rPr>
        <w:t>4</w:t>
      </w:r>
      <w:r w:rsidR="00FD5C6D">
        <w:noBreakHyphen/>
      </w:r>
      <w:r w:rsidR="00FD5C6D">
        <w:rPr>
          <w:noProof/>
        </w:rPr>
        <w:t>1</w:t>
      </w:r>
      <w:r w:rsidR="00025C02">
        <w:fldChar w:fldCharType="end"/>
      </w:r>
      <w:r w:rsidRPr="00025C02">
        <w:t>.</w:t>
      </w:r>
      <w:r w:rsidR="00D14630">
        <w:t xml:space="preserve">  Results of previous investigations for this AOC are discussed in the following sections.</w:t>
      </w:r>
    </w:p>
    <w:p w14:paraId="31000E6E" w14:textId="77777777" w:rsidR="0040124D" w:rsidRPr="00276145" w:rsidRDefault="0040124D" w:rsidP="0040124D">
      <w:pPr>
        <w:pStyle w:val="Heading3"/>
        <w:keepLines/>
      </w:pPr>
      <w:bookmarkStart w:id="295" w:name="_Toc433357338"/>
      <w:r w:rsidRPr="00276145">
        <w:t>Non</w:t>
      </w:r>
      <w:r w:rsidR="00BB14B2">
        <w:t>-</w:t>
      </w:r>
      <w:r w:rsidRPr="00276145">
        <w:t>sampling Data</w:t>
      </w:r>
      <w:bookmarkEnd w:id="295"/>
    </w:p>
    <w:p w14:paraId="6A3660B5" w14:textId="4821CAB7" w:rsidR="00B56A67" w:rsidRDefault="0040124D" w:rsidP="0040124D">
      <w:r w:rsidRPr="00276145">
        <w:t>Previous non</w:t>
      </w:r>
      <w:r w:rsidR="00BB14B2">
        <w:t>-</w:t>
      </w:r>
      <w:r w:rsidRPr="00276145">
        <w:t xml:space="preserve">sampling data include </w:t>
      </w:r>
      <w:r w:rsidR="00B56A67">
        <w:t xml:space="preserve">review of </w:t>
      </w:r>
      <w:r w:rsidRPr="00276145">
        <w:t xml:space="preserve">historical aerials </w:t>
      </w:r>
      <w:r w:rsidR="00B56A67">
        <w:t xml:space="preserve">and an archival document search </w:t>
      </w:r>
      <w:r w:rsidRPr="00276145">
        <w:t xml:space="preserve">for </w:t>
      </w:r>
      <w:r w:rsidRPr="00276145">
        <w:rPr>
          <w:lang w:eastAsia="x-none"/>
        </w:rPr>
        <w:t>AOC</w:t>
      </w:r>
      <w:r>
        <w:rPr>
          <w:lang w:eastAsia="x-none"/>
        </w:rPr>
        <w:t xml:space="preserve"> 91 </w:t>
      </w:r>
      <w:r w:rsidRPr="001E03A1">
        <w:t>as presented in the Historical Investigation Summary Document (</w:t>
      </w:r>
      <w:r w:rsidR="00815CF4">
        <w:t>Appendix</w:t>
      </w:r>
      <w:r w:rsidRPr="001E03A1">
        <w:t xml:space="preserve"> A</w:t>
      </w:r>
      <w:r w:rsidR="00276145">
        <w:t>)</w:t>
      </w:r>
      <w:r w:rsidR="00B56A67">
        <w:t xml:space="preserve"> and </w:t>
      </w:r>
      <w:r w:rsidR="00025C02">
        <w:fldChar w:fldCharType="begin"/>
      </w:r>
      <w:r w:rsidR="00025C02">
        <w:instrText xml:space="preserve"> REF _Ref433294281 \h </w:instrText>
      </w:r>
      <w:r w:rsidR="00025C02">
        <w:fldChar w:fldCharType="separate"/>
      </w:r>
      <w:r w:rsidR="00FD5C6D">
        <w:t xml:space="preserve">Table </w:t>
      </w:r>
      <w:r w:rsidR="00FD5C6D">
        <w:rPr>
          <w:noProof/>
        </w:rPr>
        <w:t>4</w:t>
      </w:r>
      <w:r w:rsidR="00FD5C6D">
        <w:noBreakHyphen/>
      </w:r>
      <w:r w:rsidR="00FD5C6D">
        <w:rPr>
          <w:noProof/>
        </w:rPr>
        <w:t>1</w:t>
      </w:r>
      <w:r w:rsidR="00025C02">
        <w:fldChar w:fldCharType="end"/>
      </w:r>
      <w:r w:rsidR="00B56A67" w:rsidRPr="00025C02">
        <w:fldChar w:fldCharType="begin"/>
      </w:r>
      <w:r w:rsidR="00B56A67" w:rsidRPr="00025C02">
        <w:instrText xml:space="preserve"> REF _Ref406508148 \h </w:instrText>
      </w:r>
      <w:r w:rsidR="002E4B4B" w:rsidRPr="00025C02">
        <w:instrText xml:space="preserve"> \* MERGEFORMAT </w:instrText>
      </w:r>
      <w:r w:rsidR="00B56A67" w:rsidRPr="00025C02">
        <w:fldChar w:fldCharType="end"/>
      </w:r>
      <w:r w:rsidR="00B56A67" w:rsidRPr="00025C02">
        <w:t>.</w:t>
      </w:r>
    </w:p>
    <w:p w14:paraId="4328FC49" w14:textId="77777777" w:rsidR="00B56A67" w:rsidRDefault="00B56A67" w:rsidP="00B56A67">
      <w:pPr>
        <w:pStyle w:val="Heading4"/>
      </w:pPr>
      <w:r>
        <w:t>Aerial Photographs</w:t>
      </w:r>
    </w:p>
    <w:p w14:paraId="16635204" w14:textId="77777777" w:rsidR="0040124D" w:rsidRPr="00084E03" w:rsidRDefault="00276145" w:rsidP="0040124D">
      <w:pPr>
        <w:rPr>
          <w:highlight w:val="yellow"/>
        </w:rPr>
      </w:pPr>
      <w:r>
        <w:t>The features identified</w:t>
      </w:r>
      <w:r w:rsidR="00B31151">
        <w:t xml:space="preserve"> within AOC 91 were</w:t>
      </w:r>
      <w:r>
        <w:t xml:space="preserve"> </w:t>
      </w:r>
      <w:r w:rsidR="00B31151">
        <w:t xml:space="preserve">access roads, debris, excavated areas, and several </w:t>
      </w:r>
      <w:r>
        <w:t xml:space="preserve">scarred areas </w:t>
      </w:r>
      <w:r w:rsidR="00B31151">
        <w:t>with</w:t>
      </w:r>
      <w:r>
        <w:t xml:space="preserve"> potential pits.</w:t>
      </w:r>
    </w:p>
    <w:p w14:paraId="7B4E2097" w14:textId="77777777" w:rsidR="00B65A38" w:rsidRDefault="00B65A38" w:rsidP="00B65A38">
      <w:pPr>
        <w:pStyle w:val="Heading4"/>
      </w:pPr>
      <w:r>
        <w:t>Archive Search Report, 1995</w:t>
      </w:r>
    </w:p>
    <w:p w14:paraId="7F454972" w14:textId="77777777" w:rsidR="0040124D" w:rsidRDefault="00B65A38" w:rsidP="00B65A38">
      <w:r>
        <w:t xml:space="preserve">Under the requirements of the CERCLA for Army remediation of munitions response sites, an ASR was prepared for FWDA by USACE, St. Louis District in July, 1995 (USACE, 1995).  The ASR compiled information obtained through historical research at various archives and records-holding facilities, interviews with persons associated with the site or its operations, review of environmental reports, aerial photographs, maps, and personal visits to the site.  The investigation centered on identifying the exact location of potential environmental contamination from the past demilitarization activities occurring on </w:t>
      </w:r>
      <w:r>
        <w:lastRenderedPageBreak/>
        <w:t xml:space="preserve">FWDA.  A total of 19 numbered sites and two additional locations were identified as </w:t>
      </w:r>
      <w:r w:rsidR="00BB14B2">
        <w:t xml:space="preserve">specific </w:t>
      </w:r>
      <w:r>
        <w:t>AOCs and were further investigated during the site visits.  Additional investigation/work was recommended for more than half of the sites.  The ASR was the source of information that led to the identification of AOC 91.</w:t>
      </w:r>
    </w:p>
    <w:p w14:paraId="201F9FB7" w14:textId="698AB1C4" w:rsidR="00B65A38" w:rsidRPr="00B65A38" w:rsidRDefault="00B65A38" w:rsidP="00B65A38">
      <w:r>
        <w:t xml:space="preserve">AOC </w:t>
      </w:r>
      <w:r w:rsidR="00B31151">
        <w:t xml:space="preserve">91 </w:t>
      </w:r>
      <w:r>
        <w:t xml:space="preserve">is identified in the Permit as Feature </w:t>
      </w:r>
      <w:r w:rsidR="00B31151">
        <w:t xml:space="preserve">41 </w:t>
      </w:r>
      <w:r>
        <w:t>on the 1973 Aerial Photo API-5</w:t>
      </w:r>
      <w:r w:rsidR="00B31151">
        <w:t xml:space="preserve"> and </w:t>
      </w:r>
      <w:r w:rsidR="00093BA4">
        <w:t>F</w:t>
      </w:r>
      <w:r w:rsidR="00B31151">
        <w:t>eature 27 on the 1978 Aerial Photo (API-7)</w:t>
      </w:r>
      <w:r>
        <w:t xml:space="preserve">.  Feature </w:t>
      </w:r>
      <w:r w:rsidR="00B31151">
        <w:t xml:space="preserve">41 </w:t>
      </w:r>
      <w:r>
        <w:t xml:space="preserve">is described by API-5 as </w:t>
      </w:r>
      <w:r w:rsidR="00093BA4">
        <w:t xml:space="preserve">a disturbed area, within </w:t>
      </w:r>
      <w:r w:rsidR="006C766F">
        <w:t xml:space="preserve">the </w:t>
      </w:r>
      <w:r w:rsidR="00093BA4">
        <w:t xml:space="preserve">firebreak, east and south of </w:t>
      </w:r>
      <w:r w:rsidR="006C766F">
        <w:t xml:space="preserve">a </w:t>
      </w:r>
      <w:r w:rsidR="00093BA4">
        <w:t>known demolition area</w:t>
      </w:r>
      <w:r>
        <w:t xml:space="preserve"> (USACE, 1995).</w:t>
      </w:r>
      <w:r w:rsidR="00093BA4">
        <w:t xml:space="preserve">  Feature 27 is described as a disturbed area, </w:t>
      </w:r>
      <w:r w:rsidR="006C766F">
        <w:t xml:space="preserve">with </w:t>
      </w:r>
      <w:r w:rsidR="00093BA4">
        <w:t>many roads and paths.</w:t>
      </w:r>
      <w:r>
        <w:t xml:space="preserve">  Feature</w:t>
      </w:r>
      <w:r w:rsidR="00093BA4">
        <w:t>s</w:t>
      </w:r>
      <w:r>
        <w:t xml:space="preserve"> </w:t>
      </w:r>
      <w:r w:rsidR="00093BA4">
        <w:t>41 and 27</w:t>
      </w:r>
      <w:r>
        <w:t xml:space="preserve"> </w:t>
      </w:r>
      <w:r w:rsidR="00093BA4">
        <w:t>are</w:t>
      </w:r>
      <w:r>
        <w:t xml:space="preserve"> located in Parcel 3, e</w:t>
      </w:r>
      <w:r w:rsidR="00093BA4">
        <w:t>a</w:t>
      </w:r>
      <w:r>
        <w:t xml:space="preserve">st of the Hogback and </w:t>
      </w:r>
      <w:r w:rsidR="00093BA4">
        <w:t>south of the</w:t>
      </w:r>
      <w:r>
        <w:t xml:space="preserve"> OB/OD </w:t>
      </w:r>
      <w:r w:rsidR="00093BA4">
        <w:t>Unit</w:t>
      </w:r>
      <w:r>
        <w:t xml:space="preserve">.  </w:t>
      </w:r>
    </w:p>
    <w:p w14:paraId="783EE859" w14:textId="77777777" w:rsidR="0040124D" w:rsidRPr="00B65A38" w:rsidRDefault="0040124D" w:rsidP="0040124D">
      <w:pPr>
        <w:pStyle w:val="Heading3"/>
      </w:pPr>
      <w:bookmarkStart w:id="296" w:name="_Toc433357339"/>
      <w:r w:rsidRPr="00B65A38">
        <w:t>Sampling Data</w:t>
      </w:r>
      <w:bookmarkEnd w:id="296"/>
    </w:p>
    <w:p w14:paraId="2064995E" w14:textId="77777777" w:rsidR="0040124D" w:rsidRPr="00084E03" w:rsidRDefault="00B65A38" w:rsidP="0040124D">
      <w:pPr>
        <w:rPr>
          <w:highlight w:val="yellow"/>
        </w:rPr>
      </w:pPr>
      <w:r w:rsidRPr="00907F2E">
        <w:t>Environmental investigations</w:t>
      </w:r>
      <w:r>
        <w:t>,</w:t>
      </w:r>
      <w:r w:rsidRPr="00907F2E">
        <w:t xml:space="preserve"> </w:t>
      </w:r>
      <w:r>
        <w:t xml:space="preserve">with the exception of the soil background study, </w:t>
      </w:r>
      <w:r w:rsidRPr="00907F2E">
        <w:t>have not been previously conducted at</w:t>
      </w:r>
      <w:r>
        <w:t xml:space="preserve"> AOC 91</w:t>
      </w:r>
      <w:r w:rsidR="0040124D" w:rsidRPr="001E03A1">
        <w:t xml:space="preserve"> </w:t>
      </w:r>
    </w:p>
    <w:p w14:paraId="4E5C6884" w14:textId="77777777" w:rsidR="0040124D" w:rsidRPr="001E03A1" w:rsidRDefault="0040124D" w:rsidP="0040124D">
      <w:pPr>
        <w:pStyle w:val="Heading4"/>
      </w:pPr>
      <w:r w:rsidRPr="001E03A1">
        <w:t>Soil Background Study and Data Evaluation Report, 2010</w:t>
      </w:r>
    </w:p>
    <w:p w14:paraId="4A2260BA" w14:textId="77777777" w:rsidR="0040124D" w:rsidRPr="001E03A1" w:rsidRDefault="0040124D" w:rsidP="0040124D">
      <w:r w:rsidRPr="001E03A1">
        <w:t xml:space="preserve">A background study was conducted and used to make a statistical determination on the nature and occurrence of inorganic constituents in soil at the FWDA based on site-to-background comparisons. </w:t>
      </w:r>
    </w:p>
    <w:p w14:paraId="23E59212" w14:textId="77777777" w:rsidR="0040124D" w:rsidRPr="001E03A1" w:rsidRDefault="0040124D" w:rsidP="0040124D"/>
    <w:p w14:paraId="39216F7E" w14:textId="600E3B05" w:rsidR="0040124D" w:rsidRPr="001E03A1" w:rsidRDefault="0040124D" w:rsidP="0040124D">
      <w:r w:rsidRPr="001E03A1">
        <w:t xml:space="preserve">In response to this study, the NMED recommended the following two-step approach to assessing arsenic at the FWDA in lieu of traditional site attribution analysis (NMED, 2013; </w:t>
      </w:r>
      <w:r w:rsidR="00815CF4">
        <w:t>Appendix</w:t>
      </w:r>
      <w:r w:rsidRPr="001E03A1">
        <w:t xml:space="preserve"> C):</w:t>
      </w:r>
    </w:p>
    <w:p w14:paraId="52BEFC08" w14:textId="77777777" w:rsidR="0040124D" w:rsidRPr="001E03A1" w:rsidRDefault="0040124D" w:rsidP="0040124D"/>
    <w:p w14:paraId="03D78EC9" w14:textId="77777777" w:rsidR="0040124D" w:rsidRPr="001E03A1" w:rsidRDefault="0040124D" w:rsidP="0040124D">
      <w:pPr>
        <w:pStyle w:val="BulletedList0"/>
        <w:numPr>
          <w:ilvl w:val="0"/>
          <w:numId w:val="0"/>
        </w:numPr>
        <w:ind w:left="648"/>
      </w:pPr>
      <w:r w:rsidRPr="001E03A1">
        <w:t>Step 1. Compare the site (SWMU/AOC) maximum arsenic concentration to the new background reference for arsenic (5.6 mg/kg). If the maximum detected concentration of arsenic from site soil is below 5.6 mg/kg, then no additional action is required and the arsenic may be considered background. If the site maximum, is greater than 5.6 mg/kg, proceed to Step 2.</w:t>
      </w:r>
    </w:p>
    <w:p w14:paraId="7F8D5A41" w14:textId="77777777" w:rsidR="0040124D" w:rsidRPr="001E03A1" w:rsidRDefault="0040124D" w:rsidP="0040124D">
      <w:pPr>
        <w:pStyle w:val="BulletedList0"/>
        <w:numPr>
          <w:ilvl w:val="0"/>
          <w:numId w:val="0"/>
        </w:numPr>
        <w:ind w:left="648"/>
      </w:pPr>
    </w:p>
    <w:p w14:paraId="6CCC7A61" w14:textId="59BC9A18" w:rsidR="0040124D" w:rsidRPr="001E03A1" w:rsidRDefault="0040124D" w:rsidP="00107EC9">
      <w:pPr>
        <w:ind w:left="648"/>
      </w:pPr>
      <w:r w:rsidRPr="001E03A1">
        <w:t>Step 2. Compare the range of site (SWMU/AOC) data to the range of background data (0.2 to 11</w:t>
      </w:r>
      <w:r w:rsidR="00933621">
        <w:t>.</w:t>
      </w:r>
      <w:r w:rsidRPr="001E03A1">
        <w:t xml:space="preserve">2 mg/kg). If the site range falls within the background range of arsenic, then no additional action is required and the arsenic may be considered background. If the site range is inconsistent with the background range, then additional investigation and/or </w:t>
      </w:r>
      <w:r w:rsidR="006C766F">
        <w:t xml:space="preserve">corrective </w:t>
      </w:r>
      <w:r w:rsidRPr="001E03A1">
        <w:t>action may be required.</w:t>
      </w:r>
    </w:p>
    <w:p w14:paraId="7B7FC45C" w14:textId="77777777" w:rsidR="0040124D" w:rsidRPr="001E03A1" w:rsidRDefault="0040124D" w:rsidP="0040124D">
      <w:pPr>
        <w:pStyle w:val="Heading3"/>
      </w:pPr>
      <w:bookmarkStart w:id="297" w:name="_Toc433357340"/>
      <w:r w:rsidRPr="001E03A1">
        <w:lastRenderedPageBreak/>
        <w:t>Conceptual Model</w:t>
      </w:r>
      <w:bookmarkEnd w:id="297"/>
    </w:p>
    <w:p w14:paraId="1DB97C0E" w14:textId="59DE713E" w:rsidR="00D57F2A" w:rsidRDefault="00D57F2A" w:rsidP="0040124D">
      <w:pPr>
        <w:pStyle w:val="Heading4"/>
      </w:pPr>
      <w:r>
        <w:t>Site Profile and Land Use</w:t>
      </w:r>
    </w:p>
    <w:p w14:paraId="1C393622" w14:textId="39436496" w:rsidR="00D57F2A" w:rsidRPr="00D57F2A" w:rsidRDefault="00D57F2A" w:rsidP="008E2D7C">
      <w:pPr>
        <w:tabs>
          <w:tab w:val="clear" w:pos="216"/>
          <w:tab w:val="left" w:pos="0"/>
        </w:tabs>
      </w:pPr>
      <w:r>
        <w:rPr>
          <w:lang w:eastAsia="x-none"/>
        </w:rPr>
        <w:t xml:space="preserve">AOC 91 </w:t>
      </w:r>
      <w:r w:rsidRPr="00680B03">
        <w:t xml:space="preserve">is </w:t>
      </w:r>
      <w:r w:rsidRPr="00685974">
        <w:t xml:space="preserve">approximately 28 acres </w:t>
      </w:r>
      <w:r>
        <w:t xml:space="preserve">and is </w:t>
      </w:r>
      <w:r w:rsidRPr="00685974">
        <w:t>located</w:t>
      </w:r>
      <w:r w:rsidRPr="00A67396">
        <w:t xml:space="preserve"> </w:t>
      </w:r>
      <w:r>
        <w:t xml:space="preserve">in the </w:t>
      </w:r>
      <w:r w:rsidRPr="00A67396">
        <w:t xml:space="preserve">central portion of Parcel 3. </w:t>
      </w:r>
      <w:r>
        <w:t xml:space="preserve">This AOC consists of a disturbed area within the firebreak that is east and south of the known demolition area and a second disturbed area with many roads and paths.  </w:t>
      </w:r>
      <w:r>
        <w:rPr>
          <w:lang w:eastAsia="x-none"/>
        </w:rPr>
        <w:t xml:space="preserve">The FWDA is currently in BRAC caretaker status undergoing environmental investigation and remediation. Following environmental remediation, the land will be turned over to </w:t>
      </w:r>
      <w:r w:rsidR="002E4B4B">
        <w:rPr>
          <w:lang w:eastAsia="x-none"/>
        </w:rPr>
        <w:t xml:space="preserve">the </w:t>
      </w:r>
      <w:r>
        <w:rPr>
          <w:lang w:eastAsia="x-none"/>
        </w:rPr>
        <w:t xml:space="preserve">BIA and held in trust for the </w:t>
      </w:r>
      <w:r w:rsidR="002E4B4B">
        <w:rPr>
          <w:lang w:eastAsia="x-none"/>
        </w:rPr>
        <w:t>NN</w:t>
      </w:r>
      <w:r>
        <w:rPr>
          <w:lang w:eastAsia="x-none"/>
        </w:rPr>
        <w:t xml:space="preserve"> and/or the </w:t>
      </w:r>
      <w:r w:rsidR="002E4B4B">
        <w:rPr>
          <w:lang w:eastAsia="x-none"/>
        </w:rPr>
        <w:t>POZ</w:t>
      </w:r>
      <w:r>
        <w:rPr>
          <w:lang w:eastAsia="x-none"/>
        </w:rPr>
        <w:t xml:space="preserve"> for unrestricted land use.</w:t>
      </w:r>
    </w:p>
    <w:p w14:paraId="6F9CF7A1" w14:textId="77777777" w:rsidR="0040124D" w:rsidRPr="00FF31B4" w:rsidRDefault="0040124D" w:rsidP="0040124D">
      <w:pPr>
        <w:pStyle w:val="Heading4"/>
      </w:pPr>
      <w:r w:rsidRPr="00FF31B4">
        <w:t>Nature and Extent of Contamination</w:t>
      </w:r>
    </w:p>
    <w:p w14:paraId="73D4BF37" w14:textId="1897D5FE" w:rsidR="00FF31B4" w:rsidRPr="00FF31B4" w:rsidRDefault="00FF31B4" w:rsidP="00FF31B4">
      <w:r w:rsidRPr="00FF31B4">
        <w:t xml:space="preserve">The surface soil of AOC </w:t>
      </w:r>
      <w:r w:rsidR="00BB14B2">
        <w:t xml:space="preserve">91 </w:t>
      </w:r>
      <w:r w:rsidRPr="00FF31B4">
        <w:t xml:space="preserve">should be characterized by collecting surface soil samples using </w:t>
      </w:r>
      <w:r w:rsidR="006C766F">
        <w:t xml:space="preserve">ISM </w:t>
      </w:r>
      <w:r w:rsidRPr="00FF31B4">
        <w:t>and composite (6-point discrete) samples.</w:t>
      </w:r>
      <w:r w:rsidR="0043349A">
        <w:t xml:space="preserve">  With the exception of the soil background study, soil investigations have not been performed at this AOC.  </w:t>
      </w:r>
      <w:r w:rsidR="0043349A" w:rsidRPr="00417024">
        <w:t xml:space="preserve">The surface soil </w:t>
      </w:r>
      <w:r w:rsidR="00ED3261">
        <w:t xml:space="preserve">will be sampled to determine the nature and lateral extent of contamination at </w:t>
      </w:r>
      <w:r w:rsidR="0043349A">
        <w:t>AOC 91</w:t>
      </w:r>
      <w:r w:rsidR="0043349A" w:rsidRPr="00417024">
        <w:t>.</w:t>
      </w:r>
      <w:r w:rsidRPr="00FF31B4">
        <w:t xml:space="preserve"> </w:t>
      </w:r>
    </w:p>
    <w:p w14:paraId="43B89831" w14:textId="77777777" w:rsidR="0040124D" w:rsidRPr="00FF31B4" w:rsidRDefault="0040124D" w:rsidP="0040124D">
      <w:pPr>
        <w:pStyle w:val="Heading4"/>
      </w:pPr>
      <w:r w:rsidRPr="00FF31B4">
        <w:t>Fate and Transport</w:t>
      </w:r>
    </w:p>
    <w:p w14:paraId="1BB36958" w14:textId="2B139B05" w:rsidR="0040124D" w:rsidRPr="00FF31B4" w:rsidRDefault="0040124D" w:rsidP="0040124D">
      <w:r w:rsidRPr="00FF31B4">
        <w:t xml:space="preserve">If soils are affected at </w:t>
      </w:r>
      <w:r w:rsidRPr="00FF31B4">
        <w:rPr>
          <w:lang w:eastAsia="x-none"/>
        </w:rPr>
        <w:t>AOC 91</w:t>
      </w:r>
      <w:r w:rsidRPr="00FF31B4">
        <w:t xml:space="preserve">, there is a potential for threat to human health and the environment through exposure to surface soils. </w:t>
      </w:r>
    </w:p>
    <w:p w14:paraId="4CDD0AC4" w14:textId="77777777" w:rsidR="0040124D" w:rsidRPr="00FF31B4" w:rsidRDefault="0040124D" w:rsidP="0040124D">
      <w:pPr>
        <w:pStyle w:val="Heading4"/>
      </w:pPr>
      <w:r w:rsidRPr="00FF31B4">
        <w:t>Data Gaps</w:t>
      </w:r>
    </w:p>
    <w:p w14:paraId="4CDF42B1" w14:textId="522196B8" w:rsidR="00ED3261" w:rsidRPr="00793873" w:rsidRDefault="00FF31B4" w:rsidP="00ED3261">
      <w:r>
        <w:t xml:space="preserve">Data </w:t>
      </w:r>
      <w:r w:rsidR="006C766F">
        <w:t>are</w:t>
      </w:r>
      <w:r>
        <w:t xml:space="preserve"> needed to identify whether demilitarization activities caused a release to surface soils in the area</w:t>
      </w:r>
      <w:r w:rsidRPr="00793873">
        <w:t>.</w:t>
      </w:r>
      <w:r>
        <w:rPr>
          <w:b/>
          <w:bCs/>
          <w:iCs/>
        </w:rPr>
        <w:t xml:space="preserve"> </w:t>
      </w:r>
      <w:r w:rsidR="00ED3261" w:rsidRPr="00793873">
        <w:t xml:space="preserve">Further subsurface investigation </w:t>
      </w:r>
      <w:r w:rsidR="00276BFF">
        <w:t>possibly</w:t>
      </w:r>
      <w:r w:rsidR="00ED3261">
        <w:t xml:space="preserve"> required </w:t>
      </w:r>
      <w:r w:rsidR="00ED3261" w:rsidRPr="00793873">
        <w:t>to characterize groundwater transport pathways</w:t>
      </w:r>
      <w:r w:rsidR="00ED3261">
        <w:t xml:space="preserve"> will be performed under a separate project.</w:t>
      </w:r>
    </w:p>
    <w:p w14:paraId="56F2EB13" w14:textId="15EC75E8" w:rsidR="00FF31B4" w:rsidRPr="007339B7" w:rsidRDefault="00FF31B4" w:rsidP="00FF31B4">
      <w:pPr>
        <w:rPr>
          <w:highlight w:val="red"/>
        </w:rPr>
      </w:pPr>
    </w:p>
    <w:p w14:paraId="40312AFE" w14:textId="77777777" w:rsidR="0040124D" w:rsidRPr="007339B7" w:rsidRDefault="0040124D" w:rsidP="00E8386B">
      <w:pPr>
        <w:pStyle w:val="Heading2"/>
      </w:pPr>
      <w:bookmarkStart w:id="298" w:name="_Toc433357341"/>
      <w:r w:rsidRPr="007339B7">
        <w:t>Investigation Methods</w:t>
      </w:r>
      <w:bookmarkEnd w:id="298"/>
    </w:p>
    <w:p w14:paraId="394B2C1D" w14:textId="60305A2A" w:rsidR="0040124D" w:rsidRPr="007339B7" w:rsidRDefault="0040124D" w:rsidP="0040124D">
      <w:r w:rsidRPr="007339B7">
        <w:t xml:space="preserve">The following section provides the data gathering activities conducted to characterize the surface soils within </w:t>
      </w:r>
      <w:r w:rsidR="005B1464">
        <w:rPr>
          <w:lang w:eastAsia="x-none"/>
        </w:rPr>
        <w:t>AOC 91</w:t>
      </w:r>
      <w:r w:rsidRPr="007339B7">
        <w:rPr>
          <w:lang w:eastAsia="x-none"/>
        </w:rPr>
        <w:t xml:space="preserve"> </w:t>
      </w:r>
      <w:r w:rsidR="00FB22FA">
        <w:t>possibly</w:t>
      </w:r>
      <w:r w:rsidRPr="007339B7">
        <w:t xml:space="preserve"> impacted during the mission of the FWDA. </w:t>
      </w:r>
    </w:p>
    <w:p w14:paraId="13E82636" w14:textId="77777777" w:rsidR="0040124D" w:rsidRPr="0065635A" w:rsidRDefault="0040124D" w:rsidP="0040124D">
      <w:pPr>
        <w:pStyle w:val="Heading3"/>
      </w:pPr>
      <w:bookmarkStart w:id="299" w:name="_Toc433357342"/>
      <w:r w:rsidRPr="0065635A">
        <w:t>Contaminants of Potential Concern</w:t>
      </w:r>
      <w:bookmarkEnd w:id="299"/>
    </w:p>
    <w:p w14:paraId="4C0E98A5" w14:textId="77777777" w:rsidR="0040124D" w:rsidRPr="00ED4AE9" w:rsidRDefault="0040124D" w:rsidP="0040124D">
      <w:r w:rsidRPr="00ED4AE9">
        <w:t xml:space="preserve">As a result of </w:t>
      </w:r>
      <w:r>
        <w:t xml:space="preserve">potential </w:t>
      </w:r>
      <w:r w:rsidRPr="00ED4AE9">
        <w:t xml:space="preserve">demilitarization activities at </w:t>
      </w:r>
      <w:r>
        <w:rPr>
          <w:lang w:eastAsia="x-none"/>
        </w:rPr>
        <w:t xml:space="preserve">AOC 91 </w:t>
      </w:r>
      <w:r w:rsidRPr="00ED4AE9">
        <w:t xml:space="preserve">the COPCs are: </w:t>
      </w:r>
    </w:p>
    <w:p w14:paraId="6702C02A" w14:textId="77777777" w:rsidR="0040124D" w:rsidRPr="00ED4AE9" w:rsidRDefault="0040124D" w:rsidP="0040124D">
      <w:pPr>
        <w:pStyle w:val="BulletedList0"/>
      </w:pPr>
      <w:r w:rsidRPr="00ED4AE9">
        <w:t xml:space="preserve">Explosives </w:t>
      </w:r>
    </w:p>
    <w:p w14:paraId="6F92FD5F" w14:textId="77777777" w:rsidR="0040124D" w:rsidRPr="00ED4AE9" w:rsidRDefault="0040124D" w:rsidP="0040124D">
      <w:pPr>
        <w:pStyle w:val="BulletedList0"/>
      </w:pPr>
      <w:r w:rsidRPr="00ED4AE9">
        <w:t xml:space="preserve">RCRA 8 metals </w:t>
      </w:r>
    </w:p>
    <w:p w14:paraId="750F17D9" w14:textId="77777777" w:rsidR="0040124D" w:rsidRPr="00ED4AE9" w:rsidRDefault="0040124D" w:rsidP="0040124D">
      <w:pPr>
        <w:pStyle w:val="BulletedList0"/>
      </w:pPr>
      <w:r w:rsidRPr="00ED4AE9">
        <w:lastRenderedPageBreak/>
        <w:t xml:space="preserve">Perchlorate </w:t>
      </w:r>
    </w:p>
    <w:p w14:paraId="5F12E73A" w14:textId="77777777" w:rsidR="0040124D" w:rsidRPr="00ED4AE9" w:rsidRDefault="0040124D" w:rsidP="0040124D">
      <w:pPr>
        <w:pStyle w:val="BulletedList0"/>
      </w:pPr>
      <w:r w:rsidRPr="00ED4AE9">
        <w:t xml:space="preserve">SVOCs </w:t>
      </w:r>
    </w:p>
    <w:p w14:paraId="733D7E99" w14:textId="77777777" w:rsidR="0040124D" w:rsidRPr="0065635A" w:rsidRDefault="0040124D" w:rsidP="0040124D">
      <w:pPr>
        <w:pStyle w:val="Heading3"/>
      </w:pPr>
      <w:bookmarkStart w:id="300" w:name="_Toc433357343"/>
      <w:r w:rsidRPr="0065635A">
        <w:t>Media Characterization</w:t>
      </w:r>
      <w:bookmarkEnd w:id="300"/>
    </w:p>
    <w:p w14:paraId="192EAE51" w14:textId="286E8652" w:rsidR="0040124D" w:rsidRDefault="0040124D" w:rsidP="0040124D">
      <w:r w:rsidRPr="0065635A">
        <w:t xml:space="preserve">The presence of affected surface soil at </w:t>
      </w:r>
      <w:r>
        <w:rPr>
          <w:lang w:eastAsia="x-none"/>
        </w:rPr>
        <w:t>AOC 91</w:t>
      </w:r>
      <w:r w:rsidRPr="0065635A">
        <w:rPr>
          <w:lang w:eastAsia="x-none"/>
        </w:rPr>
        <w:t xml:space="preserve"> </w:t>
      </w:r>
      <w:r w:rsidRPr="0065635A">
        <w:t xml:space="preserve">will be evaluated by the collection of </w:t>
      </w:r>
      <w:r w:rsidR="006C766F">
        <w:t xml:space="preserve">ISM </w:t>
      </w:r>
      <w:r w:rsidRPr="0065635A">
        <w:t>soil samples and composite samples.</w:t>
      </w:r>
    </w:p>
    <w:p w14:paraId="2EE22149" w14:textId="77777777" w:rsidR="00244130" w:rsidRDefault="00244130" w:rsidP="00FF2351">
      <w:pPr>
        <w:pStyle w:val="Heading3"/>
      </w:pPr>
      <w:bookmarkStart w:id="301" w:name="_Toc433357344"/>
      <w:r>
        <w:t>Analytical Methods</w:t>
      </w:r>
      <w:bookmarkEnd w:id="301"/>
    </w:p>
    <w:p w14:paraId="3423A86A" w14:textId="5EC8AE82" w:rsidR="00244130" w:rsidRPr="00ED4AE9" w:rsidRDefault="00244130" w:rsidP="00244130">
      <w:r>
        <w:t>T</w:t>
      </w:r>
      <w:r w:rsidRPr="00ED4AE9">
        <w:t xml:space="preserve">he </w:t>
      </w:r>
      <w:r w:rsidR="009D7D41">
        <w:t xml:space="preserve">following analytical methods will be used to analyze samples collected </w:t>
      </w:r>
      <w:r>
        <w:t xml:space="preserve">at </w:t>
      </w:r>
      <w:r w:rsidR="00A3277D">
        <w:rPr>
          <w:lang w:eastAsia="x-none"/>
        </w:rPr>
        <w:t xml:space="preserve">AOC 91 </w:t>
      </w:r>
      <w:r w:rsidR="009D7D41" w:rsidRPr="007F6C66">
        <w:rPr>
          <w:lang w:eastAsia="x-none"/>
        </w:rPr>
        <w:t xml:space="preserve">(discussed further in the UFP-QAPP included as </w:t>
      </w:r>
      <w:r w:rsidR="00815CF4">
        <w:rPr>
          <w:lang w:eastAsia="x-none"/>
        </w:rPr>
        <w:t>Appendix</w:t>
      </w:r>
      <w:r w:rsidR="009D7D41" w:rsidRPr="007F6C66">
        <w:rPr>
          <w:lang w:eastAsia="x-none"/>
        </w:rPr>
        <w:t xml:space="preserve"> D</w:t>
      </w:r>
      <w:r w:rsidR="009D7D41">
        <w:rPr>
          <w:lang w:eastAsia="x-none"/>
        </w:rPr>
        <w:t>)</w:t>
      </w:r>
      <w:r w:rsidRPr="00ED4AE9">
        <w:t xml:space="preserve">: </w:t>
      </w:r>
    </w:p>
    <w:p w14:paraId="5700BB81" w14:textId="77777777" w:rsidR="00FF2351" w:rsidRPr="00417024" w:rsidRDefault="00FF2351" w:rsidP="00FF2351">
      <w:pPr>
        <w:pStyle w:val="BulletedList0"/>
      </w:pPr>
      <w:r w:rsidRPr="00417024">
        <w:t xml:space="preserve">Explosives by </w:t>
      </w:r>
      <w:r w:rsidR="00BC3BF8">
        <w:t>USEPA</w:t>
      </w:r>
      <w:r w:rsidRPr="00417024">
        <w:t xml:space="preserve"> method </w:t>
      </w:r>
      <w:r>
        <w:t>SW846/8330B</w:t>
      </w:r>
    </w:p>
    <w:p w14:paraId="52262B43" w14:textId="77777777" w:rsidR="00FF2351" w:rsidRPr="00417024" w:rsidRDefault="00FF2351" w:rsidP="00FF2351">
      <w:pPr>
        <w:pStyle w:val="BulletedList0"/>
      </w:pPr>
      <w:r w:rsidRPr="00417024">
        <w:t>RCRA 8 metals by method 6010</w:t>
      </w:r>
      <w:r>
        <w:t>C</w:t>
      </w:r>
      <w:r w:rsidRPr="00417024">
        <w:t>/</w:t>
      </w:r>
      <w:r>
        <w:t>6020A/7471B</w:t>
      </w:r>
    </w:p>
    <w:p w14:paraId="1D569CA8" w14:textId="4DE6FCB1" w:rsidR="00FF2351" w:rsidRDefault="00FF2351" w:rsidP="00FF2351">
      <w:pPr>
        <w:pStyle w:val="BulletedList0"/>
      </w:pPr>
      <w:r w:rsidRPr="00417024">
        <w:t xml:space="preserve">Perchlorate by </w:t>
      </w:r>
      <w:r w:rsidR="00BC3BF8">
        <w:t>USEPA</w:t>
      </w:r>
      <w:r w:rsidRPr="00417024">
        <w:t xml:space="preserve"> method </w:t>
      </w:r>
      <w:r>
        <w:t>SW846/</w:t>
      </w:r>
      <w:r w:rsidRPr="00417024">
        <w:t>6850</w:t>
      </w:r>
    </w:p>
    <w:p w14:paraId="1EC4A16A" w14:textId="77777777" w:rsidR="00244130" w:rsidRPr="00244130" w:rsidRDefault="00FF2351" w:rsidP="00FF2351">
      <w:pPr>
        <w:pStyle w:val="BulletedList0"/>
      </w:pPr>
      <w:r w:rsidRPr="00417024">
        <w:t xml:space="preserve">SVOCs by </w:t>
      </w:r>
      <w:r w:rsidR="00BC3BF8">
        <w:t>USEPA</w:t>
      </w:r>
      <w:r w:rsidRPr="00417024">
        <w:t xml:space="preserve"> method </w:t>
      </w:r>
      <w:r>
        <w:t>SW846/</w:t>
      </w:r>
      <w:r w:rsidRPr="00417024">
        <w:t>8270D</w:t>
      </w:r>
    </w:p>
    <w:p w14:paraId="787124D0" w14:textId="77777777" w:rsidR="0040124D" w:rsidRPr="0065635A" w:rsidRDefault="0040124D" w:rsidP="0040124D">
      <w:pPr>
        <w:pStyle w:val="Heading3"/>
      </w:pPr>
      <w:bookmarkStart w:id="302" w:name="_Toc433357345"/>
      <w:r w:rsidRPr="0065635A">
        <w:t>Quality Assurance/Quality Control</w:t>
      </w:r>
      <w:bookmarkEnd w:id="302"/>
    </w:p>
    <w:p w14:paraId="279E4071" w14:textId="7C8EDE11" w:rsidR="0040124D" w:rsidRPr="0065635A" w:rsidRDefault="0040124D" w:rsidP="0040124D">
      <w:r w:rsidRPr="0065635A">
        <w:t>The QA/QC practices specified in the project for environmental sampling are included in the UFP-QAPP (</w:t>
      </w:r>
      <w:r w:rsidR="00815CF4">
        <w:t>Appendix</w:t>
      </w:r>
      <w:r w:rsidRPr="0065635A">
        <w:t xml:space="preserve"> D).</w:t>
      </w:r>
    </w:p>
    <w:p w14:paraId="7D1AF2B5" w14:textId="77777777" w:rsidR="0040124D" w:rsidRPr="0065635A" w:rsidRDefault="0040124D" w:rsidP="00E8386B">
      <w:pPr>
        <w:pStyle w:val="Heading2"/>
      </w:pPr>
      <w:bookmarkStart w:id="303" w:name="_Toc433357346"/>
      <w:r w:rsidRPr="0065635A">
        <w:t>Scope of Activities</w:t>
      </w:r>
      <w:bookmarkEnd w:id="303"/>
    </w:p>
    <w:p w14:paraId="0DDE0AC9" w14:textId="77777777" w:rsidR="0040124D" w:rsidRPr="0065635A" w:rsidRDefault="0040124D" w:rsidP="0040124D">
      <w:pPr>
        <w:keepNext/>
        <w:rPr>
          <w:rFonts w:ascii="Arial" w:hAnsi="Arial" w:cs="Arial"/>
          <w:snapToGrid/>
          <w:color w:val="000000"/>
          <w:sz w:val="24"/>
          <w:szCs w:val="24"/>
        </w:rPr>
      </w:pPr>
      <w:r w:rsidRPr="0065635A">
        <w:t xml:space="preserve">The following field activities will be conducted at </w:t>
      </w:r>
      <w:r>
        <w:t>AOC 91</w:t>
      </w:r>
      <w:r w:rsidRPr="0065635A">
        <w:t>:</w:t>
      </w:r>
    </w:p>
    <w:p w14:paraId="1A506C68" w14:textId="6237B904" w:rsidR="0040124D" w:rsidRPr="0065635A" w:rsidRDefault="0040124D" w:rsidP="0040124D">
      <w:pPr>
        <w:pStyle w:val="BulletedList0"/>
      </w:pPr>
      <w:r w:rsidRPr="0065635A">
        <w:t xml:space="preserve">Collection of surface soil </w:t>
      </w:r>
      <w:r w:rsidR="006C766F">
        <w:t>ISM</w:t>
      </w:r>
      <w:r w:rsidRPr="0065635A">
        <w:t xml:space="preserve"> samples to identify if explosives, RCRA metals, or perchlorate exceed screening levels</w:t>
      </w:r>
      <w:r w:rsidRPr="0065635A">
        <w:rPr>
          <w:sz w:val="20"/>
          <w:szCs w:val="20"/>
        </w:rPr>
        <w:t xml:space="preserve"> </w:t>
      </w:r>
      <w:r w:rsidRPr="0065635A">
        <w:t xml:space="preserve">in the </w:t>
      </w:r>
      <w:r>
        <w:t>AOC</w:t>
      </w:r>
      <w:r w:rsidR="00B56A67">
        <w:t xml:space="preserve"> in the disturbed area within the firebreak that is east and south of the known demolition area and in a second disturbed area with many roads and paths</w:t>
      </w:r>
      <w:r w:rsidRPr="0065635A">
        <w:t xml:space="preserve">. </w:t>
      </w:r>
    </w:p>
    <w:p w14:paraId="1A5B8BC7" w14:textId="4CDB2B14" w:rsidR="0040124D" w:rsidRPr="0065635A" w:rsidRDefault="0040124D" w:rsidP="0040124D">
      <w:pPr>
        <w:pStyle w:val="BulletedList0"/>
        <w:keepNext/>
      </w:pPr>
      <w:r w:rsidRPr="0065635A">
        <w:t>Collection of composite surface soil samples to identify if SVOCs</w:t>
      </w:r>
      <w:r w:rsidRPr="0065635A">
        <w:rPr>
          <w:sz w:val="20"/>
          <w:szCs w:val="20"/>
        </w:rPr>
        <w:t xml:space="preserve"> </w:t>
      </w:r>
      <w:r w:rsidRPr="0065635A">
        <w:t xml:space="preserve">exceed screening levels in the </w:t>
      </w:r>
      <w:r w:rsidR="00B56A67">
        <w:t>AOC in the disturbed area within the firebreak that is east and south of the known demolition area and in a second disturbed area with many roads and paths</w:t>
      </w:r>
      <w:r>
        <w:t xml:space="preserve">.  </w:t>
      </w:r>
    </w:p>
    <w:p w14:paraId="450E1B66" w14:textId="58FA8CEB" w:rsidR="0040124D" w:rsidRPr="009528DF" w:rsidRDefault="008B15EE" w:rsidP="0040124D">
      <w:pPr>
        <w:pStyle w:val="Heading3"/>
      </w:pPr>
      <w:bookmarkStart w:id="304" w:name="_Toc433357347"/>
      <w:r>
        <w:t>ISM</w:t>
      </w:r>
      <w:r w:rsidR="0040124D" w:rsidRPr="009528DF">
        <w:t xml:space="preserve"> Soil Sampling</w:t>
      </w:r>
      <w:r w:rsidR="0040124D">
        <w:t xml:space="preserve"> at AOC 91</w:t>
      </w:r>
      <w:bookmarkEnd w:id="304"/>
    </w:p>
    <w:p w14:paraId="76AFDF7F" w14:textId="4E88298F" w:rsidR="00533C17" w:rsidRDefault="00FB22FA" w:rsidP="0040124D">
      <w:r>
        <w:t>Forty</w:t>
      </w:r>
      <w:r w:rsidRPr="009528DF">
        <w:t xml:space="preserve"> </w:t>
      </w:r>
      <w:r w:rsidR="006C766F">
        <w:t xml:space="preserve">ISM </w:t>
      </w:r>
      <w:r w:rsidR="0040124D" w:rsidRPr="009528DF">
        <w:t xml:space="preserve">samples will be collected from DUs located within </w:t>
      </w:r>
      <w:r w:rsidR="0040124D">
        <w:t>AOC 91</w:t>
      </w:r>
      <w:r w:rsidR="0040124D" w:rsidRPr="009528DF">
        <w:t xml:space="preserve"> in </w:t>
      </w:r>
      <w:r w:rsidR="00B56A67">
        <w:t>the disturbed area within the firebreak that is east and south of the known demolition area and in a second disturbed area with many roads and paths</w:t>
      </w:r>
      <w:r w:rsidR="0040124D" w:rsidRPr="009528DF">
        <w:t xml:space="preserve">. </w:t>
      </w:r>
      <w:r w:rsidR="00407414">
        <w:fldChar w:fldCharType="begin"/>
      </w:r>
      <w:r w:rsidR="00407414">
        <w:instrText xml:space="preserve"> REF _Ref433356946 \h </w:instrText>
      </w:r>
      <w:r w:rsidR="00407414">
        <w:fldChar w:fldCharType="separate"/>
      </w:r>
      <w:r w:rsidR="00407414" w:rsidRPr="00276BFF">
        <w:rPr>
          <w:b/>
          <w:bCs/>
        </w:rPr>
        <w:t xml:space="preserve">Figure </w:t>
      </w:r>
      <w:r w:rsidR="00407414">
        <w:rPr>
          <w:b/>
          <w:bCs/>
          <w:noProof/>
        </w:rPr>
        <w:t>11</w:t>
      </w:r>
      <w:r w:rsidR="00407414">
        <w:rPr>
          <w:b/>
          <w:bCs/>
        </w:rPr>
        <w:noBreakHyphen/>
      </w:r>
      <w:r w:rsidR="00407414">
        <w:rPr>
          <w:b/>
          <w:bCs/>
          <w:noProof/>
        </w:rPr>
        <w:t>1</w:t>
      </w:r>
      <w:r w:rsidR="00407414">
        <w:fldChar w:fldCharType="end"/>
      </w:r>
      <w:r w:rsidR="0040124D">
        <w:fldChar w:fldCharType="begin"/>
      </w:r>
      <w:r w:rsidR="0040124D">
        <w:instrText xml:space="preserve"> REF _Ref406510601 \h </w:instrText>
      </w:r>
      <w:r w:rsidR="0040124D">
        <w:fldChar w:fldCharType="end"/>
      </w:r>
      <w:r w:rsidR="0040124D" w:rsidRPr="009528DF">
        <w:t xml:space="preserve"> shows the </w:t>
      </w:r>
      <w:r w:rsidR="0040124D">
        <w:t>location of</w:t>
      </w:r>
      <w:r w:rsidR="0040124D" w:rsidRPr="009528DF">
        <w:t xml:space="preserve"> </w:t>
      </w:r>
      <w:r>
        <w:t xml:space="preserve">the </w:t>
      </w:r>
      <w:r w:rsidR="00F93F4B">
        <w:t>32</w:t>
      </w:r>
      <w:r w:rsidR="00F93F4B" w:rsidRPr="009528DF">
        <w:t xml:space="preserve"> </w:t>
      </w:r>
      <w:r w:rsidR="0040124D" w:rsidRPr="009528DF">
        <w:t>DU</w:t>
      </w:r>
      <w:r w:rsidR="0040124D">
        <w:t>s</w:t>
      </w:r>
      <w:r w:rsidR="0040124D" w:rsidRPr="009528DF">
        <w:t xml:space="preserve"> for </w:t>
      </w:r>
      <w:r w:rsidR="0040124D">
        <w:t>AOC 91</w:t>
      </w:r>
      <w:r w:rsidR="0040124D" w:rsidRPr="009528DF">
        <w:t xml:space="preserve">.  The locations of DUs may </w:t>
      </w:r>
      <w:r w:rsidR="0040124D" w:rsidRPr="009528DF">
        <w:lastRenderedPageBreak/>
        <w:t>vary based on field conditions. Worksheet #18 in the UFP-QAPP (</w:t>
      </w:r>
      <w:r w:rsidR="00815CF4">
        <w:t>Appendix</w:t>
      </w:r>
      <w:r w:rsidR="0040124D" w:rsidRPr="009528DF">
        <w:t xml:space="preserve"> D) provides sample identifications.</w:t>
      </w:r>
      <w:r w:rsidR="0040124D">
        <w:t xml:space="preserve"> </w:t>
      </w:r>
    </w:p>
    <w:p w14:paraId="6667A787" w14:textId="77777777" w:rsidR="0023677B" w:rsidRDefault="0023677B" w:rsidP="0040124D"/>
    <w:p w14:paraId="3192D8AF" w14:textId="77777777" w:rsidR="00503FBA" w:rsidRDefault="005970F7" w:rsidP="00503FBA">
      <w:r w:rsidRPr="009528DF">
        <w:t xml:space="preserve">Each DU will be established as a grid </w:t>
      </w:r>
      <w:r>
        <w:t>with an area of</w:t>
      </w:r>
      <w:r w:rsidRPr="009528DF">
        <w:t xml:space="preserve"> </w:t>
      </w:r>
      <w:r>
        <w:t xml:space="preserve">10,000 square </w:t>
      </w:r>
      <w:r w:rsidR="009B52E1">
        <w:t>ft</w:t>
      </w:r>
      <w:r w:rsidRPr="009528DF">
        <w:t xml:space="preserve">, and 50 increments will be collected from </w:t>
      </w:r>
      <w:r>
        <w:t>each DU,</w:t>
      </w:r>
      <w:r w:rsidRPr="009528DF">
        <w:t xml:space="preserve"> from a depth of 0-6 inches.</w:t>
      </w:r>
      <w:r>
        <w:t xml:space="preserve"> </w:t>
      </w:r>
      <w:r w:rsidR="00503FBA">
        <w:t xml:space="preserve">The DUs will be a </w:t>
      </w:r>
      <w:r w:rsidR="00503FBA" w:rsidRPr="009528DF">
        <w:t xml:space="preserve">100 </w:t>
      </w:r>
      <w:r w:rsidR="009B52E1">
        <w:t>ft</w:t>
      </w:r>
      <w:r w:rsidR="00503FBA" w:rsidRPr="009528DF">
        <w:t xml:space="preserve"> by 100 </w:t>
      </w:r>
      <w:r w:rsidR="009B52E1">
        <w:t>ft</w:t>
      </w:r>
      <w:r w:rsidR="00503FBA" w:rsidRPr="009528DF">
        <w:t xml:space="preserve"> square</w:t>
      </w:r>
      <w:r w:rsidR="00503FBA">
        <w:t xml:space="preserve"> and will be </w:t>
      </w:r>
      <w:r w:rsidR="00503FBA" w:rsidRPr="009528DF">
        <w:t>laid out</w:t>
      </w:r>
      <w:r w:rsidR="00503FBA">
        <w:t xml:space="preserve"> as follows:</w:t>
      </w:r>
    </w:p>
    <w:p w14:paraId="538D5B58" w14:textId="77777777" w:rsidR="00093BA4" w:rsidRDefault="00093BA4" w:rsidP="00093BA4">
      <w:pPr>
        <w:pStyle w:val="BulletedList0"/>
        <w:rPr>
          <w:rFonts w:eastAsia="Times New Roman" w:cs="Tahoma"/>
          <w:snapToGrid w:val="0"/>
        </w:rPr>
      </w:pPr>
      <w:r w:rsidRPr="00487461">
        <w:rPr>
          <w:rFonts w:eastAsia="Times New Roman" w:cs="Tahoma"/>
          <w:snapToGrid w:val="0"/>
        </w:rPr>
        <w:t xml:space="preserve">The southwest corner of each grid to be sampled will be located using GPS coordinates and staked (Section </w:t>
      </w:r>
      <w:r>
        <w:rPr>
          <w:rFonts w:eastAsia="Times New Roman" w:cs="Tahoma"/>
          <w:snapToGrid w:val="0"/>
        </w:rPr>
        <w:t>4.4.8</w:t>
      </w:r>
      <w:r w:rsidRPr="00487461">
        <w:rPr>
          <w:rFonts w:eastAsia="Times New Roman" w:cs="Tahoma"/>
          <w:snapToGrid w:val="0"/>
        </w:rPr>
        <w:t xml:space="preserve">).  </w:t>
      </w:r>
    </w:p>
    <w:p w14:paraId="70F61369" w14:textId="77777777" w:rsidR="00093BA4" w:rsidRDefault="00093BA4" w:rsidP="00093BA4">
      <w:pPr>
        <w:pStyle w:val="BulletedList0"/>
        <w:rPr>
          <w:rFonts w:eastAsia="Times New Roman" w:cs="Tahoma"/>
          <w:snapToGrid w:val="0"/>
        </w:rPr>
      </w:pPr>
      <w:r>
        <w:rPr>
          <w:rFonts w:eastAsia="Times New Roman" w:cs="Tahoma"/>
          <w:snapToGrid w:val="0"/>
        </w:rPr>
        <w:t>T</w:t>
      </w:r>
      <w:r w:rsidRPr="00487461">
        <w:rPr>
          <w:rFonts w:eastAsia="Times New Roman" w:cs="Tahoma"/>
          <w:snapToGrid w:val="0"/>
        </w:rPr>
        <w:t xml:space="preserve">he remaining three corners will </w:t>
      </w:r>
      <w:r>
        <w:rPr>
          <w:rFonts w:eastAsia="Times New Roman" w:cs="Tahoma"/>
          <w:snapToGrid w:val="0"/>
        </w:rPr>
        <w:t xml:space="preserve">then </w:t>
      </w:r>
      <w:r w:rsidRPr="00487461">
        <w:rPr>
          <w:rFonts w:eastAsia="Times New Roman" w:cs="Tahoma"/>
          <w:snapToGrid w:val="0"/>
        </w:rPr>
        <w:t xml:space="preserve">be staked and GPS coordinates taken.   </w:t>
      </w:r>
    </w:p>
    <w:p w14:paraId="2B53982F" w14:textId="77777777" w:rsidR="00093BA4" w:rsidRPr="00D26DD9" w:rsidRDefault="00093BA4" w:rsidP="00093BA4">
      <w:pPr>
        <w:pStyle w:val="BulletedList0"/>
        <w:rPr>
          <w:rFonts w:eastAsia="Times New Roman" w:cs="Tahoma"/>
          <w:snapToGrid w:val="0"/>
        </w:rPr>
      </w:pPr>
      <w:r w:rsidRPr="00487461">
        <w:rPr>
          <w:rFonts w:eastAsia="Times New Roman" w:cs="Tahoma"/>
          <w:snapToGrid w:val="0"/>
        </w:rPr>
        <w:t xml:space="preserve">After the four corners are staked, the length of each side of the DU will then be measured with a tape measure, to verify the dimension.  </w:t>
      </w:r>
      <w:r>
        <w:rPr>
          <w:snapToGrid w:val="0"/>
        </w:rPr>
        <w:t>Corner locations will be adjusted as necessary.</w:t>
      </w:r>
    </w:p>
    <w:p w14:paraId="0789A0CA" w14:textId="5E719CCE" w:rsidR="008829C9" w:rsidRDefault="008829C9">
      <w:pPr>
        <w:tabs>
          <w:tab w:val="clear" w:pos="216"/>
          <w:tab w:val="clear" w:pos="432"/>
          <w:tab w:val="clear" w:pos="648"/>
          <w:tab w:val="clear" w:pos="864"/>
          <w:tab w:val="clear" w:pos="1080"/>
          <w:tab w:val="clear" w:pos="1296"/>
        </w:tabs>
        <w:spacing w:line="240" w:lineRule="auto"/>
      </w:pPr>
    </w:p>
    <w:p w14:paraId="519DC457" w14:textId="58C0194C" w:rsidR="00E8386B" w:rsidRDefault="00E8386B" w:rsidP="009D7D41">
      <w:r w:rsidRPr="009528DF">
        <w:t xml:space="preserve">The increment locations will be selected by walking in a random meandering path traversing the </w:t>
      </w:r>
      <w:r>
        <w:t>DU</w:t>
      </w:r>
      <w:r w:rsidRPr="009528DF">
        <w:t xml:space="preserve">. The increments will be collected using a </w:t>
      </w:r>
      <w:r>
        <w:t xml:space="preserve">dedicated </w:t>
      </w:r>
      <w:r w:rsidRPr="009528DF">
        <w:t xml:space="preserve">hand trowel instead of the traditional </w:t>
      </w:r>
      <w:r>
        <w:t xml:space="preserve">ISM </w:t>
      </w:r>
      <w:r w:rsidRPr="009528DF">
        <w:t xml:space="preserve">sampling tool because the sandy surface soil at the site cannot be retained in the traditional </w:t>
      </w:r>
      <w:r>
        <w:t xml:space="preserve">ISM </w:t>
      </w:r>
      <w:r w:rsidRPr="009528DF">
        <w:t>sampling tool.</w:t>
      </w:r>
    </w:p>
    <w:p w14:paraId="53E0704E" w14:textId="77777777" w:rsidR="00E8386B" w:rsidRDefault="00E8386B" w:rsidP="009D7D41"/>
    <w:p w14:paraId="45EA19E8" w14:textId="6D7435C8" w:rsidR="009D7D41" w:rsidRDefault="005970F7" w:rsidP="009D7D41">
      <w:r w:rsidRPr="00AB238F">
        <w:t xml:space="preserve">Samples will be shipped to a </w:t>
      </w:r>
      <w:proofErr w:type="gramStart"/>
      <w:r w:rsidR="003478A7">
        <w:t>DoD</w:t>
      </w:r>
      <w:proofErr w:type="gramEnd"/>
      <w:r w:rsidRPr="00AB238F">
        <w:t xml:space="preserve"> ELAP certified</w:t>
      </w:r>
      <w:r w:rsidRPr="009528DF">
        <w:t xml:space="preserve"> laboratory for analysis.</w:t>
      </w:r>
      <w:r>
        <w:t xml:space="preserve"> </w:t>
      </w:r>
      <w:r w:rsidRPr="009528DF">
        <w:t>Samples will be analyzed for explosives, perchlorate, and RCRA</w:t>
      </w:r>
      <w:r>
        <w:t xml:space="preserve"> 8</w:t>
      </w:r>
      <w:r w:rsidRPr="009528DF">
        <w:t xml:space="preserve"> metals </w:t>
      </w:r>
      <w:r w:rsidR="009D7D41">
        <w:t>(</w:t>
      </w:r>
      <w:r w:rsidR="001E033A">
        <w:fldChar w:fldCharType="begin"/>
      </w:r>
      <w:r w:rsidR="001E033A">
        <w:instrText xml:space="preserve"> REF  Table91 \h </w:instrText>
      </w:r>
      <w:r w:rsidR="001E033A">
        <w:fldChar w:fldCharType="separate"/>
      </w:r>
      <w:r w:rsidR="00FD5C6D">
        <w:t xml:space="preserve">Table </w:t>
      </w:r>
      <w:r w:rsidR="00FD5C6D">
        <w:rPr>
          <w:noProof/>
        </w:rPr>
        <w:t>11</w:t>
      </w:r>
      <w:r w:rsidR="00FD5C6D">
        <w:noBreakHyphen/>
      </w:r>
      <w:r w:rsidR="00FD5C6D">
        <w:rPr>
          <w:noProof/>
        </w:rPr>
        <w:t>1</w:t>
      </w:r>
      <w:r w:rsidR="001E033A">
        <w:fldChar w:fldCharType="end"/>
      </w:r>
      <w:r w:rsidR="009D7D41">
        <w:t>). QC</w:t>
      </w:r>
      <w:r w:rsidR="009D7D41" w:rsidRPr="009528DF">
        <w:t xml:space="preserve"> samples will </w:t>
      </w:r>
      <w:r w:rsidR="009D7D41">
        <w:t>be collected at a frequency of 1</w:t>
      </w:r>
      <w:r w:rsidR="009D7D41" w:rsidRPr="009528DF">
        <w:t xml:space="preserve">0% of the DUs in the form of triplicate samples.  Triplicate samples will be in the form of the primary </w:t>
      </w:r>
      <w:r w:rsidR="00533C17">
        <w:t xml:space="preserve">ISM </w:t>
      </w:r>
      <w:r w:rsidR="009D7D41" w:rsidRPr="009528DF">
        <w:t xml:space="preserve">sample plus two replicate </w:t>
      </w:r>
      <w:r w:rsidR="00533C17">
        <w:t xml:space="preserve">ISM </w:t>
      </w:r>
      <w:r w:rsidR="009D7D41" w:rsidRPr="009528DF">
        <w:t>samples</w:t>
      </w:r>
      <w:r w:rsidR="009D7D41">
        <w:t xml:space="preserve"> (R1/R2)</w:t>
      </w:r>
      <w:r w:rsidR="009D7D41" w:rsidRPr="009528DF">
        <w:t xml:space="preserve">.  Replicate samples will be collected from the DU at the same time as the primary </w:t>
      </w:r>
      <w:r w:rsidR="00533C17">
        <w:t xml:space="preserve">ISM </w:t>
      </w:r>
      <w:r w:rsidR="009D7D41" w:rsidRPr="009528DF">
        <w:t>sample is being collected.  The locations of the increments for the two replicate samples will be selected in the same manner as the primary sample (e.g., by walking in separate random meande</w:t>
      </w:r>
      <w:r w:rsidR="009D7D41">
        <w:t>ring paths traversing the DU).</w:t>
      </w:r>
      <w:r w:rsidR="009D7D41" w:rsidRPr="007E3E9B">
        <w:t xml:space="preserve"> </w:t>
      </w:r>
      <w:r w:rsidR="009D7D41" w:rsidRPr="009528DF">
        <w:t xml:space="preserve">MS/MSD samples will be taken </w:t>
      </w:r>
      <w:r w:rsidR="009D7D41">
        <w:t xml:space="preserve">at the lab </w:t>
      </w:r>
      <w:r w:rsidR="009D7D41" w:rsidRPr="009528DF">
        <w:t xml:space="preserve">from existing </w:t>
      </w:r>
      <w:r w:rsidR="008B15EE">
        <w:t>ISM</w:t>
      </w:r>
      <w:r w:rsidR="009D7D41" w:rsidRPr="009528DF">
        <w:t xml:space="preserve"> soil sample volumes</w:t>
      </w:r>
      <w:r w:rsidR="009D7D41">
        <w:t>.</w:t>
      </w:r>
    </w:p>
    <w:p w14:paraId="40F0BFC9" w14:textId="77777777" w:rsidR="005970F7" w:rsidRDefault="005970F7" w:rsidP="009D7D41"/>
    <w:p w14:paraId="6EFA4813" w14:textId="05EBE8E0" w:rsidR="0040124D" w:rsidRDefault="0040124D" w:rsidP="00076E74">
      <w:pPr>
        <w:pStyle w:val="Caption"/>
      </w:pPr>
      <w:bookmarkStart w:id="305" w:name="_Ref406510582"/>
      <w:bookmarkStart w:id="306" w:name="Table91"/>
      <w:bookmarkStart w:id="307" w:name="_Toc433357380"/>
      <w:r>
        <w:t xml:space="preserve">Table </w:t>
      </w:r>
      <w:r w:rsidR="0077287A">
        <w:fldChar w:fldCharType="begin"/>
      </w:r>
      <w:r w:rsidR="0077287A">
        <w:instrText xml:space="preserve"> STYLEREF 1 \s </w:instrText>
      </w:r>
      <w:r w:rsidR="0077287A">
        <w:fldChar w:fldCharType="separate"/>
      </w:r>
      <w:r w:rsidR="00FD5C6D">
        <w:rPr>
          <w:noProof/>
        </w:rPr>
        <w:t>11</w:t>
      </w:r>
      <w:r w:rsidR="0077287A">
        <w:rPr>
          <w:noProof/>
        </w:rPr>
        <w:fldChar w:fldCharType="end"/>
      </w:r>
      <w:r w:rsidR="00277F93">
        <w:noBreakHyphen/>
      </w:r>
      <w:r w:rsidR="0077287A">
        <w:fldChar w:fldCharType="begin"/>
      </w:r>
      <w:r w:rsidR="0077287A">
        <w:instrText xml:space="preserve"> SEQ Table \* ARABIC \s 1 </w:instrText>
      </w:r>
      <w:r w:rsidR="0077287A">
        <w:fldChar w:fldCharType="separate"/>
      </w:r>
      <w:r w:rsidR="00FD5C6D">
        <w:rPr>
          <w:noProof/>
        </w:rPr>
        <w:t>1</w:t>
      </w:r>
      <w:r w:rsidR="0077287A">
        <w:rPr>
          <w:noProof/>
        </w:rPr>
        <w:fldChar w:fldCharType="end"/>
      </w:r>
      <w:bookmarkEnd w:id="305"/>
      <w:bookmarkEnd w:id="306"/>
      <w:r w:rsidRPr="00D06DFB">
        <w:t xml:space="preserve">: </w:t>
      </w:r>
      <w:r w:rsidR="008B15EE">
        <w:t>ISM</w:t>
      </w:r>
      <w:r w:rsidRPr="00D06DFB">
        <w:t xml:space="preserve"> Soil Samples </w:t>
      </w:r>
      <w:r w:rsidR="00716137">
        <w:t xml:space="preserve">and Composite Samples </w:t>
      </w:r>
      <w:r w:rsidRPr="00D06DFB">
        <w:t xml:space="preserve">for </w:t>
      </w:r>
      <w:r>
        <w:t>AOC 91</w:t>
      </w:r>
      <w:r w:rsidRPr="00D06DFB">
        <w:t xml:space="preserve"> within Parcel 3</w:t>
      </w:r>
      <w:bookmarkEnd w:id="307"/>
    </w:p>
    <w:tbl>
      <w:tblPr>
        <w:tblW w:w="9880" w:type="dxa"/>
        <w:jc w:val="center"/>
        <w:tblLook w:val="04A0" w:firstRow="1" w:lastRow="0" w:firstColumn="1" w:lastColumn="0" w:noHBand="0" w:noVBand="1"/>
      </w:tblPr>
      <w:tblGrid>
        <w:gridCol w:w="2420"/>
        <w:gridCol w:w="1439"/>
        <w:gridCol w:w="2091"/>
        <w:gridCol w:w="1480"/>
        <w:gridCol w:w="1434"/>
        <w:gridCol w:w="1016"/>
      </w:tblGrid>
      <w:tr w:rsidR="008E16C8" w:rsidRPr="005821C6" w14:paraId="0974CC92" w14:textId="77777777" w:rsidTr="008E16C8">
        <w:trPr>
          <w:trHeight w:val="810"/>
          <w:jc w:val="center"/>
        </w:trPr>
        <w:tc>
          <w:tcPr>
            <w:tcW w:w="2420" w:type="dxa"/>
            <w:tcBorders>
              <w:top w:val="nil"/>
              <w:left w:val="nil"/>
              <w:bottom w:val="nil"/>
              <w:right w:val="single" w:sz="4" w:space="0" w:color="auto"/>
            </w:tcBorders>
            <w:shd w:val="clear" w:color="auto" w:fill="FABF8F" w:themeFill="accent6" w:themeFillTint="99"/>
            <w:vAlign w:val="center"/>
            <w:hideMark/>
          </w:tcPr>
          <w:p w14:paraId="12ABFABD" w14:textId="77777777" w:rsidR="00FE3058" w:rsidRPr="005821C6" w:rsidRDefault="00FE3058" w:rsidP="00FE3058">
            <w:pPr>
              <w:tabs>
                <w:tab w:val="clear" w:pos="216"/>
                <w:tab w:val="clear" w:pos="432"/>
                <w:tab w:val="clear" w:pos="648"/>
                <w:tab w:val="clear" w:pos="864"/>
                <w:tab w:val="clear" w:pos="1080"/>
                <w:tab w:val="clear" w:pos="1296"/>
              </w:tabs>
              <w:spacing w:line="240" w:lineRule="auto"/>
              <w:jc w:val="center"/>
              <w:rPr>
                <w:rFonts w:cs="Times New Roman"/>
                <w:b/>
                <w:bCs/>
                <w:color w:val="000000"/>
                <w:sz w:val="20"/>
                <w:szCs w:val="20"/>
              </w:rPr>
            </w:pPr>
            <w:r w:rsidRPr="005821C6">
              <w:rPr>
                <w:rFonts w:cs="Times New Roman"/>
                <w:b/>
                <w:bCs/>
                <w:color w:val="000000"/>
                <w:sz w:val="20"/>
                <w:szCs w:val="20"/>
              </w:rPr>
              <w:t>Sample Type</w:t>
            </w:r>
          </w:p>
        </w:tc>
        <w:tc>
          <w:tcPr>
            <w:tcW w:w="1439" w:type="dxa"/>
            <w:tcBorders>
              <w:top w:val="nil"/>
              <w:left w:val="nil"/>
              <w:bottom w:val="nil"/>
              <w:right w:val="nil"/>
            </w:tcBorders>
            <w:shd w:val="clear" w:color="auto" w:fill="FABF8F" w:themeFill="accent6" w:themeFillTint="99"/>
            <w:vAlign w:val="center"/>
            <w:hideMark/>
          </w:tcPr>
          <w:p w14:paraId="6ABEE59F" w14:textId="77777777" w:rsidR="00FE3058" w:rsidRPr="005821C6" w:rsidRDefault="00FE3058" w:rsidP="00FE3058">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 xml:space="preserve">Explosives </w:t>
            </w:r>
            <w:r w:rsidRPr="005821C6">
              <w:rPr>
                <w:rFonts w:cs="Times New Roman"/>
                <w:color w:val="000000"/>
                <w:sz w:val="20"/>
                <w:szCs w:val="20"/>
              </w:rPr>
              <w:br/>
              <w:t>SW846</w:t>
            </w:r>
            <w:r>
              <w:rPr>
                <w:rFonts w:cs="Times New Roman"/>
                <w:color w:val="000000"/>
                <w:sz w:val="20"/>
                <w:szCs w:val="20"/>
              </w:rPr>
              <w:t>/</w:t>
            </w:r>
            <w:r w:rsidRPr="005821C6">
              <w:rPr>
                <w:rFonts w:cs="Times New Roman"/>
                <w:color w:val="000000"/>
                <w:sz w:val="20"/>
                <w:szCs w:val="20"/>
              </w:rPr>
              <w:t>8330B</w:t>
            </w:r>
          </w:p>
        </w:tc>
        <w:tc>
          <w:tcPr>
            <w:tcW w:w="2091" w:type="dxa"/>
            <w:tcBorders>
              <w:top w:val="nil"/>
              <w:left w:val="nil"/>
              <w:bottom w:val="nil"/>
              <w:right w:val="nil"/>
            </w:tcBorders>
            <w:shd w:val="clear" w:color="auto" w:fill="FABF8F" w:themeFill="accent6" w:themeFillTint="99"/>
            <w:vAlign w:val="center"/>
            <w:hideMark/>
          </w:tcPr>
          <w:p w14:paraId="387BF11C" w14:textId="77777777" w:rsidR="00FE3058" w:rsidRPr="005821C6" w:rsidRDefault="00FE3058" w:rsidP="00FE3058">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 xml:space="preserve">RCRA Metals </w:t>
            </w:r>
            <w:r w:rsidRPr="005821C6">
              <w:rPr>
                <w:rFonts w:cs="Times New Roman"/>
                <w:color w:val="000000"/>
                <w:sz w:val="20"/>
                <w:szCs w:val="20"/>
              </w:rPr>
              <w:br/>
              <w:t>SW846 6010</w:t>
            </w:r>
            <w:r>
              <w:rPr>
                <w:rFonts w:cs="Times New Roman"/>
                <w:color w:val="000000"/>
                <w:sz w:val="20"/>
                <w:szCs w:val="20"/>
              </w:rPr>
              <w:t>C</w:t>
            </w:r>
            <w:r w:rsidRPr="005821C6">
              <w:rPr>
                <w:rFonts w:cs="Times New Roman"/>
                <w:color w:val="000000"/>
                <w:sz w:val="20"/>
                <w:szCs w:val="20"/>
              </w:rPr>
              <w:t>/6020</w:t>
            </w:r>
            <w:r>
              <w:rPr>
                <w:rFonts w:cs="Times New Roman"/>
                <w:color w:val="000000"/>
                <w:sz w:val="20"/>
                <w:szCs w:val="20"/>
              </w:rPr>
              <w:t>A</w:t>
            </w:r>
            <w:r w:rsidRPr="005821C6">
              <w:rPr>
                <w:rFonts w:cs="Times New Roman"/>
                <w:color w:val="000000"/>
                <w:sz w:val="20"/>
                <w:szCs w:val="20"/>
              </w:rPr>
              <w:t>/</w:t>
            </w:r>
            <w:r>
              <w:rPr>
                <w:rFonts w:cs="Times New Roman"/>
                <w:color w:val="000000"/>
                <w:sz w:val="20"/>
                <w:szCs w:val="20"/>
              </w:rPr>
              <w:t>7471B</w:t>
            </w:r>
          </w:p>
        </w:tc>
        <w:tc>
          <w:tcPr>
            <w:tcW w:w="1480" w:type="dxa"/>
            <w:tcBorders>
              <w:top w:val="nil"/>
              <w:left w:val="nil"/>
              <w:bottom w:val="nil"/>
              <w:right w:val="nil"/>
            </w:tcBorders>
            <w:shd w:val="clear" w:color="auto" w:fill="FABF8F" w:themeFill="accent6" w:themeFillTint="99"/>
            <w:vAlign w:val="center"/>
            <w:hideMark/>
          </w:tcPr>
          <w:p w14:paraId="05DD8BAD" w14:textId="77777777" w:rsidR="00FE3058" w:rsidRPr="005821C6" w:rsidRDefault="00FE3058" w:rsidP="00FE3058">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Perchlorate SW846</w:t>
            </w:r>
            <w:r>
              <w:rPr>
                <w:rFonts w:cs="Times New Roman"/>
                <w:color w:val="000000"/>
                <w:sz w:val="20"/>
                <w:szCs w:val="20"/>
              </w:rPr>
              <w:t>/</w:t>
            </w:r>
            <w:r w:rsidRPr="005821C6">
              <w:rPr>
                <w:rFonts w:cs="Times New Roman"/>
                <w:color w:val="000000"/>
                <w:sz w:val="20"/>
                <w:szCs w:val="20"/>
              </w:rPr>
              <w:t>6850</w:t>
            </w:r>
          </w:p>
        </w:tc>
        <w:tc>
          <w:tcPr>
            <w:tcW w:w="1434" w:type="dxa"/>
            <w:tcBorders>
              <w:top w:val="nil"/>
              <w:left w:val="nil"/>
              <w:bottom w:val="nil"/>
              <w:right w:val="nil"/>
            </w:tcBorders>
            <w:shd w:val="clear" w:color="auto" w:fill="FABF8F" w:themeFill="accent6" w:themeFillTint="99"/>
            <w:vAlign w:val="center"/>
            <w:hideMark/>
          </w:tcPr>
          <w:p w14:paraId="1F4430C9" w14:textId="77777777" w:rsidR="00FE3058" w:rsidRPr="005821C6" w:rsidRDefault="00FE3058" w:rsidP="00FE3058">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SVOCs</w:t>
            </w:r>
            <w:r w:rsidRPr="005821C6">
              <w:rPr>
                <w:rFonts w:cs="Times New Roman"/>
                <w:color w:val="000000"/>
                <w:sz w:val="20"/>
                <w:szCs w:val="20"/>
              </w:rPr>
              <w:br/>
              <w:t>SW846</w:t>
            </w:r>
            <w:r>
              <w:rPr>
                <w:rFonts w:cs="Times New Roman"/>
                <w:color w:val="000000"/>
                <w:sz w:val="20"/>
                <w:szCs w:val="20"/>
              </w:rPr>
              <w:t>/</w:t>
            </w:r>
            <w:r w:rsidRPr="005821C6">
              <w:rPr>
                <w:rFonts w:cs="Times New Roman"/>
                <w:color w:val="000000"/>
                <w:sz w:val="20"/>
                <w:szCs w:val="20"/>
              </w:rPr>
              <w:t xml:space="preserve"> 8270</w:t>
            </w:r>
            <w:r>
              <w:rPr>
                <w:rFonts w:cs="Times New Roman"/>
                <w:color w:val="000000"/>
                <w:sz w:val="20"/>
                <w:szCs w:val="20"/>
              </w:rPr>
              <w:t>D</w:t>
            </w:r>
          </w:p>
        </w:tc>
        <w:tc>
          <w:tcPr>
            <w:tcW w:w="1016" w:type="dxa"/>
            <w:tcBorders>
              <w:top w:val="nil"/>
              <w:left w:val="nil"/>
              <w:bottom w:val="nil"/>
              <w:right w:val="nil"/>
            </w:tcBorders>
            <w:shd w:val="clear" w:color="auto" w:fill="FABF8F" w:themeFill="accent6" w:themeFillTint="99"/>
            <w:vAlign w:val="center"/>
            <w:hideMark/>
          </w:tcPr>
          <w:p w14:paraId="161046B2" w14:textId="77777777" w:rsidR="00FE3058" w:rsidRPr="005821C6" w:rsidRDefault="00FE3058" w:rsidP="00FE3058">
            <w:pPr>
              <w:tabs>
                <w:tab w:val="clear" w:pos="216"/>
                <w:tab w:val="clear" w:pos="432"/>
                <w:tab w:val="clear" w:pos="648"/>
                <w:tab w:val="clear" w:pos="864"/>
                <w:tab w:val="clear" w:pos="1080"/>
                <w:tab w:val="clear" w:pos="1296"/>
              </w:tabs>
              <w:spacing w:line="240" w:lineRule="auto"/>
              <w:jc w:val="center"/>
              <w:rPr>
                <w:rFonts w:cs="Times New Roman"/>
                <w:b/>
                <w:bCs/>
                <w:color w:val="000000"/>
                <w:sz w:val="20"/>
                <w:szCs w:val="20"/>
              </w:rPr>
            </w:pPr>
            <w:r w:rsidRPr="005821C6">
              <w:rPr>
                <w:rFonts w:cs="Times New Roman"/>
                <w:b/>
                <w:bCs/>
                <w:color w:val="000000"/>
                <w:sz w:val="20"/>
                <w:szCs w:val="20"/>
              </w:rPr>
              <w:t>Where Collected</w:t>
            </w:r>
          </w:p>
        </w:tc>
      </w:tr>
      <w:tr w:rsidR="008E16C8" w:rsidRPr="005821C6" w14:paraId="5D256A2E" w14:textId="77777777" w:rsidTr="008E16C8">
        <w:trPr>
          <w:trHeight w:val="255"/>
          <w:jc w:val="center"/>
        </w:trPr>
        <w:tc>
          <w:tcPr>
            <w:tcW w:w="2420" w:type="dxa"/>
            <w:tcBorders>
              <w:top w:val="nil"/>
              <w:left w:val="nil"/>
              <w:bottom w:val="nil"/>
              <w:right w:val="single" w:sz="4" w:space="0" w:color="auto"/>
            </w:tcBorders>
            <w:shd w:val="clear" w:color="auto" w:fill="auto"/>
            <w:vAlign w:val="center"/>
            <w:hideMark/>
          </w:tcPr>
          <w:p w14:paraId="60D8AF77" w14:textId="022F7129" w:rsidR="00A91628" w:rsidRPr="007B67FF" w:rsidRDefault="00533C17" w:rsidP="007B67FF">
            <w:pPr>
              <w:tabs>
                <w:tab w:val="clear" w:pos="216"/>
                <w:tab w:val="clear" w:pos="432"/>
                <w:tab w:val="clear" w:pos="648"/>
                <w:tab w:val="clear" w:pos="864"/>
                <w:tab w:val="clear" w:pos="1080"/>
                <w:tab w:val="clear" w:pos="1296"/>
              </w:tabs>
              <w:spacing w:line="240" w:lineRule="auto"/>
              <w:jc w:val="right"/>
              <w:rPr>
                <w:rFonts w:cs="Times New Roman"/>
                <w:color w:val="000000"/>
                <w:sz w:val="20"/>
                <w:szCs w:val="20"/>
              </w:rPr>
            </w:pPr>
            <w:r>
              <w:rPr>
                <w:rFonts w:cs="Times New Roman"/>
                <w:b/>
                <w:color w:val="000000"/>
                <w:sz w:val="20"/>
                <w:szCs w:val="20"/>
              </w:rPr>
              <w:t xml:space="preserve">ISM </w:t>
            </w:r>
            <w:r w:rsidR="00716137" w:rsidRPr="005821C6">
              <w:rPr>
                <w:rFonts w:cs="Times New Roman"/>
                <w:b/>
                <w:color w:val="000000"/>
                <w:sz w:val="20"/>
                <w:szCs w:val="20"/>
              </w:rPr>
              <w:t>Samples</w:t>
            </w:r>
            <w:r w:rsidR="007B67FF">
              <w:rPr>
                <w:rFonts w:cs="Times New Roman"/>
                <w:b/>
                <w:color w:val="000000"/>
                <w:sz w:val="20"/>
                <w:szCs w:val="20"/>
              </w:rPr>
              <w:br/>
            </w:r>
            <w:r w:rsidR="007B67FF">
              <w:rPr>
                <w:rFonts w:cs="Times New Roman"/>
                <w:color w:val="000000"/>
                <w:sz w:val="20"/>
                <w:szCs w:val="20"/>
              </w:rPr>
              <w:t>Primary</w:t>
            </w:r>
          </w:p>
        </w:tc>
        <w:tc>
          <w:tcPr>
            <w:tcW w:w="1439" w:type="dxa"/>
            <w:tcBorders>
              <w:top w:val="nil"/>
              <w:left w:val="nil"/>
              <w:bottom w:val="nil"/>
              <w:right w:val="nil"/>
            </w:tcBorders>
            <w:shd w:val="clear" w:color="auto" w:fill="auto"/>
            <w:vAlign w:val="center"/>
            <w:hideMark/>
          </w:tcPr>
          <w:p w14:paraId="73D04B6F" w14:textId="097365A4" w:rsidR="00716137" w:rsidRPr="005821C6" w:rsidRDefault="007B67FF" w:rsidP="00F93F4B">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br/>
            </w:r>
            <w:r w:rsidR="00F93F4B">
              <w:rPr>
                <w:rFonts w:cs="Times New Roman"/>
                <w:color w:val="000000"/>
                <w:sz w:val="20"/>
                <w:szCs w:val="20"/>
              </w:rPr>
              <w:t>32</w:t>
            </w:r>
          </w:p>
        </w:tc>
        <w:tc>
          <w:tcPr>
            <w:tcW w:w="2091" w:type="dxa"/>
            <w:tcBorders>
              <w:top w:val="nil"/>
              <w:left w:val="nil"/>
              <w:bottom w:val="nil"/>
              <w:right w:val="nil"/>
            </w:tcBorders>
            <w:shd w:val="clear" w:color="auto" w:fill="auto"/>
            <w:vAlign w:val="center"/>
            <w:hideMark/>
          </w:tcPr>
          <w:p w14:paraId="18EACE0C" w14:textId="76215BD8" w:rsidR="00716137" w:rsidRPr="005821C6" w:rsidRDefault="007B67FF" w:rsidP="00F93F4B">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br/>
            </w:r>
            <w:r w:rsidR="00F93F4B">
              <w:rPr>
                <w:rFonts w:cs="Times New Roman"/>
                <w:color w:val="000000"/>
                <w:sz w:val="20"/>
                <w:szCs w:val="20"/>
              </w:rPr>
              <w:t>32</w:t>
            </w:r>
          </w:p>
        </w:tc>
        <w:tc>
          <w:tcPr>
            <w:tcW w:w="1480" w:type="dxa"/>
            <w:tcBorders>
              <w:top w:val="nil"/>
              <w:left w:val="nil"/>
              <w:bottom w:val="nil"/>
              <w:right w:val="nil"/>
            </w:tcBorders>
            <w:shd w:val="clear" w:color="auto" w:fill="auto"/>
            <w:vAlign w:val="center"/>
            <w:hideMark/>
          </w:tcPr>
          <w:p w14:paraId="02EF6B6B" w14:textId="7AF83C9C" w:rsidR="00716137" w:rsidRPr="005821C6" w:rsidRDefault="007B67FF" w:rsidP="00F93F4B">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br/>
            </w:r>
            <w:r w:rsidR="00F93F4B">
              <w:rPr>
                <w:rFonts w:cs="Times New Roman"/>
                <w:color w:val="000000"/>
                <w:sz w:val="20"/>
                <w:szCs w:val="20"/>
              </w:rPr>
              <w:t>32</w:t>
            </w:r>
          </w:p>
        </w:tc>
        <w:tc>
          <w:tcPr>
            <w:tcW w:w="1434" w:type="dxa"/>
            <w:tcBorders>
              <w:top w:val="nil"/>
              <w:left w:val="nil"/>
              <w:bottom w:val="nil"/>
              <w:right w:val="nil"/>
            </w:tcBorders>
            <w:shd w:val="clear" w:color="auto" w:fill="auto"/>
            <w:vAlign w:val="center"/>
            <w:hideMark/>
          </w:tcPr>
          <w:p w14:paraId="35F89F2B" w14:textId="77777777" w:rsidR="00716137" w:rsidRPr="005821C6" w:rsidRDefault="00716137"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016" w:type="dxa"/>
            <w:tcBorders>
              <w:top w:val="nil"/>
              <w:left w:val="nil"/>
              <w:bottom w:val="nil"/>
              <w:right w:val="nil"/>
            </w:tcBorders>
            <w:shd w:val="clear" w:color="auto" w:fill="auto"/>
            <w:vAlign w:val="center"/>
            <w:hideMark/>
          </w:tcPr>
          <w:p w14:paraId="1DFF106A" w14:textId="77777777" w:rsidR="00716137" w:rsidRPr="005821C6" w:rsidRDefault="007B67FF"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br/>
            </w:r>
            <w:r w:rsidR="00716137" w:rsidRPr="005821C6">
              <w:rPr>
                <w:rFonts w:cs="Times New Roman"/>
                <w:color w:val="000000"/>
                <w:sz w:val="20"/>
                <w:szCs w:val="20"/>
              </w:rPr>
              <w:t>Field</w:t>
            </w:r>
          </w:p>
        </w:tc>
      </w:tr>
      <w:tr w:rsidR="008E16C8" w:rsidRPr="005821C6" w14:paraId="5488FA24" w14:textId="77777777" w:rsidTr="008E16C8">
        <w:trPr>
          <w:trHeight w:val="510"/>
          <w:jc w:val="center"/>
        </w:trPr>
        <w:tc>
          <w:tcPr>
            <w:tcW w:w="2420" w:type="dxa"/>
            <w:tcBorders>
              <w:top w:val="nil"/>
              <w:left w:val="nil"/>
              <w:bottom w:val="nil"/>
              <w:right w:val="single" w:sz="4" w:space="0" w:color="auto"/>
            </w:tcBorders>
            <w:shd w:val="clear" w:color="auto" w:fill="auto"/>
            <w:vAlign w:val="center"/>
            <w:hideMark/>
          </w:tcPr>
          <w:p w14:paraId="7F673EF9" w14:textId="77777777" w:rsidR="00716137" w:rsidRPr="005821C6" w:rsidRDefault="00B15D1A" w:rsidP="007B67FF">
            <w:pPr>
              <w:tabs>
                <w:tab w:val="clear" w:pos="216"/>
                <w:tab w:val="clear" w:pos="432"/>
                <w:tab w:val="clear" w:pos="648"/>
                <w:tab w:val="clear" w:pos="864"/>
                <w:tab w:val="clear" w:pos="1080"/>
                <w:tab w:val="clear" w:pos="1296"/>
              </w:tabs>
              <w:spacing w:line="240" w:lineRule="auto"/>
              <w:jc w:val="right"/>
              <w:rPr>
                <w:rFonts w:cs="Times New Roman"/>
                <w:color w:val="000000"/>
                <w:sz w:val="20"/>
                <w:szCs w:val="20"/>
              </w:rPr>
            </w:pPr>
            <w:r w:rsidRPr="005821C6">
              <w:rPr>
                <w:rFonts w:cs="Times New Roman"/>
                <w:color w:val="000000"/>
                <w:sz w:val="20"/>
                <w:szCs w:val="20"/>
              </w:rPr>
              <w:t>Replicate</w:t>
            </w:r>
            <w:r w:rsidR="00857BF0">
              <w:rPr>
                <w:rFonts w:cs="Times New Roman"/>
                <w:color w:val="000000"/>
                <w:sz w:val="20"/>
                <w:szCs w:val="20"/>
              </w:rPr>
              <w:t>s at 10% of DUs</w:t>
            </w:r>
            <w:r w:rsidR="007B67FF">
              <w:rPr>
                <w:rFonts w:cs="Times New Roman"/>
                <w:color w:val="000000"/>
                <w:sz w:val="20"/>
                <w:szCs w:val="20"/>
              </w:rPr>
              <w:br/>
            </w:r>
            <w:r w:rsidR="00672A29">
              <w:rPr>
                <w:rFonts w:cs="Times New Roman"/>
                <w:color w:val="000000"/>
                <w:sz w:val="20"/>
                <w:szCs w:val="20"/>
              </w:rPr>
              <w:t>R</w:t>
            </w:r>
            <w:r w:rsidR="00E93031" w:rsidRPr="005821C6">
              <w:rPr>
                <w:rFonts w:cs="Times New Roman"/>
                <w:color w:val="000000"/>
                <w:sz w:val="20"/>
                <w:szCs w:val="20"/>
              </w:rPr>
              <w:t>1</w:t>
            </w:r>
            <w:r w:rsidR="00672A29">
              <w:rPr>
                <w:rFonts w:cs="Times New Roman"/>
                <w:color w:val="000000"/>
                <w:sz w:val="20"/>
                <w:szCs w:val="20"/>
              </w:rPr>
              <w:t>/R</w:t>
            </w:r>
            <w:r w:rsidR="00A91628">
              <w:rPr>
                <w:rFonts w:cs="Times New Roman"/>
                <w:color w:val="000000"/>
                <w:sz w:val="20"/>
                <w:szCs w:val="20"/>
              </w:rPr>
              <w:t>2</w:t>
            </w:r>
            <w:r w:rsidR="00A91628" w:rsidRPr="005821C6">
              <w:rPr>
                <w:rFonts w:cs="Times New Roman"/>
                <w:color w:val="000000"/>
                <w:sz w:val="20"/>
                <w:szCs w:val="20"/>
              </w:rPr>
              <w:t xml:space="preserve"> </w:t>
            </w:r>
            <w:r w:rsidR="00672A29">
              <w:rPr>
                <w:rFonts w:cs="Times New Roman"/>
                <w:color w:val="000000"/>
                <w:sz w:val="20"/>
                <w:szCs w:val="20"/>
              </w:rPr>
              <w:t>(10% each)</w:t>
            </w:r>
          </w:p>
        </w:tc>
        <w:tc>
          <w:tcPr>
            <w:tcW w:w="1439" w:type="dxa"/>
            <w:tcBorders>
              <w:top w:val="nil"/>
              <w:left w:val="nil"/>
              <w:bottom w:val="nil"/>
              <w:right w:val="nil"/>
            </w:tcBorders>
            <w:shd w:val="clear" w:color="auto" w:fill="auto"/>
            <w:vAlign w:val="center"/>
            <w:hideMark/>
          </w:tcPr>
          <w:p w14:paraId="36E7D59C" w14:textId="77777777" w:rsidR="00716137" w:rsidRPr="005821C6" w:rsidRDefault="00A41CA1"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4</w:t>
            </w:r>
            <w:r w:rsidR="00857BF0">
              <w:rPr>
                <w:rFonts w:cs="Times New Roman"/>
                <w:color w:val="000000"/>
                <w:sz w:val="20"/>
                <w:szCs w:val="20"/>
              </w:rPr>
              <w:t xml:space="preserve"> each (8 total)</w:t>
            </w:r>
          </w:p>
        </w:tc>
        <w:tc>
          <w:tcPr>
            <w:tcW w:w="2091" w:type="dxa"/>
            <w:tcBorders>
              <w:top w:val="nil"/>
              <w:left w:val="nil"/>
              <w:bottom w:val="nil"/>
              <w:right w:val="nil"/>
            </w:tcBorders>
            <w:shd w:val="clear" w:color="auto" w:fill="auto"/>
            <w:vAlign w:val="center"/>
            <w:hideMark/>
          </w:tcPr>
          <w:p w14:paraId="76FAA4F3" w14:textId="77777777" w:rsidR="00716137" w:rsidRPr="005821C6" w:rsidRDefault="00A41CA1"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4</w:t>
            </w:r>
            <w:r w:rsidR="008E16C8">
              <w:rPr>
                <w:rFonts w:cs="Times New Roman"/>
                <w:color w:val="000000"/>
                <w:sz w:val="20"/>
                <w:szCs w:val="20"/>
              </w:rPr>
              <w:t xml:space="preserve"> each (8 total)</w:t>
            </w:r>
          </w:p>
        </w:tc>
        <w:tc>
          <w:tcPr>
            <w:tcW w:w="1480" w:type="dxa"/>
            <w:tcBorders>
              <w:top w:val="nil"/>
              <w:left w:val="nil"/>
              <w:bottom w:val="nil"/>
              <w:right w:val="nil"/>
            </w:tcBorders>
            <w:shd w:val="clear" w:color="auto" w:fill="auto"/>
            <w:vAlign w:val="center"/>
            <w:hideMark/>
          </w:tcPr>
          <w:p w14:paraId="0896F1F8" w14:textId="77777777" w:rsidR="00716137" w:rsidRPr="005821C6" w:rsidRDefault="00A41CA1"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4</w:t>
            </w:r>
            <w:r w:rsidR="008E16C8">
              <w:rPr>
                <w:rFonts w:cs="Times New Roman"/>
                <w:color w:val="000000"/>
                <w:sz w:val="20"/>
                <w:szCs w:val="20"/>
              </w:rPr>
              <w:t xml:space="preserve"> each (8 total)</w:t>
            </w:r>
          </w:p>
        </w:tc>
        <w:tc>
          <w:tcPr>
            <w:tcW w:w="1434" w:type="dxa"/>
            <w:tcBorders>
              <w:top w:val="nil"/>
              <w:left w:val="nil"/>
              <w:bottom w:val="nil"/>
              <w:right w:val="nil"/>
            </w:tcBorders>
            <w:shd w:val="clear" w:color="auto" w:fill="auto"/>
            <w:vAlign w:val="center"/>
          </w:tcPr>
          <w:p w14:paraId="21CD7BF4" w14:textId="77777777" w:rsidR="00716137" w:rsidRPr="005821C6" w:rsidRDefault="00716137"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016" w:type="dxa"/>
            <w:tcBorders>
              <w:top w:val="nil"/>
              <w:left w:val="nil"/>
              <w:bottom w:val="nil"/>
              <w:right w:val="nil"/>
            </w:tcBorders>
            <w:shd w:val="clear" w:color="auto" w:fill="auto"/>
            <w:vAlign w:val="center"/>
            <w:hideMark/>
          </w:tcPr>
          <w:p w14:paraId="631916B5" w14:textId="77777777" w:rsidR="00716137" w:rsidRPr="005821C6" w:rsidRDefault="00716137"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 xml:space="preserve">Field </w:t>
            </w:r>
          </w:p>
        </w:tc>
      </w:tr>
      <w:tr w:rsidR="008E16C8" w:rsidRPr="005821C6" w14:paraId="29A95C43" w14:textId="77777777" w:rsidTr="008E16C8">
        <w:trPr>
          <w:trHeight w:val="446"/>
          <w:jc w:val="center"/>
        </w:trPr>
        <w:tc>
          <w:tcPr>
            <w:tcW w:w="2420" w:type="dxa"/>
            <w:tcBorders>
              <w:top w:val="nil"/>
              <w:left w:val="nil"/>
              <w:bottom w:val="nil"/>
              <w:right w:val="single" w:sz="4" w:space="0" w:color="auto"/>
            </w:tcBorders>
            <w:shd w:val="clear" w:color="auto" w:fill="auto"/>
            <w:vAlign w:val="center"/>
            <w:hideMark/>
          </w:tcPr>
          <w:p w14:paraId="25F10F7F" w14:textId="77777777" w:rsidR="00716137" w:rsidRPr="005821C6" w:rsidRDefault="00716137" w:rsidP="004D3584">
            <w:pPr>
              <w:tabs>
                <w:tab w:val="clear" w:pos="216"/>
                <w:tab w:val="clear" w:pos="432"/>
                <w:tab w:val="clear" w:pos="648"/>
                <w:tab w:val="clear" w:pos="864"/>
                <w:tab w:val="clear" w:pos="1080"/>
                <w:tab w:val="clear" w:pos="1296"/>
              </w:tabs>
              <w:spacing w:line="240" w:lineRule="auto"/>
              <w:jc w:val="right"/>
              <w:rPr>
                <w:rFonts w:cs="Times New Roman"/>
                <w:color w:val="000000"/>
                <w:sz w:val="20"/>
                <w:szCs w:val="20"/>
              </w:rPr>
            </w:pPr>
            <w:r w:rsidRPr="005821C6">
              <w:rPr>
                <w:rFonts w:cs="Times New Roman"/>
                <w:color w:val="000000"/>
                <w:sz w:val="20"/>
                <w:szCs w:val="20"/>
              </w:rPr>
              <w:t>MS/MSD (5%</w:t>
            </w:r>
            <w:r w:rsidR="00672A29">
              <w:rPr>
                <w:rFonts w:cs="Times New Roman"/>
                <w:color w:val="000000"/>
                <w:sz w:val="20"/>
                <w:szCs w:val="20"/>
              </w:rPr>
              <w:t xml:space="preserve"> each</w:t>
            </w:r>
            <w:r w:rsidRPr="005821C6">
              <w:rPr>
                <w:rFonts w:cs="Times New Roman"/>
                <w:color w:val="000000"/>
                <w:sz w:val="20"/>
                <w:szCs w:val="20"/>
              </w:rPr>
              <w:t>)</w:t>
            </w:r>
          </w:p>
        </w:tc>
        <w:tc>
          <w:tcPr>
            <w:tcW w:w="1439" w:type="dxa"/>
            <w:tcBorders>
              <w:top w:val="nil"/>
              <w:left w:val="nil"/>
              <w:bottom w:val="nil"/>
              <w:right w:val="nil"/>
            </w:tcBorders>
            <w:shd w:val="clear" w:color="auto" w:fill="auto"/>
            <w:vAlign w:val="center"/>
            <w:hideMark/>
          </w:tcPr>
          <w:p w14:paraId="2BEC3B80" w14:textId="77777777" w:rsidR="00716137" w:rsidRPr="005821C6" w:rsidRDefault="00A41CA1"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2</w:t>
            </w:r>
            <w:r w:rsidR="00857BF0">
              <w:rPr>
                <w:rFonts w:cs="Times New Roman"/>
                <w:color w:val="000000"/>
                <w:sz w:val="20"/>
                <w:szCs w:val="20"/>
              </w:rPr>
              <w:t xml:space="preserve"> each (4 total)</w:t>
            </w:r>
          </w:p>
        </w:tc>
        <w:tc>
          <w:tcPr>
            <w:tcW w:w="2091" w:type="dxa"/>
            <w:tcBorders>
              <w:top w:val="nil"/>
              <w:left w:val="nil"/>
              <w:bottom w:val="nil"/>
              <w:right w:val="nil"/>
            </w:tcBorders>
            <w:shd w:val="clear" w:color="auto" w:fill="auto"/>
            <w:vAlign w:val="center"/>
            <w:hideMark/>
          </w:tcPr>
          <w:p w14:paraId="20B37877" w14:textId="77777777" w:rsidR="00716137" w:rsidRPr="005821C6" w:rsidRDefault="00A41CA1"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2</w:t>
            </w:r>
            <w:r w:rsidR="008E16C8">
              <w:rPr>
                <w:rFonts w:cs="Times New Roman"/>
                <w:color w:val="000000"/>
                <w:sz w:val="20"/>
                <w:szCs w:val="20"/>
              </w:rPr>
              <w:t xml:space="preserve"> each (4 total)</w:t>
            </w:r>
          </w:p>
        </w:tc>
        <w:tc>
          <w:tcPr>
            <w:tcW w:w="1480" w:type="dxa"/>
            <w:tcBorders>
              <w:top w:val="nil"/>
              <w:left w:val="nil"/>
              <w:bottom w:val="nil"/>
              <w:right w:val="nil"/>
            </w:tcBorders>
            <w:shd w:val="clear" w:color="auto" w:fill="auto"/>
            <w:vAlign w:val="center"/>
            <w:hideMark/>
          </w:tcPr>
          <w:p w14:paraId="20213457" w14:textId="77777777" w:rsidR="00716137" w:rsidRPr="005821C6" w:rsidRDefault="00A41CA1"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2</w:t>
            </w:r>
            <w:r w:rsidR="008E16C8">
              <w:rPr>
                <w:rFonts w:cs="Times New Roman"/>
                <w:color w:val="000000"/>
                <w:sz w:val="20"/>
                <w:szCs w:val="20"/>
              </w:rPr>
              <w:t xml:space="preserve"> each (4 total)</w:t>
            </w:r>
          </w:p>
        </w:tc>
        <w:tc>
          <w:tcPr>
            <w:tcW w:w="1434" w:type="dxa"/>
            <w:tcBorders>
              <w:top w:val="nil"/>
              <w:left w:val="nil"/>
              <w:bottom w:val="nil"/>
              <w:right w:val="nil"/>
            </w:tcBorders>
            <w:shd w:val="clear" w:color="auto" w:fill="auto"/>
            <w:vAlign w:val="center"/>
            <w:hideMark/>
          </w:tcPr>
          <w:p w14:paraId="34E1AF8B" w14:textId="77777777" w:rsidR="00716137" w:rsidRPr="005821C6" w:rsidRDefault="00716137"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016" w:type="dxa"/>
            <w:tcBorders>
              <w:top w:val="nil"/>
              <w:left w:val="nil"/>
              <w:bottom w:val="nil"/>
              <w:right w:val="nil"/>
            </w:tcBorders>
            <w:shd w:val="clear" w:color="auto" w:fill="auto"/>
            <w:vAlign w:val="center"/>
            <w:hideMark/>
          </w:tcPr>
          <w:p w14:paraId="51183B57" w14:textId="77777777" w:rsidR="00716137" w:rsidRPr="005821C6" w:rsidRDefault="00716137"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Lab</w:t>
            </w:r>
          </w:p>
        </w:tc>
      </w:tr>
      <w:tr w:rsidR="008E16C8" w:rsidRPr="005821C6" w14:paraId="45D76F77" w14:textId="77777777" w:rsidTr="008E16C8">
        <w:trPr>
          <w:trHeight w:val="255"/>
          <w:jc w:val="center"/>
        </w:trPr>
        <w:tc>
          <w:tcPr>
            <w:tcW w:w="2420" w:type="dxa"/>
            <w:tcBorders>
              <w:top w:val="nil"/>
              <w:left w:val="nil"/>
              <w:bottom w:val="nil"/>
              <w:right w:val="single" w:sz="4" w:space="0" w:color="auto"/>
            </w:tcBorders>
            <w:shd w:val="clear" w:color="auto" w:fill="auto"/>
            <w:vAlign w:val="center"/>
          </w:tcPr>
          <w:p w14:paraId="61454024" w14:textId="77777777" w:rsidR="00716137" w:rsidRPr="005821C6" w:rsidRDefault="00716137" w:rsidP="004D3584">
            <w:pPr>
              <w:tabs>
                <w:tab w:val="clear" w:pos="216"/>
                <w:tab w:val="clear" w:pos="432"/>
                <w:tab w:val="clear" w:pos="648"/>
                <w:tab w:val="clear" w:pos="864"/>
                <w:tab w:val="clear" w:pos="1080"/>
                <w:tab w:val="clear" w:pos="1296"/>
              </w:tabs>
              <w:spacing w:line="240" w:lineRule="auto"/>
              <w:jc w:val="right"/>
              <w:rPr>
                <w:rFonts w:cs="Times New Roman"/>
                <w:b/>
                <w:color w:val="000000"/>
                <w:sz w:val="20"/>
                <w:szCs w:val="20"/>
              </w:rPr>
            </w:pPr>
          </w:p>
        </w:tc>
        <w:tc>
          <w:tcPr>
            <w:tcW w:w="1439" w:type="dxa"/>
            <w:tcBorders>
              <w:top w:val="nil"/>
              <w:left w:val="nil"/>
              <w:bottom w:val="nil"/>
              <w:right w:val="nil"/>
            </w:tcBorders>
            <w:shd w:val="clear" w:color="auto" w:fill="auto"/>
            <w:vAlign w:val="center"/>
          </w:tcPr>
          <w:p w14:paraId="38BAA20F" w14:textId="77777777" w:rsidR="00716137" w:rsidRPr="005821C6" w:rsidRDefault="00716137"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2091" w:type="dxa"/>
            <w:tcBorders>
              <w:top w:val="nil"/>
              <w:left w:val="nil"/>
              <w:bottom w:val="nil"/>
              <w:right w:val="nil"/>
            </w:tcBorders>
            <w:shd w:val="clear" w:color="auto" w:fill="auto"/>
            <w:vAlign w:val="center"/>
          </w:tcPr>
          <w:p w14:paraId="6AE7F263" w14:textId="77777777" w:rsidR="00716137" w:rsidRPr="005821C6" w:rsidRDefault="00716137"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480" w:type="dxa"/>
            <w:tcBorders>
              <w:top w:val="nil"/>
              <w:left w:val="nil"/>
              <w:bottom w:val="nil"/>
              <w:right w:val="nil"/>
            </w:tcBorders>
            <w:shd w:val="clear" w:color="auto" w:fill="auto"/>
            <w:vAlign w:val="center"/>
          </w:tcPr>
          <w:p w14:paraId="5F4AB11B" w14:textId="77777777" w:rsidR="00716137" w:rsidRPr="005821C6" w:rsidRDefault="00716137"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434" w:type="dxa"/>
            <w:tcBorders>
              <w:top w:val="nil"/>
              <w:left w:val="nil"/>
              <w:bottom w:val="nil"/>
              <w:right w:val="nil"/>
            </w:tcBorders>
            <w:shd w:val="clear" w:color="auto" w:fill="auto"/>
            <w:vAlign w:val="center"/>
          </w:tcPr>
          <w:p w14:paraId="4F793D70" w14:textId="77777777" w:rsidR="00716137" w:rsidRPr="005821C6" w:rsidRDefault="00716137"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016" w:type="dxa"/>
            <w:tcBorders>
              <w:top w:val="nil"/>
              <w:left w:val="nil"/>
              <w:bottom w:val="nil"/>
              <w:right w:val="nil"/>
            </w:tcBorders>
            <w:shd w:val="clear" w:color="auto" w:fill="auto"/>
            <w:vAlign w:val="center"/>
          </w:tcPr>
          <w:p w14:paraId="7936C95A" w14:textId="77777777" w:rsidR="00716137" w:rsidRPr="005821C6" w:rsidRDefault="00716137"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r>
      <w:tr w:rsidR="008E16C8" w:rsidRPr="005821C6" w14:paraId="38B86458" w14:textId="77777777" w:rsidTr="008E16C8">
        <w:trPr>
          <w:trHeight w:val="333"/>
          <w:jc w:val="center"/>
        </w:trPr>
        <w:tc>
          <w:tcPr>
            <w:tcW w:w="2420" w:type="dxa"/>
            <w:tcBorders>
              <w:top w:val="nil"/>
              <w:left w:val="nil"/>
              <w:bottom w:val="nil"/>
              <w:right w:val="single" w:sz="4" w:space="0" w:color="auto"/>
            </w:tcBorders>
            <w:shd w:val="clear" w:color="auto" w:fill="auto"/>
            <w:vAlign w:val="center"/>
          </w:tcPr>
          <w:p w14:paraId="74DC061D" w14:textId="77777777" w:rsidR="00716137" w:rsidRPr="005821C6" w:rsidRDefault="00716137" w:rsidP="004D3584">
            <w:pPr>
              <w:tabs>
                <w:tab w:val="clear" w:pos="216"/>
                <w:tab w:val="clear" w:pos="432"/>
                <w:tab w:val="clear" w:pos="648"/>
                <w:tab w:val="clear" w:pos="864"/>
                <w:tab w:val="clear" w:pos="1080"/>
                <w:tab w:val="clear" w:pos="1296"/>
              </w:tabs>
              <w:spacing w:line="240" w:lineRule="auto"/>
              <w:jc w:val="right"/>
              <w:rPr>
                <w:rFonts w:cs="Times New Roman"/>
                <w:b/>
                <w:color w:val="000000"/>
                <w:sz w:val="20"/>
                <w:szCs w:val="20"/>
              </w:rPr>
            </w:pPr>
            <w:r w:rsidRPr="005821C6">
              <w:rPr>
                <w:rFonts w:cs="Times New Roman"/>
                <w:b/>
                <w:color w:val="000000"/>
                <w:sz w:val="20"/>
                <w:szCs w:val="20"/>
              </w:rPr>
              <w:lastRenderedPageBreak/>
              <w:t>6 point composite</w:t>
            </w:r>
          </w:p>
        </w:tc>
        <w:tc>
          <w:tcPr>
            <w:tcW w:w="1439" w:type="dxa"/>
            <w:tcBorders>
              <w:top w:val="nil"/>
              <w:left w:val="nil"/>
              <w:bottom w:val="nil"/>
              <w:right w:val="nil"/>
            </w:tcBorders>
            <w:shd w:val="clear" w:color="auto" w:fill="auto"/>
            <w:vAlign w:val="center"/>
          </w:tcPr>
          <w:p w14:paraId="37E3773A" w14:textId="77777777" w:rsidR="00716137" w:rsidRPr="005821C6" w:rsidRDefault="00716137"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2091" w:type="dxa"/>
            <w:tcBorders>
              <w:top w:val="nil"/>
              <w:left w:val="nil"/>
              <w:bottom w:val="nil"/>
              <w:right w:val="nil"/>
            </w:tcBorders>
            <w:shd w:val="clear" w:color="auto" w:fill="auto"/>
            <w:vAlign w:val="center"/>
          </w:tcPr>
          <w:p w14:paraId="2C61CD1B" w14:textId="77777777" w:rsidR="00716137" w:rsidRPr="005821C6" w:rsidRDefault="00716137"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480" w:type="dxa"/>
            <w:tcBorders>
              <w:top w:val="nil"/>
              <w:left w:val="nil"/>
              <w:bottom w:val="nil"/>
              <w:right w:val="nil"/>
            </w:tcBorders>
            <w:shd w:val="clear" w:color="auto" w:fill="auto"/>
            <w:vAlign w:val="center"/>
          </w:tcPr>
          <w:p w14:paraId="3F0640E7" w14:textId="77777777" w:rsidR="00716137" w:rsidRPr="005821C6" w:rsidRDefault="00716137"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434" w:type="dxa"/>
            <w:tcBorders>
              <w:top w:val="nil"/>
              <w:left w:val="nil"/>
              <w:bottom w:val="nil"/>
              <w:right w:val="nil"/>
            </w:tcBorders>
            <w:shd w:val="clear" w:color="auto" w:fill="auto"/>
            <w:vAlign w:val="center"/>
          </w:tcPr>
          <w:p w14:paraId="6DF4AB51" w14:textId="70B077F3" w:rsidR="00716137" w:rsidRPr="005821C6" w:rsidRDefault="00F93F4B" w:rsidP="00BF2F6A">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32</w:t>
            </w:r>
          </w:p>
        </w:tc>
        <w:tc>
          <w:tcPr>
            <w:tcW w:w="1016" w:type="dxa"/>
            <w:tcBorders>
              <w:top w:val="nil"/>
              <w:left w:val="nil"/>
              <w:bottom w:val="nil"/>
              <w:right w:val="nil"/>
            </w:tcBorders>
            <w:shd w:val="clear" w:color="auto" w:fill="auto"/>
            <w:vAlign w:val="center"/>
          </w:tcPr>
          <w:p w14:paraId="5E5D349D" w14:textId="77777777" w:rsidR="00716137" w:rsidRPr="005821C6" w:rsidRDefault="00716137"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Field</w:t>
            </w:r>
          </w:p>
        </w:tc>
      </w:tr>
      <w:tr w:rsidR="008E16C8" w:rsidRPr="005821C6" w14:paraId="540C673A" w14:textId="77777777" w:rsidTr="008E16C8">
        <w:trPr>
          <w:trHeight w:val="450"/>
          <w:jc w:val="center"/>
        </w:trPr>
        <w:tc>
          <w:tcPr>
            <w:tcW w:w="2420" w:type="dxa"/>
            <w:tcBorders>
              <w:top w:val="nil"/>
              <w:left w:val="nil"/>
              <w:bottom w:val="nil"/>
              <w:right w:val="single" w:sz="4" w:space="0" w:color="auto"/>
            </w:tcBorders>
            <w:shd w:val="clear" w:color="auto" w:fill="auto"/>
            <w:vAlign w:val="center"/>
          </w:tcPr>
          <w:p w14:paraId="14EE60BC" w14:textId="77777777" w:rsidR="00716137" w:rsidRPr="005821C6" w:rsidRDefault="00E34D04" w:rsidP="008E16C8">
            <w:pPr>
              <w:tabs>
                <w:tab w:val="clear" w:pos="216"/>
                <w:tab w:val="clear" w:pos="432"/>
                <w:tab w:val="clear" w:pos="648"/>
                <w:tab w:val="clear" w:pos="864"/>
                <w:tab w:val="clear" w:pos="1080"/>
                <w:tab w:val="clear" w:pos="1296"/>
              </w:tabs>
              <w:spacing w:line="240" w:lineRule="auto"/>
              <w:jc w:val="right"/>
              <w:rPr>
                <w:rFonts w:cs="Times New Roman"/>
                <w:b/>
                <w:color w:val="000000"/>
                <w:sz w:val="20"/>
                <w:szCs w:val="20"/>
              </w:rPr>
            </w:pPr>
            <w:r>
              <w:rPr>
                <w:rFonts w:cs="Times New Roman"/>
                <w:color w:val="000000"/>
                <w:sz w:val="20"/>
                <w:szCs w:val="20"/>
              </w:rPr>
              <w:t>10% Fiel</w:t>
            </w:r>
            <w:r w:rsidR="00857BF0">
              <w:rPr>
                <w:rFonts w:cs="Times New Roman"/>
                <w:color w:val="000000"/>
                <w:sz w:val="20"/>
                <w:szCs w:val="20"/>
              </w:rPr>
              <w:t xml:space="preserve">d Duplicate </w:t>
            </w:r>
            <w:r w:rsidR="00716137" w:rsidRPr="005821C6">
              <w:rPr>
                <w:rFonts w:cs="Times New Roman"/>
                <w:color w:val="000000"/>
                <w:sz w:val="20"/>
                <w:szCs w:val="20"/>
              </w:rPr>
              <w:t>(QC)</w:t>
            </w:r>
          </w:p>
        </w:tc>
        <w:tc>
          <w:tcPr>
            <w:tcW w:w="1439" w:type="dxa"/>
            <w:tcBorders>
              <w:top w:val="nil"/>
              <w:left w:val="nil"/>
              <w:bottom w:val="nil"/>
              <w:right w:val="nil"/>
            </w:tcBorders>
            <w:shd w:val="clear" w:color="auto" w:fill="auto"/>
            <w:vAlign w:val="center"/>
          </w:tcPr>
          <w:p w14:paraId="1801BAD5" w14:textId="77777777" w:rsidR="00716137" w:rsidRPr="005821C6" w:rsidRDefault="00716137"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2091" w:type="dxa"/>
            <w:tcBorders>
              <w:top w:val="nil"/>
              <w:left w:val="nil"/>
              <w:bottom w:val="nil"/>
              <w:right w:val="nil"/>
            </w:tcBorders>
            <w:shd w:val="clear" w:color="auto" w:fill="auto"/>
            <w:vAlign w:val="center"/>
          </w:tcPr>
          <w:p w14:paraId="15692924" w14:textId="77777777" w:rsidR="00716137" w:rsidRPr="005821C6" w:rsidRDefault="00716137"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480" w:type="dxa"/>
            <w:tcBorders>
              <w:top w:val="nil"/>
              <w:left w:val="nil"/>
              <w:bottom w:val="nil"/>
              <w:right w:val="nil"/>
            </w:tcBorders>
            <w:shd w:val="clear" w:color="auto" w:fill="auto"/>
            <w:vAlign w:val="center"/>
          </w:tcPr>
          <w:p w14:paraId="7E5C008C" w14:textId="77777777" w:rsidR="00716137" w:rsidRPr="005821C6" w:rsidRDefault="00716137"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434" w:type="dxa"/>
            <w:tcBorders>
              <w:top w:val="nil"/>
              <w:left w:val="nil"/>
              <w:bottom w:val="nil"/>
              <w:right w:val="nil"/>
            </w:tcBorders>
            <w:shd w:val="clear" w:color="auto" w:fill="auto"/>
            <w:vAlign w:val="center"/>
          </w:tcPr>
          <w:p w14:paraId="2A8DFD16" w14:textId="77777777" w:rsidR="00716137" w:rsidRPr="005821C6" w:rsidRDefault="00A41CA1"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4</w:t>
            </w:r>
          </w:p>
        </w:tc>
        <w:tc>
          <w:tcPr>
            <w:tcW w:w="1016" w:type="dxa"/>
            <w:tcBorders>
              <w:top w:val="nil"/>
              <w:left w:val="nil"/>
              <w:bottom w:val="nil"/>
              <w:right w:val="nil"/>
            </w:tcBorders>
            <w:shd w:val="clear" w:color="auto" w:fill="auto"/>
            <w:vAlign w:val="center"/>
          </w:tcPr>
          <w:p w14:paraId="24330325" w14:textId="77777777" w:rsidR="00716137" w:rsidRPr="005821C6" w:rsidRDefault="00716137"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 xml:space="preserve">Field </w:t>
            </w:r>
          </w:p>
        </w:tc>
      </w:tr>
      <w:tr w:rsidR="008E16C8" w:rsidRPr="005821C6" w14:paraId="3DAB7B93" w14:textId="77777777" w:rsidTr="008E16C8">
        <w:trPr>
          <w:trHeight w:val="441"/>
          <w:jc w:val="center"/>
        </w:trPr>
        <w:tc>
          <w:tcPr>
            <w:tcW w:w="2420" w:type="dxa"/>
            <w:tcBorders>
              <w:top w:val="nil"/>
              <w:left w:val="nil"/>
              <w:bottom w:val="nil"/>
              <w:right w:val="single" w:sz="4" w:space="0" w:color="auto"/>
            </w:tcBorders>
            <w:shd w:val="clear" w:color="auto" w:fill="auto"/>
            <w:vAlign w:val="center"/>
          </w:tcPr>
          <w:p w14:paraId="7AE0EC2A" w14:textId="77777777" w:rsidR="00716137" w:rsidRPr="00A13BD2" w:rsidRDefault="00716137" w:rsidP="008E16C8">
            <w:pPr>
              <w:tabs>
                <w:tab w:val="clear" w:pos="216"/>
                <w:tab w:val="clear" w:pos="432"/>
                <w:tab w:val="clear" w:pos="648"/>
                <w:tab w:val="clear" w:pos="864"/>
                <w:tab w:val="clear" w:pos="1080"/>
                <w:tab w:val="clear" w:pos="1296"/>
              </w:tabs>
              <w:spacing w:line="240" w:lineRule="auto"/>
              <w:jc w:val="right"/>
              <w:rPr>
                <w:rFonts w:cs="Times New Roman"/>
                <w:color w:val="000000"/>
                <w:sz w:val="20"/>
                <w:szCs w:val="20"/>
              </w:rPr>
            </w:pPr>
            <w:r w:rsidRPr="005821C6">
              <w:rPr>
                <w:rFonts w:cs="Times New Roman"/>
                <w:color w:val="000000"/>
                <w:sz w:val="20"/>
                <w:szCs w:val="20"/>
              </w:rPr>
              <w:t xml:space="preserve">10% </w:t>
            </w:r>
            <w:r w:rsidR="00A91628">
              <w:rPr>
                <w:rFonts w:cs="Times New Roman"/>
                <w:color w:val="000000"/>
                <w:sz w:val="20"/>
                <w:szCs w:val="20"/>
              </w:rPr>
              <w:t>QA</w:t>
            </w:r>
            <w:r w:rsidR="00A91628" w:rsidRPr="005821C6">
              <w:rPr>
                <w:rFonts w:cs="Times New Roman"/>
                <w:color w:val="000000"/>
                <w:sz w:val="20"/>
                <w:szCs w:val="20"/>
              </w:rPr>
              <w:t xml:space="preserve"> </w:t>
            </w:r>
            <w:r w:rsidRPr="005821C6">
              <w:rPr>
                <w:rFonts w:cs="Times New Roman"/>
                <w:color w:val="000000"/>
                <w:sz w:val="20"/>
                <w:szCs w:val="20"/>
              </w:rPr>
              <w:t>(</w:t>
            </w:r>
            <w:r w:rsidR="00A91628">
              <w:rPr>
                <w:rFonts w:cs="Times New Roman"/>
                <w:color w:val="000000"/>
                <w:sz w:val="20"/>
                <w:szCs w:val="20"/>
              </w:rPr>
              <w:t>Secondary</w:t>
            </w:r>
            <w:r w:rsidR="00A91628" w:rsidRPr="005821C6">
              <w:rPr>
                <w:rFonts w:cs="Times New Roman"/>
                <w:color w:val="000000"/>
                <w:sz w:val="20"/>
                <w:szCs w:val="20"/>
              </w:rPr>
              <w:t xml:space="preserve"> </w:t>
            </w:r>
            <w:r w:rsidRPr="005821C6">
              <w:rPr>
                <w:rFonts w:cs="Times New Roman"/>
                <w:color w:val="000000"/>
                <w:sz w:val="20"/>
                <w:szCs w:val="20"/>
              </w:rPr>
              <w:t>Lab)</w:t>
            </w:r>
          </w:p>
        </w:tc>
        <w:tc>
          <w:tcPr>
            <w:tcW w:w="1439" w:type="dxa"/>
            <w:tcBorders>
              <w:top w:val="nil"/>
              <w:left w:val="nil"/>
              <w:bottom w:val="nil"/>
              <w:right w:val="nil"/>
            </w:tcBorders>
            <w:shd w:val="clear" w:color="auto" w:fill="auto"/>
            <w:vAlign w:val="center"/>
          </w:tcPr>
          <w:p w14:paraId="21D10E22" w14:textId="77777777" w:rsidR="00716137" w:rsidRPr="005821C6" w:rsidRDefault="00716137"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2091" w:type="dxa"/>
            <w:tcBorders>
              <w:top w:val="nil"/>
              <w:left w:val="nil"/>
              <w:bottom w:val="nil"/>
              <w:right w:val="nil"/>
            </w:tcBorders>
            <w:shd w:val="clear" w:color="auto" w:fill="auto"/>
            <w:vAlign w:val="center"/>
          </w:tcPr>
          <w:p w14:paraId="6C17E007" w14:textId="77777777" w:rsidR="00716137" w:rsidRPr="005821C6" w:rsidRDefault="00716137"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480" w:type="dxa"/>
            <w:tcBorders>
              <w:top w:val="nil"/>
              <w:left w:val="nil"/>
              <w:bottom w:val="nil"/>
              <w:right w:val="nil"/>
            </w:tcBorders>
            <w:shd w:val="clear" w:color="auto" w:fill="auto"/>
            <w:vAlign w:val="center"/>
          </w:tcPr>
          <w:p w14:paraId="6AFA56CA" w14:textId="77777777" w:rsidR="00716137" w:rsidRPr="005821C6" w:rsidRDefault="00716137"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434" w:type="dxa"/>
            <w:tcBorders>
              <w:top w:val="nil"/>
              <w:left w:val="nil"/>
              <w:bottom w:val="nil"/>
              <w:right w:val="nil"/>
            </w:tcBorders>
            <w:shd w:val="clear" w:color="auto" w:fill="auto"/>
            <w:vAlign w:val="center"/>
          </w:tcPr>
          <w:p w14:paraId="20E0731A" w14:textId="77777777" w:rsidR="00716137" w:rsidRPr="005821C6" w:rsidRDefault="00A41CA1"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4</w:t>
            </w:r>
          </w:p>
        </w:tc>
        <w:tc>
          <w:tcPr>
            <w:tcW w:w="1016" w:type="dxa"/>
            <w:tcBorders>
              <w:top w:val="nil"/>
              <w:left w:val="nil"/>
              <w:bottom w:val="nil"/>
              <w:right w:val="nil"/>
            </w:tcBorders>
            <w:shd w:val="clear" w:color="auto" w:fill="auto"/>
            <w:vAlign w:val="center"/>
          </w:tcPr>
          <w:p w14:paraId="5DAC7FB0" w14:textId="77777777" w:rsidR="00716137" w:rsidRPr="005821C6" w:rsidRDefault="00716137"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 xml:space="preserve">Field </w:t>
            </w:r>
          </w:p>
        </w:tc>
      </w:tr>
      <w:tr w:rsidR="008E16C8" w:rsidRPr="005821C6" w14:paraId="16099AA1" w14:textId="77777777" w:rsidTr="008E16C8">
        <w:trPr>
          <w:trHeight w:val="255"/>
          <w:jc w:val="center"/>
        </w:trPr>
        <w:tc>
          <w:tcPr>
            <w:tcW w:w="2420" w:type="dxa"/>
            <w:tcBorders>
              <w:top w:val="nil"/>
              <w:left w:val="nil"/>
              <w:bottom w:val="nil"/>
              <w:right w:val="single" w:sz="4" w:space="0" w:color="auto"/>
            </w:tcBorders>
            <w:shd w:val="clear" w:color="auto" w:fill="auto"/>
            <w:vAlign w:val="center"/>
            <w:hideMark/>
          </w:tcPr>
          <w:p w14:paraId="76B07ACF" w14:textId="77777777" w:rsidR="00716137" w:rsidRPr="005821C6" w:rsidRDefault="00716137" w:rsidP="004D3584">
            <w:pPr>
              <w:tabs>
                <w:tab w:val="clear" w:pos="216"/>
                <w:tab w:val="clear" w:pos="432"/>
                <w:tab w:val="clear" w:pos="648"/>
                <w:tab w:val="clear" w:pos="864"/>
                <w:tab w:val="clear" w:pos="1080"/>
                <w:tab w:val="clear" w:pos="1296"/>
              </w:tabs>
              <w:spacing w:line="240" w:lineRule="auto"/>
              <w:jc w:val="right"/>
              <w:rPr>
                <w:rFonts w:cs="Times New Roman"/>
                <w:b/>
                <w:color w:val="000000"/>
                <w:sz w:val="20"/>
                <w:szCs w:val="20"/>
              </w:rPr>
            </w:pPr>
            <w:r w:rsidRPr="005821C6">
              <w:rPr>
                <w:rFonts w:cs="Times New Roman"/>
                <w:color w:val="000000"/>
                <w:sz w:val="20"/>
                <w:szCs w:val="20"/>
              </w:rPr>
              <w:t>MS/MSD (5%</w:t>
            </w:r>
            <w:r w:rsidR="00672A29">
              <w:rPr>
                <w:rFonts w:cs="Times New Roman"/>
                <w:color w:val="000000"/>
                <w:sz w:val="20"/>
                <w:szCs w:val="20"/>
              </w:rPr>
              <w:t xml:space="preserve"> each</w:t>
            </w:r>
            <w:r w:rsidRPr="005821C6">
              <w:rPr>
                <w:rFonts w:cs="Times New Roman"/>
                <w:color w:val="000000"/>
                <w:sz w:val="20"/>
                <w:szCs w:val="20"/>
              </w:rPr>
              <w:t>)</w:t>
            </w:r>
          </w:p>
        </w:tc>
        <w:tc>
          <w:tcPr>
            <w:tcW w:w="1439" w:type="dxa"/>
            <w:tcBorders>
              <w:top w:val="nil"/>
              <w:left w:val="nil"/>
              <w:bottom w:val="nil"/>
              <w:right w:val="nil"/>
            </w:tcBorders>
            <w:shd w:val="clear" w:color="auto" w:fill="auto"/>
            <w:vAlign w:val="center"/>
          </w:tcPr>
          <w:p w14:paraId="6B64512E" w14:textId="77777777" w:rsidR="00716137" w:rsidRPr="005821C6" w:rsidRDefault="00716137"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2091" w:type="dxa"/>
            <w:tcBorders>
              <w:top w:val="nil"/>
              <w:left w:val="nil"/>
              <w:bottom w:val="nil"/>
              <w:right w:val="nil"/>
            </w:tcBorders>
            <w:shd w:val="clear" w:color="auto" w:fill="auto"/>
            <w:vAlign w:val="center"/>
          </w:tcPr>
          <w:p w14:paraId="028B46D4" w14:textId="77777777" w:rsidR="00716137" w:rsidRPr="005821C6" w:rsidRDefault="00716137"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480" w:type="dxa"/>
            <w:tcBorders>
              <w:top w:val="nil"/>
              <w:left w:val="nil"/>
              <w:bottom w:val="nil"/>
              <w:right w:val="nil"/>
            </w:tcBorders>
            <w:shd w:val="clear" w:color="auto" w:fill="auto"/>
            <w:vAlign w:val="center"/>
          </w:tcPr>
          <w:p w14:paraId="3428E2E5" w14:textId="77777777" w:rsidR="00716137" w:rsidRPr="005821C6" w:rsidRDefault="00716137"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434" w:type="dxa"/>
            <w:tcBorders>
              <w:top w:val="nil"/>
              <w:left w:val="nil"/>
              <w:bottom w:val="nil"/>
              <w:right w:val="nil"/>
            </w:tcBorders>
            <w:shd w:val="clear" w:color="auto" w:fill="auto"/>
            <w:vAlign w:val="center"/>
            <w:hideMark/>
          </w:tcPr>
          <w:p w14:paraId="1F9547A8" w14:textId="77777777" w:rsidR="00716137" w:rsidRPr="005821C6" w:rsidRDefault="00A41CA1"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2</w:t>
            </w:r>
            <w:r w:rsidR="008E16C8">
              <w:rPr>
                <w:rFonts w:cs="Times New Roman"/>
                <w:color w:val="000000"/>
                <w:sz w:val="20"/>
                <w:szCs w:val="20"/>
              </w:rPr>
              <w:t xml:space="preserve"> each (4 total)</w:t>
            </w:r>
          </w:p>
        </w:tc>
        <w:tc>
          <w:tcPr>
            <w:tcW w:w="1016" w:type="dxa"/>
            <w:tcBorders>
              <w:top w:val="nil"/>
              <w:left w:val="nil"/>
              <w:bottom w:val="nil"/>
              <w:right w:val="nil"/>
            </w:tcBorders>
            <w:shd w:val="clear" w:color="auto" w:fill="auto"/>
            <w:vAlign w:val="center"/>
            <w:hideMark/>
          </w:tcPr>
          <w:p w14:paraId="3CEAC80E" w14:textId="77777777" w:rsidR="00716137" w:rsidRPr="005821C6" w:rsidRDefault="00716137"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Lab</w:t>
            </w:r>
          </w:p>
        </w:tc>
      </w:tr>
      <w:tr w:rsidR="008E16C8" w:rsidRPr="005821C6" w14:paraId="5ED011E5" w14:textId="77777777" w:rsidTr="008E16C8">
        <w:trPr>
          <w:trHeight w:val="255"/>
          <w:jc w:val="center"/>
        </w:trPr>
        <w:tc>
          <w:tcPr>
            <w:tcW w:w="2420" w:type="dxa"/>
            <w:tcBorders>
              <w:top w:val="nil"/>
              <w:left w:val="nil"/>
              <w:bottom w:val="nil"/>
              <w:right w:val="single" w:sz="4" w:space="0" w:color="auto"/>
            </w:tcBorders>
            <w:shd w:val="clear" w:color="auto" w:fill="auto"/>
            <w:vAlign w:val="center"/>
            <w:hideMark/>
          </w:tcPr>
          <w:p w14:paraId="097DC84A" w14:textId="77777777" w:rsidR="00716137" w:rsidRPr="005821C6" w:rsidRDefault="00716137" w:rsidP="004D3584">
            <w:pPr>
              <w:tabs>
                <w:tab w:val="clear" w:pos="216"/>
                <w:tab w:val="clear" w:pos="432"/>
                <w:tab w:val="clear" w:pos="648"/>
                <w:tab w:val="clear" w:pos="864"/>
                <w:tab w:val="clear" w:pos="1080"/>
                <w:tab w:val="clear" w:pos="1296"/>
              </w:tabs>
              <w:spacing w:line="240" w:lineRule="auto"/>
              <w:jc w:val="right"/>
              <w:rPr>
                <w:rFonts w:cs="Times New Roman"/>
                <w:color w:val="000000"/>
                <w:sz w:val="20"/>
                <w:szCs w:val="20"/>
              </w:rPr>
            </w:pPr>
            <w:r w:rsidRPr="005821C6">
              <w:rPr>
                <w:rFonts w:cs="Times New Roman"/>
                <w:color w:val="000000"/>
                <w:sz w:val="20"/>
                <w:szCs w:val="20"/>
              </w:rPr>
              <w:t> </w:t>
            </w:r>
          </w:p>
        </w:tc>
        <w:tc>
          <w:tcPr>
            <w:tcW w:w="1439" w:type="dxa"/>
            <w:tcBorders>
              <w:top w:val="nil"/>
              <w:left w:val="nil"/>
              <w:bottom w:val="nil"/>
              <w:right w:val="nil"/>
            </w:tcBorders>
            <w:shd w:val="clear" w:color="auto" w:fill="auto"/>
            <w:vAlign w:val="center"/>
            <w:hideMark/>
          </w:tcPr>
          <w:p w14:paraId="39798265" w14:textId="77777777" w:rsidR="00716137" w:rsidRPr="005821C6" w:rsidRDefault="00716137"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2091" w:type="dxa"/>
            <w:tcBorders>
              <w:top w:val="nil"/>
              <w:left w:val="nil"/>
              <w:bottom w:val="nil"/>
              <w:right w:val="nil"/>
            </w:tcBorders>
            <w:shd w:val="clear" w:color="auto" w:fill="auto"/>
            <w:vAlign w:val="center"/>
            <w:hideMark/>
          </w:tcPr>
          <w:p w14:paraId="058C296C" w14:textId="77777777" w:rsidR="00716137" w:rsidRPr="005821C6" w:rsidRDefault="00716137"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480" w:type="dxa"/>
            <w:tcBorders>
              <w:top w:val="nil"/>
              <w:left w:val="nil"/>
              <w:bottom w:val="nil"/>
              <w:right w:val="nil"/>
            </w:tcBorders>
            <w:shd w:val="clear" w:color="auto" w:fill="auto"/>
            <w:vAlign w:val="center"/>
            <w:hideMark/>
          </w:tcPr>
          <w:p w14:paraId="6D1DC7B5" w14:textId="77777777" w:rsidR="00716137" w:rsidRPr="005821C6" w:rsidRDefault="00716137"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434" w:type="dxa"/>
            <w:tcBorders>
              <w:top w:val="nil"/>
              <w:left w:val="nil"/>
              <w:bottom w:val="nil"/>
              <w:right w:val="nil"/>
            </w:tcBorders>
            <w:shd w:val="clear" w:color="auto" w:fill="auto"/>
            <w:vAlign w:val="center"/>
            <w:hideMark/>
          </w:tcPr>
          <w:p w14:paraId="2A8362CA" w14:textId="77777777" w:rsidR="00716137" w:rsidRPr="005821C6" w:rsidRDefault="00716137"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016" w:type="dxa"/>
            <w:tcBorders>
              <w:top w:val="nil"/>
              <w:left w:val="nil"/>
              <w:bottom w:val="nil"/>
              <w:right w:val="nil"/>
            </w:tcBorders>
            <w:shd w:val="clear" w:color="auto" w:fill="auto"/>
            <w:vAlign w:val="center"/>
            <w:hideMark/>
          </w:tcPr>
          <w:p w14:paraId="0D71B8ED" w14:textId="77777777" w:rsidR="00716137" w:rsidRPr="005821C6" w:rsidRDefault="00716137"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r>
      <w:tr w:rsidR="008E16C8" w:rsidRPr="005821C6" w14:paraId="4135C215" w14:textId="77777777" w:rsidTr="008E16C8">
        <w:trPr>
          <w:trHeight w:val="255"/>
          <w:jc w:val="center"/>
        </w:trPr>
        <w:tc>
          <w:tcPr>
            <w:tcW w:w="2420" w:type="dxa"/>
            <w:tcBorders>
              <w:top w:val="single" w:sz="4" w:space="0" w:color="5B9BD5"/>
              <w:left w:val="nil"/>
              <w:bottom w:val="nil"/>
              <w:right w:val="single" w:sz="4" w:space="0" w:color="auto"/>
            </w:tcBorders>
            <w:shd w:val="clear" w:color="auto" w:fill="auto"/>
            <w:vAlign w:val="center"/>
            <w:hideMark/>
          </w:tcPr>
          <w:p w14:paraId="6F4B6810" w14:textId="77777777" w:rsidR="00716137" w:rsidRPr="005821C6" w:rsidRDefault="00716137" w:rsidP="004D3584">
            <w:pPr>
              <w:tabs>
                <w:tab w:val="clear" w:pos="216"/>
                <w:tab w:val="clear" w:pos="432"/>
                <w:tab w:val="clear" w:pos="648"/>
                <w:tab w:val="clear" w:pos="864"/>
                <w:tab w:val="clear" w:pos="1080"/>
                <w:tab w:val="clear" w:pos="1296"/>
              </w:tabs>
              <w:spacing w:line="240" w:lineRule="auto"/>
              <w:jc w:val="right"/>
              <w:rPr>
                <w:rFonts w:cs="Times New Roman"/>
                <w:b/>
                <w:color w:val="000000"/>
                <w:sz w:val="20"/>
                <w:szCs w:val="20"/>
              </w:rPr>
            </w:pPr>
            <w:r w:rsidRPr="005821C6">
              <w:rPr>
                <w:rFonts w:cs="Times New Roman"/>
                <w:b/>
                <w:color w:val="000000"/>
                <w:sz w:val="20"/>
                <w:szCs w:val="20"/>
              </w:rPr>
              <w:t>Sample Total</w:t>
            </w:r>
          </w:p>
        </w:tc>
        <w:tc>
          <w:tcPr>
            <w:tcW w:w="1439" w:type="dxa"/>
            <w:tcBorders>
              <w:top w:val="single" w:sz="4" w:space="0" w:color="5B9BD5"/>
              <w:left w:val="nil"/>
              <w:bottom w:val="nil"/>
              <w:right w:val="nil"/>
            </w:tcBorders>
            <w:shd w:val="clear" w:color="auto" w:fill="auto"/>
            <w:vAlign w:val="center"/>
            <w:hideMark/>
          </w:tcPr>
          <w:p w14:paraId="3AE420E7" w14:textId="5C095F15" w:rsidR="00716137" w:rsidRPr="005821C6" w:rsidRDefault="00F93F4B" w:rsidP="008E16C8">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44</w:t>
            </w:r>
          </w:p>
        </w:tc>
        <w:tc>
          <w:tcPr>
            <w:tcW w:w="2091" w:type="dxa"/>
            <w:tcBorders>
              <w:top w:val="single" w:sz="4" w:space="0" w:color="5B9BD5"/>
              <w:left w:val="nil"/>
              <w:bottom w:val="nil"/>
              <w:right w:val="nil"/>
            </w:tcBorders>
            <w:shd w:val="clear" w:color="auto" w:fill="auto"/>
            <w:vAlign w:val="center"/>
            <w:hideMark/>
          </w:tcPr>
          <w:p w14:paraId="5CCF17C1" w14:textId="62E77D7E" w:rsidR="00716137" w:rsidRPr="005821C6" w:rsidRDefault="00F93F4B" w:rsidP="008E16C8">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44</w:t>
            </w:r>
          </w:p>
        </w:tc>
        <w:tc>
          <w:tcPr>
            <w:tcW w:w="1480" w:type="dxa"/>
            <w:tcBorders>
              <w:top w:val="single" w:sz="4" w:space="0" w:color="5B9BD5"/>
              <w:left w:val="nil"/>
              <w:bottom w:val="nil"/>
              <w:right w:val="nil"/>
            </w:tcBorders>
            <w:shd w:val="clear" w:color="auto" w:fill="auto"/>
            <w:vAlign w:val="center"/>
            <w:hideMark/>
          </w:tcPr>
          <w:p w14:paraId="0FCF3F27" w14:textId="7F26994E" w:rsidR="00716137" w:rsidRPr="005821C6" w:rsidRDefault="00F93F4B" w:rsidP="008E16C8">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44</w:t>
            </w:r>
          </w:p>
        </w:tc>
        <w:tc>
          <w:tcPr>
            <w:tcW w:w="1434" w:type="dxa"/>
            <w:tcBorders>
              <w:top w:val="single" w:sz="4" w:space="0" w:color="5B9BD5"/>
              <w:left w:val="nil"/>
              <w:bottom w:val="nil"/>
              <w:right w:val="nil"/>
            </w:tcBorders>
            <w:shd w:val="clear" w:color="auto" w:fill="auto"/>
            <w:vAlign w:val="center"/>
            <w:hideMark/>
          </w:tcPr>
          <w:p w14:paraId="1CB66E32" w14:textId="17C49929" w:rsidR="00716137" w:rsidRPr="005821C6" w:rsidRDefault="00F93F4B" w:rsidP="008E16C8">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44</w:t>
            </w:r>
          </w:p>
        </w:tc>
        <w:tc>
          <w:tcPr>
            <w:tcW w:w="1016" w:type="dxa"/>
            <w:tcBorders>
              <w:top w:val="nil"/>
              <w:left w:val="nil"/>
              <w:bottom w:val="nil"/>
              <w:right w:val="nil"/>
            </w:tcBorders>
            <w:shd w:val="clear" w:color="auto" w:fill="auto"/>
            <w:vAlign w:val="center"/>
            <w:hideMark/>
          </w:tcPr>
          <w:p w14:paraId="1DAE4264" w14:textId="77777777" w:rsidR="00716137" w:rsidRPr="005821C6" w:rsidRDefault="00716137" w:rsidP="004D3584">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r>
    </w:tbl>
    <w:p w14:paraId="46636B9B" w14:textId="77777777" w:rsidR="0040124D" w:rsidRDefault="0040124D" w:rsidP="0040124D"/>
    <w:p w14:paraId="6F23FA30" w14:textId="039AEEFE" w:rsidR="0023677B" w:rsidRDefault="0023677B" w:rsidP="0023677B">
      <w:r w:rsidRPr="00AB238F">
        <w:t xml:space="preserve">Samples will be labeled as described in Section </w:t>
      </w:r>
      <w:r w:rsidRPr="00AB238F">
        <w:fldChar w:fldCharType="begin"/>
      </w:r>
      <w:r w:rsidRPr="00AB238F">
        <w:instrText xml:space="preserve"> REF _Ref404591965 \r \h  \* MERGEFORMAT </w:instrText>
      </w:r>
      <w:r w:rsidRPr="00AB238F">
        <w:fldChar w:fldCharType="separate"/>
      </w:r>
      <w:r w:rsidR="00FD5C6D">
        <w:t>4.4.7</w:t>
      </w:r>
      <w:r w:rsidRPr="00AB238F">
        <w:fldChar w:fldCharType="end"/>
      </w:r>
      <w:r w:rsidRPr="00AB238F">
        <w:t xml:space="preserve">.  </w:t>
      </w:r>
      <w:r w:rsidRPr="009528DF">
        <w:t xml:space="preserve">The primary sample and the </w:t>
      </w:r>
      <w:r w:rsidR="00857BF0">
        <w:t>replicate</w:t>
      </w:r>
      <w:r w:rsidRPr="009528DF">
        <w:t xml:space="preserve"> samples will be sent to the primary lab for analysis. </w:t>
      </w:r>
      <w:r w:rsidRPr="00AB238F">
        <w:t xml:space="preserve">The samples will be placed into laboratory supplied containers, documented on the sample on the chain of custody, and packed in a plastic cooler with ice. </w:t>
      </w:r>
      <w:r w:rsidRPr="009528DF">
        <w:t>One temperature blank per cooler is required.  A trip blank will not be required, because analysis for volatile organic compounds is not being performed.</w:t>
      </w:r>
    </w:p>
    <w:p w14:paraId="5241FE52" w14:textId="77777777" w:rsidR="0023677B" w:rsidRDefault="0023677B" w:rsidP="0023677B"/>
    <w:p w14:paraId="48C6656F" w14:textId="3BB9FA62" w:rsidR="0023677B" w:rsidRDefault="00857BF0" w:rsidP="0023677B">
      <w:r>
        <w:t>QA/QC</w:t>
      </w:r>
      <w:r w:rsidR="0023677B" w:rsidRPr="001A03EC">
        <w:t xml:space="preserve"> samples will be subjected to the same laboratory handling and analytical procedures as those used on the primary samples, as applicable to the analysis. The RSD for triplicate samples and acceptable percent recovery for the MS/MSD samples will be established during the DQO process. </w:t>
      </w:r>
      <w:r>
        <w:t xml:space="preserve"> </w:t>
      </w:r>
      <w:r w:rsidR="0023677B" w:rsidRPr="00AB238F">
        <w:rPr>
          <w:lang w:eastAsia="x-none"/>
        </w:rPr>
        <w:t xml:space="preserve">The data collected will be documented in the Final </w:t>
      </w:r>
      <w:r w:rsidR="000225F4">
        <w:rPr>
          <w:lang w:eastAsia="x-none"/>
        </w:rPr>
        <w:t>RFI</w:t>
      </w:r>
      <w:r w:rsidR="0023677B" w:rsidRPr="00AB238F">
        <w:rPr>
          <w:lang w:eastAsia="x-none"/>
        </w:rPr>
        <w:t xml:space="preserve"> Report.  </w:t>
      </w:r>
    </w:p>
    <w:p w14:paraId="7E2E1E66" w14:textId="77777777" w:rsidR="0040124D" w:rsidRPr="001A03EC" w:rsidRDefault="0040124D" w:rsidP="0040124D">
      <w:pPr>
        <w:pStyle w:val="Heading3"/>
      </w:pPr>
      <w:bookmarkStart w:id="308" w:name="_Toc433357348"/>
      <w:r w:rsidRPr="001A03EC">
        <w:t xml:space="preserve">Composite Sampling at DUs </w:t>
      </w:r>
      <w:r>
        <w:t>at AOC 91</w:t>
      </w:r>
      <w:bookmarkEnd w:id="308"/>
    </w:p>
    <w:p w14:paraId="1CE940E9" w14:textId="7FE3668E" w:rsidR="00276BFF" w:rsidRDefault="0040124D" w:rsidP="00084E03">
      <w:r w:rsidRPr="001A03EC">
        <w:t xml:space="preserve">Composite samples will be collected from </w:t>
      </w:r>
      <w:r>
        <w:t>each of the</w:t>
      </w:r>
      <w:r w:rsidRPr="001A03EC">
        <w:t xml:space="preserve"> DUs </w:t>
      </w:r>
      <w:r>
        <w:t xml:space="preserve">in AOC 91 </w:t>
      </w:r>
      <w:r w:rsidRPr="001A03EC">
        <w:t xml:space="preserve">using a </w:t>
      </w:r>
      <w:r w:rsidR="00474AF1">
        <w:t xml:space="preserve">dedicated </w:t>
      </w:r>
      <w:r w:rsidRPr="001A03EC">
        <w:t>hand tool</w:t>
      </w:r>
      <w:r w:rsidR="00407414">
        <w:t xml:space="preserve"> (</w:t>
      </w:r>
      <w:r w:rsidR="00407414">
        <w:fldChar w:fldCharType="begin"/>
      </w:r>
      <w:r w:rsidR="00407414">
        <w:instrText xml:space="preserve"> REF _Ref433356946 \h </w:instrText>
      </w:r>
      <w:r w:rsidR="00407414">
        <w:fldChar w:fldCharType="separate"/>
      </w:r>
      <w:r w:rsidR="00407414" w:rsidRPr="00276BFF">
        <w:rPr>
          <w:b/>
          <w:bCs/>
        </w:rPr>
        <w:t xml:space="preserve">Figure </w:t>
      </w:r>
      <w:r w:rsidR="00407414">
        <w:rPr>
          <w:b/>
          <w:bCs/>
          <w:noProof/>
        </w:rPr>
        <w:t>11</w:t>
      </w:r>
      <w:r w:rsidR="00407414">
        <w:rPr>
          <w:b/>
          <w:bCs/>
        </w:rPr>
        <w:noBreakHyphen/>
      </w:r>
      <w:r w:rsidR="00407414">
        <w:rPr>
          <w:b/>
          <w:bCs/>
          <w:noProof/>
        </w:rPr>
        <w:t>1</w:t>
      </w:r>
      <w:r w:rsidR="00407414">
        <w:fldChar w:fldCharType="end"/>
      </w:r>
      <w:r w:rsidR="00407414">
        <w:t>)</w:t>
      </w:r>
      <w:r w:rsidR="00533C17">
        <w:t>.</w:t>
      </w:r>
      <w:r w:rsidRPr="001A03EC">
        <w:t xml:space="preserve"> </w:t>
      </w:r>
      <w:r w:rsidR="00857BF0">
        <w:t>T</w:t>
      </w:r>
      <w:r w:rsidR="00857BF0" w:rsidRPr="009F4157">
        <w:rPr>
          <w:snapToGrid/>
        </w:rPr>
        <w:t xml:space="preserve">hese samples will not be collected or processed in the same manner as the </w:t>
      </w:r>
      <w:r w:rsidR="00533C17">
        <w:rPr>
          <w:snapToGrid/>
        </w:rPr>
        <w:t xml:space="preserve">ISM </w:t>
      </w:r>
      <w:r w:rsidR="00857BF0" w:rsidRPr="009F4157">
        <w:rPr>
          <w:snapToGrid/>
        </w:rPr>
        <w:t xml:space="preserve">samples.  </w:t>
      </w:r>
      <w:r w:rsidRPr="001A03EC">
        <w:t>The composi</w:t>
      </w:r>
      <w:r w:rsidR="00857BF0">
        <w:t>te sample will be comprised of six</w:t>
      </w:r>
      <w:r w:rsidRPr="001A03EC">
        <w:t xml:space="preserve"> subsamples, </w:t>
      </w:r>
      <w:r w:rsidRPr="00E60143">
        <w:t xml:space="preserve">randomly </w:t>
      </w:r>
      <w:r w:rsidR="00857BF0">
        <w:t xml:space="preserve">collected from within the DU, and </w:t>
      </w:r>
      <w:r w:rsidRPr="001A03EC">
        <w:t>will be analyzed for SVOCs</w:t>
      </w:r>
      <w:r w:rsidR="00857BF0">
        <w:t xml:space="preserve">.  </w:t>
      </w:r>
      <w:r w:rsidR="00857BF0" w:rsidRPr="00355D11">
        <w:t>QA/QC samples will be collected from 10% of the DUs, and will be comprised of two splits with the primary sample.  One split sample will be sent to the primary lab as a blind field duplicate and the second split sample will be sent to the QA (secondary) laboratory. Worksheet #18 in the UFP-QAPP (</w:t>
      </w:r>
      <w:r w:rsidR="00815CF4">
        <w:t>Appendix</w:t>
      </w:r>
      <w:r w:rsidR="00857BF0" w:rsidRPr="00355D11">
        <w:t xml:space="preserve"> D) provides sample identifications</w:t>
      </w:r>
    </w:p>
    <w:p w14:paraId="374019E3" w14:textId="77777777" w:rsidR="00276BFF" w:rsidRDefault="00276BFF">
      <w:pPr>
        <w:tabs>
          <w:tab w:val="clear" w:pos="216"/>
          <w:tab w:val="clear" w:pos="432"/>
          <w:tab w:val="clear" w:pos="648"/>
          <w:tab w:val="clear" w:pos="864"/>
          <w:tab w:val="clear" w:pos="1080"/>
          <w:tab w:val="clear" w:pos="1296"/>
        </w:tabs>
        <w:spacing w:line="240" w:lineRule="auto"/>
      </w:pPr>
      <w:r>
        <w:br w:type="page"/>
      </w:r>
    </w:p>
    <w:p w14:paraId="59D57370" w14:textId="420B6165" w:rsidR="00276BFF" w:rsidRPr="00276BFF" w:rsidRDefault="00276BFF" w:rsidP="00276BFF">
      <w:pPr>
        <w:rPr>
          <w:b/>
          <w:bCs/>
        </w:rPr>
      </w:pPr>
      <w:bookmarkStart w:id="309" w:name="_Ref433356946"/>
      <w:bookmarkStart w:id="310" w:name="_Toc433357400"/>
      <w:r w:rsidRPr="00276BFF">
        <w:rPr>
          <w:b/>
          <w:bCs/>
        </w:rPr>
        <w:lastRenderedPageBreak/>
        <w:t xml:space="preserve">Figure </w:t>
      </w:r>
      <w:r w:rsidR="009271C1">
        <w:rPr>
          <w:b/>
          <w:bCs/>
        </w:rPr>
        <w:fldChar w:fldCharType="begin"/>
      </w:r>
      <w:r w:rsidR="009271C1">
        <w:rPr>
          <w:b/>
          <w:bCs/>
        </w:rPr>
        <w:instrText xml:space="preserve"> STYLEREF 1 \s </w:instrText>
      </w:r>
      <w:r w:rsidR="009271C1">
        <w:rPr>
          <w:b/>
          <w:bCs/>
        </w:rPr>
        <w:fldChar w:fldCharType="separate"/>
      </w:r>
      <w:r w:rsidR="009271C1">
        <w:rPr>
          <w:b/>
          <w:bCs/>
          <w:noProof/>
        </w:rPr>
        <w:t>11</w:t>
      </w:r>
      <w:r w:rsidR="009271C1">
        <w:rPr>
          <w:b/>
          <w:bCs/>
        </w:rPr>
        <w:fldChar w:fldCharType="end"/>
      </w:r>
      <w:r w:rsidR="009271C1">
        <w:rPr>
          <w:b/>
          <w:bCs/>
        </w:rPr>
        <w:noBreakHyphen/>
      </w:r>
      <w:r w:rsidR="009271C1">
        <w:rPr>
          <w:b/>
          <w:bCs/>
        </w:rPr>
        <w:fldChar w:fldCharType="begin"/>
      </w:r>
      <w:r w:rsidR="009271C1">
        <w:rPr>
          <w:b/>
          <w:bCs/>
        </w:rPr>
        <w:instrText xml:space="preserve"> SEQ Figure \* ARABIC \s 1 </w:instrText>
      </w:r>
      <w:r w:rsidR="009271C1">
        <w:rPr>
          <w:b/>
          <w:bCs/>
        </w:rPr>
        <w:fldChar w:fldCharType="separate"/>
      </w:r>
      <w:r w:rsidR="009271C1">
        <w:rPr>
          <w:b/>
          <w:bCs/>
          <w:noProof/>
        </w:rPr>
        <w:t>1</w:t>
      </w:r>
      <w:r w:rsidR="009271C1">
        <w:rPr>
          <w:b/>
          <w:bCs/>
        </w:rPr>
        <w:fldChar w:fldCharType="end"/>
      </w:r>
      <w:bookmarkEnd w:id="309"/>
      <w:r w:rsidRPr="00276BFF">
        <w:rPr>
          <w:b/>
          <w:bCs/>
        </w:rPr>
        <w:t>: Locations of ISM Samples for AOC 91</w:t>
      </w:r>
      <w:bookmarkEnd w:id="310"/>
    </w:p>
    <w:p w14:paraId="6CBA7237" w14:textId="168648E9" w:rsidR="00276BFF" w:rsidRPr="00276BFF" w:rsidRDefault="00276BFF" w:rsidP="00276BFF"/>
    <w:p w14:paraId="4A512F68" w14:textId="3B6BF26D" w:rsidR="00FF58D9" w:rsidRDefault="00857BF0" w:rsidP="00084E03">
      <w:r w:rsidRPr="00355D11">
        <w:t>.</w:t>
      </w:r>
    </w:p>
    <w:p w14:paraId="27948877" w14:textId="77777777" w:rsidR="00FF58D9" w:rsidRDefault="00FF58D9" w:rsidP="00084E03">
      <w:pPr>
        <w:sectPr w:rsidR="00FF58D9" w:rsidSect="008E3144">
          <w:pgSz w:w="12240" w:h="15840" w:code="1"/>
          <w:pgMar w:top="1440" w:right="1440" w:bottom="1440" w:left="1440" w:header="720" w:footer="720" w:gutter="0"/>
          <w:lnNumType w:countBy="1"/>
          <w:pgNumType w:start="1" w:chapStyle="1"/>
          <w:cols w:space="720"/>
          <w:docGrid w:linePitch="326"/>
        </w:sectPr>
      </w:pPr>
    </w:p>
    <w:p w14:paraId="0844155A" w14:textId="77777777" w:rsidR="004D3584" w:rsidRPr="00B56A67" w:rsidRDefault="004D3584" w:rsidP="004D3584">
      <w:pPr>
        <w:pStyle w:val="Heading1"/>
      </w:pPr>
      <w:bookmarkStart w:id="311" w:name="_Toc433357349"/>
      <w:r w:rsidRPr="00B56A67">
        <w:lastRenderedPageBreak/>
        <w:t>AOC 9</w:t>
      </w:r>
      <w:r>
        <w:t>2</w:t>
      </w:r>
      <w:bookmarkEnd w:id="311"/>
    </w:p>
    <w:p w14:paraId="72D45D45" w14:textId="43764144" w:rsidR="00E8386B" w:rsidRDefault="00E8386B" w:rsidP="00E8386B">
      <w:pPr>
        <w:pStyle w:val="Heading2"/>
      </w:pPr>
      <w:bookmarkStart w:id="312" w:name="_Toc433357350"/>
      <w:r>
        <w:t>Background</w:t>
      </w:r>
      <w:bookmarkEnd w:id="312"/>
    </w:p>
    <w:p w14:paraId="36F3C230" w14:textId="77777777" w:rsidR="004D3584" w:rsidRPr="00B56A67" w:rsidRDefault="004D3584" w:rsidP="00E8386B">
      <w:pPr>
        <w:pStyle w:val="Heading3"/>
      </w:pPr>
      <w:bookmarkStart w:id="313" w:name="_Toc433357351"/>
      <w:r w:rsidRPr="00B56A67">
        <w:t>Location, Description, and Operational History</w:t>
      </w:r>
      <w:bookmarkEnd w:id="313"/>
    </w:p>
    <w:p w14:paraId="406D7086" w14:textId="369780F7" w:rsidR="004D3584" w:rsidRPr="001C10C4" w:rsidRDefault="004D3584" w:rsidP="004D3584">
      <w:r w:rsidRPr="00E8386D">
        <w:rPr>
          <w:lang w:eastAsia="x-none"/>
        </w:rPr>
        <w:t xml:space="preserve">AOC </w:t>
      </w:r>
      <w:r w:rsidRPr="008977D3">
        <w:rPr>
          <w:lang w:eastAsia="x-none"/>
        </w:rPr>
        <w:t>9</w:t>
      </w:r>
      <w:r w:rsidR="00E8386D" w:rsidRPr="008977D3">
        <w:rPr>
          <w:lang w:eastAsia="x-none"/>
        </w:rPr>
        <w:t>2</w:t>
      </w:r>
      <w:r w:rsidRPr="008977D3">
        <w:rPr>
          <w:lang w:eastAsia="x-none"/>
        </w:rPr>
        <w:t xml:space="preserve"> </w:t>
      </w:r>
      <w:r w:rsidRPr="008977D3">
        <w:t xml:space="preserve">is approximately </w:t>
      </w:r>
      <w:r w:rsidR="008977D3" w:rsidRPr="008977D3">
        <w:t>19.7</w:t>
      </w:r>
      <w:r w:rsidRPr="008977D3">
        <w:t xml:space="preserve"> acres</w:t>
      </w:r>
      <w:r w:rsidR="002A1D29">
        <w:t xml:space="preserve"> and is </w:t>
      </w:r>
      <w:r w:rsidRPr="008977D3">
        <w:t>located</w:t>
      </w:r>
      <w:r w:rsidRPr="00E8386D">
        <w:t xml:space="preserve"> </w:t>
      </w:r>
      <w:r w:rsidR="00E8386D" w:rsidRPr="00E8386D">
        <w:t xml:space="preserve">inside of the Inner Fence in the </w:t>
      </w:r>
      <w:r w:rsidRPr="00E8386D">
        <w:t xml:space="preserve">central portion of Parcel 3. </w:t>
      </w:r>
      <w:r w:rsidR="005F1075">
        <w:t>This area has been identified as a “</w:t>
      </w:r>
      <w:proofErr w:type="spellStart"/>
      <w:r w:rsidR="005F1075">
        <w:t>demil</w:t>
      </w:r>
      <w:proofErr w:type="spellEnd"/>
      <w:r w:rsidR="005F1075">
        <w:t xml:space="preserve"> area</w:t>
      </w:r>
      <w:r w:rsidR="002A1D29">
        <w:t xml:space="preserve">.” </w:t>
      </w:r>
      <w:r w:rsidR="005F1075">
        <w:t xml:space="preserve">AOC 92 is identified in the Permit as Feature 31 on the 1973 Aerial Photo API-5 and Feature 21 on the 1978 Aerial Photo API-7.  </w:t>
      </w:r>
      <w:r w:rsidR="00FB7B86">
        <w:t xml:space="preserve">Feature 31 is described as bare areas on </w:t>
      </w:r>
      <w:r w:rsidR="00F13B55">
        <w:t xml:space="preserve">a </w:t>
      </w:r>
      <w:r w:rsidR="00FB7B86">
        <w:t xml:space="preserve">hillside with a loop road around </w:t>
      </w:r>
      <w:r w:rsidR="002A1D29">
        <w:t xml:space="preserve">the </w:t>
      </w:r>
      <w:r w:rsidR="00FB7B86">
        <w:t xml:space="preserve">area, two trenches, three small pits, and three pit scars. Feature 21 is described as bare, rough ground on </w:t>
      </w:r>
      <w:r w:rsidR="002A1D29">
        <w:t xml:space="preserve">the </w:t>
      </w:r>
      <w:r w:rsidR="00FB7B86">
        <w:t xml:space="preserve">side of hill with </w:t>
      </w:r>
      <w:r w:rsidR="002A1D29">
        <w:t xml:space="preserve">a </w:t>
      </w:r>
      <w:r w:rsidR="00FB7B86">
        <w:t>loop road and two</w:t>
      </w:r>
      <w:r w:rsidR="002245D2">
        <w:t xml:space="preserve"> potential</w:t>
      </w:r>
      <w:r w:rsidR="00FB7B86">
        <w:t xml:space="preserve"> pits (USACE, 1995)</w:t>
      </w:r>
      <w:r w:rsidR="000E341F">
        <w:t xml:space="preserve"> (</w:t>
      </w:r>
      <w:r w:rsidR="00407414">
        <w:fldChar w:fldCharType="begin"/>
      </w:r>
      <w:r w:rsidR="00407414">
        <w:instrText xml:space="preserve"> REF _Ref433356360 \h </w:instrText>
      </w:r>
      <w:r w:rsidR="00407414">
        <w:fldChar w:fldCharType="separate"/>
      </w:r>
      <w:r w:rsidR="00407414" w:rsidRPr="004249F1">
        <w:rPr>
          <w:b/>
          <w:bCs/>
        </w:rPr>
        <w:t xml:space="preserve">Figure </w:t>
      </w:r>
      <w:r w:rsidR="00407414">
        <w:rPr>
          <w:b/>
          <w:bCs/>
          <w:noProof/>
        </w:rPr>
        <w:t>1</w:t>
      </w:r>
      <w:r w:rsidR="00407414">
        <w:rPr>
          <w:b/>
          <w:bCs/>
        </w:rPr>
        <w:noBreakHyphen/>
      </w:r>
      <w:r w:rsidR="00407414">
        <w:rPr>
          <w:b/>
          <w:bCs/>
          <w:noProof/>
        </w:rPr>
        <w:t>3</w:t>
      </w:r>
      <w:r w:rsidR="00407414">
        <w:fldChar w:fldCharType="end"/>
      </w:r>
      <w:r w:rsidR="000E341F">
        <w:t>)</w:t>
      </w:r>
      <w:r w:rsidRPr="008977D3">
        <w:t xml:space="preserve">.   </w:t>
      </w:r>
    </w:p>
    <w:p w14:paraId="41828A4A" w14:textId="77777777" w:rsidR="004D3584" w:rsidRPr="001C10C4" w:rsidRDefault="004D3584" w:rsidP="004D3584">
      <w:pPr>
        <w:pStyle w:val="Heading3"/>
      </w:pPr>
      <w:bookmarkStart w:id="314" w:name="_Toc433357352"/>
      <w:r w:rsidRPr="001C10C4">
        <w:t>Waste Characterizations and Contaminants of Potential Concern</w:t>
      </w:r>
      <w:bookmarkEnd w:id="314"/>
    </w:p>
    <w:p w14:paraId="480008E8" w14:textId="32F50BA1" w:rsidR="004D3584" w:rsidRPr="001C10C4" w:rsidRDefault="004D3584" w:rsidP="004D3584">
      <w:r w:rsidRPr="001C10C4">
        <w:t xml:space="preserve">The operational history of the FDWA indicates that </w:t>
      </w:r>
      <w:r w:rsidRPr="001C10C4">
        <w:rPr>
          <w:lang w:eastAsia="x-none"/>
        </w:rPr>
        <w:t>AOC 9</w:t>
      </w:r>
      <w:r w:rsidR="00FB7B86" w:rsidRPr="001C10C4">
        <w:rPr>
          <w:lang w:eastAsia="x-none"/>
        </w:rPr>
        <w:t>2</w:t>
      </w:r>
      <w:r w:rsidRPr="001C10C4">
        <w:rPr>
          <w:lang w:eastAsia="x-none"/>
        </w:rPr>
        <w:t xml:space="preserve"> </w:t>
      </w:r>
      <w:r w:rsidR="001C10C4" w:rsidRPr="001C10C4">
        <w:rPr>
          <w:lang w:eastAsia="x-none"/>
        </w:rPr>
        <w:t>was a “</w:t>
      </w:r>
      <w:proofErr w:type="spellStart"/>
      <w:r w:rsidR="001C10C4" w:rsidRPr="001C10C4">
        <w:rPr>
          <w:lang w:eastAsia="x-none"/>
        </w:rPr>
        <w:t>demil</w:t>
      </w:r>
      <w:proofErr w:type="spellEnd"/>
      <w:r w:rsidR="001C10C4" w:rsidRPr="001C10C4">
        <w:rPr>
          <w:lang w:eastAsia="x-none"/>
        </w:rPr>
        <w:t xml:space="preserve"> area” and has visible evidence of pits and scaring</w:t>
      </w:r>
      <w:r w:rsidRPr="001C10C4">
        <w:rPr>
          <w:lang w:eastAsia="x-none"/>
        </w:rPr>
        <w:t>.</w:t>
      </w:r>
      <w:r w:rsidRPr="001C10C4">
        <w:t xml:space="preserve"> Based on the operational history of the FDWA and the observations of disturbed areas, the COPCs for </w:t>
      </w:r>
      <w:r w:rsidRPr="001C10C4">
        <w:rPr>
          <w:lang w:eastAsia="x-none"/>
        </w:rPr>
        <w:t>AOC 9</w:t>
      </w:r>
      <w:r w:rsidR="001C10C4" w:rsidRPr="001C10C4">
        <w:rPr>
          <w:lang w:eastAsia="x-none"/>
        </w:rPr>
        <w:t>2</w:t>
      </w:r>
      <w:r w:rsidRPr="001C10C4">
        <w:t xml:space="preserve"> are explosives, RCRA 8 metals, perchlorate, and SVOCs. </w:t>
      </w:r>
    </w:p>
    <w:p w14:paraId="446285D2" w14:textId="77777777" w:rsidR="004D3584" w:rsidRPr="00780B93" w:rsidRDefault="004D3584" w:rsidP="00E8386B">
      <w:pPr>
        <w:pStyle w:val="Heading2"/>
      </w:pPr>
      <w:bookmarkStart w:id="315" w:name="_Toc433357353"/>
      <w:r w:rsidRPr="00780B93">
        <w:t>Previous Investigations</w:t>
      </w:r>
      <w:bookmarkEnd w:id="315"/>
    </w:p>
    <w:p w14:paraId="12B4A574" w14:textId="3D093ED2" w:rsidR="004D3584" w:rsidRPr="00417024" w:rsidRDefault="004D3584" w:rsidP="004D3584">
      <w:pPr>
        <w:keepNext/>
        <w:keepLines/>
      </w:pPr>
      <w:r w:rsidRPr="00417024">
        <w:t xml:space="preserve">Previous investigations are summarized in </w:t>
      </w:r>
      <w:r w:rsidR="00025C02">
        <w:fldChar w:fldCharType="begin"/>
      </w:r>
      <w:r w:rsidR="00025C02">
        <w:instrText xml:space="preserve"> REF _Ref433294281 \h </w:instrText>
      </w:r>
      <w:r w:rsidR="00025C02">
        <w:fldChar w:fldCharType="separate"/>
      </w:r>
      <w:r w:rsidR="00FD5C6D">
        <w:t xml:space="preserve">Table </w:t>
      </w:r>
      <w:r w:rsidR="00FD5C6D">
        <w:rPr>
          <w:noProof/>
        </w:rPr>
        <w:t>4</w:t>
      </w:r>
      <w:r w:rsidR="00FD5C6D">
        <w:noBreakHyphen/>
      </w:r>
      <w:r w:rsidR="00FD5C6D">
        <w:rPr>
          <w:noProof/>
        </w:rPr>
        <w:t>1</w:t>
      </w:r>
      <w:r w:rsidR="00025C02">
        <w:fldChar w:fldCharType="end"/>
      </w:r>
      <w:r w:rsidRPr="00025C02">
        <w:t>.</w:t>
      </w:r>
      <w:r w:rsidR="00D14630">
        <w:t xml:space="preserve">  </w:t>
      </w:r>
      <w:r w:rsidR="00D12F99">
        <w:t xml:space="preserve">Previous investigation areas for AOC 92 are illustrated on Figure 12-1. </w:t>
      </w:r>
      <w:r w:rsidR="00D14630">
        <w:t>Results of previous investigations for this AOC are discussed in the following sections.</w:t>
      </w:r>
    </w:p>
    <w:p w14:paraId="373C16A7" w14:textId="77777777" w:rsidR="004D3584" w:rsidRPr="00417024" w:rsidRDefault="004D3584" w:rsidP="004D3584">
      <w:pPr>
        <w:pStyle w:val="Heading3"/>
        <w:keepLines/>
      </w:pPr>
      <w:bookmarkStart w:id="316" w:name="_Toc433357354"/>
      <w:r w:rsidRPr="00417024">
        <w:t>Non</w:t>
      </w:r>
      <w:r w:rsidR="00FB22FA">
        <w:t>-</w:t>
      </w:r>
      <w:r w:rsidRPr="00417024">
        <w:t>sampling Data</w:t>
      </w:r>
      <w:bookmarkEnd w:id="316"/>
    </w:p>
    <w:p w14:paraId="173DD166" w14:textId="494578BA" w:rsidR="004D3584" w:rsidRPr="00417024" w:rsidRDefault="004D3584" w:rsidP="004D3584">
      <w:r w:rsidRPr="00417024">
        <w:t>Previous non</w:t>
      </w:r>
      <w:r w:rsidR="00FB22FA">
        <w:t>-</w:t>
      </w:r>
      <w:r w:rsidRPr="00417024">
        <w:t xml:space="preserve">sampling data include review of historical aerials and an archival document search for </w:t>
      </w:r>
      <w:r w:rsidR="00417024" w:rsidRPr="00417024">
        <w:rPr>
          <w:lang w:eastAsia="x-none"/>
        </w:rPr>
        <w:t>AOC 92</w:t>
      </w:r>
      <w:r w:rsidRPr="00417024">
        <w:rPr>
          <w:lang w:eastAsia="x-none"/>
        </w:rPr>
        <w:t xml:space="preserve"> </w:t>
      </w:r>
      <w:r w:rsidRPr="00417024">
        <w:t>as presented in the Historical Investigation Summary Document (</w:t>
      </w:r>
      <w:r w:rsidR="00815CF4">
        <w:t>Appendix</w:t>
      </w:r>
      <w:r w:rsidRPr="00417024">
        <w:t xml:space="preserve"> A) and </w:t>
      </w:r>
      <w:r w:rsidR="00025C02">
        <w:fldChar w:fldCharType="begin"/>
      </w:r>
      <w:r w:rsidR="00025C02">
        <w:instrText xml:space="preserve"> REF _Ref433294281 \h </w:instrText>
      </w:r>
      <w:r w:rsidR="00025C02">
        <w:fldChar w:fldCharType="separate"/>
      </w:r>
      <w:r w:rsidR="00FD5C6D">
        <w:t xml:space="preserve">Table </w:t>
      </w:r>
      <w:r w:rsidR="00FD5C6D">
        <w:rPr>
          <w:noProof/>
        </w:rPr>
        <w:t>4</w:t>
      </w:r>
      <w:r w:rsidR="00FD5C6D">
        <w:noBreakHyphen/>
      </w:r>
      <w:r w:rsidR="00FD5C6D">
        <w:rPr>
          <w:noProof/>
        </w:rPr>
        <w:t>1</w:t>
      </w:r>
      <w:r w:rsidR="00025C02">
        <w:fldChar w:fldCharType="end"/>
      </w:r>
      <w:r w:rsidRPr="00025C02">
        <w:fldChar w:fldCharType="begin"/>
      </w:r>
      <w:r w:rsidRPr="00025C02">
        <w:instrText xml:space="preserve"> REF _Ref406508148 \h  \* MERGEFORMAT </w:instrText>
      </w:r>
      <w:r w:rsidRPr="00025C02">
        <w:fldChar w:fldCharType="end"/>
      </w:r>
      <w:r w:rsidRPr="00025C02">
        <w:t>.</w:t>
      </w:r>
    </w:p>
    <w:p w14:paraId="3996E988" w14:textId="77777777" w:rsidR="004D3584" w:rsidRPr="00597754" w:rsidRDefault="004D3584" w:rsidP="004D3584">
      <w:pPr>
        <w:pStyle w:val="Heading4"/>
      </w:pPr>
      <w:r w:rsidRPr="00597754">
        <w:t>Aerial Photographs</w:t>
      </w:r>
    </w:p>
    <w:p w14:paraId="6D89D813" w14:textId="77777777" w:rsidR="004D3584" w:rsidRPr="00597754" w:rsidRDefault="00597754" w:rsidP="004D3584">
      <w:r w:rsidRPr="00597754">
        <w:t>Approximately 14</w:t>
      </w:r>
      <w:r w:rsidR="004D3584" w:rsidRPr="00597754">
        <w:t xml:space="preserve"> features were identified within AOC 9</w:t>
      </w:r>
      <w:r w:rsidR="000E4EE8">
        <w:t>2</w:t>
      </w:r>
      <w:r w:rsidR="004D3584" w:rsidRPr="00597754">
        <w:t>.  The features were identified as scarred areas and potential pits.</w:t>
      </w:r>
    </w:p>
    <w:p w14:paraId="5C3350A7" w14:textId="77777777" w:rsidR="004D3584" w:rsidRPr="00417024" w:rsidRDefault="004D3584" w:rsidP="004D3584">
      <w:pPr>
        <w:pStyle w:val="Heading4"/>
      </w:pPr>
      <w:r w:rsidRPr="00417024">
        <w:lastRenderedPageBreak/>
        <w:t>Archive Search Report, 1995</w:t>
      </w:r>
    </w:p>
    <w:p w14:paraId="37AA0B55" w14:textId="77777777" w:rsidR="004D3584" w:rsidRPr="004D3584" w:rsidRDefault="004D3584" w:rsidP="004D3584">
      <w:pPr>
        <w:rPr>
          <w:highlight w:val="yellow"/>
        </w:rPr>
      </w:pPr>
      <w:r w:rsidRPr="00417024">
        <w:t xml:space="preserve">Under the requirements of the CERCLA for Army remediation of munitions response sites, an ASR was prepared for FWDA by USACE, St. Louis District in July, 1995 (USACE, 1995).  The ASR compiled information obtained through historical research at various archives and records-holding facilities, interviews with persons associated with the site or its operations, review of environmental reports, aerial photographs, maps, and personal visits to the site.  The investigation centered on identifying the exact location of potential environmental contamination from the past demilitarization activities occurring on FWDA.  A total of 19 numbered sites and two additional locations were identified as </w:t>
      </w:r>
      <w:r w:rsidR="00FB22FA">
        <w:t>s</w:t>
      </w:r>
      <w:r w:rsidRPr="00417024">
        <w:t xml:space="preserve">pecific AOCs and were further investigated during the site visits.  Additional investigation/work was recommended for more than half of the sites.  </w:t>
      </w:r>
    </w:p>
    <w:p w14:paraId="11818E9A" w14:textId="77777777" w:rsidR="004D3584" w:rsidRPr="004D3584" w:rsidRDefault="004D3584" w:rsidP="004D3584">
      <w:pPr>
        <w:rPr>
          <w:highlight w:val="yellow"/>
        </w:rPr>
      </w:pPr>
    </w:p>
    <w:p w14:paraId="324871CD" w14:textId="22B2E1E5" w:rsidR="004D3584" w:rsidRPr="004D3584" w:rsidRDefault="00597754" w:rsidP="004D3584">
      <w:pPr>
        <w:rPr>
          <w:highlight w:val="yellow"/>
        </w:rPr>
      </w:pPr>
      <w:r w:rsidRPr="00597754">
        <w:t>A review of FWDA records located a 1964 map showing AOC 92 labeled as a “</w:t>
      </w:r>
      <w:proofErr w:type="spellStart"/>
      <w:r w:rsidRPr="00597754">
        <w:t>demil</w:t>
      </w:r>
      <w:proofErr w:type="spellEnd"/>
      <w:r w:rsidRPr="00597754">
        <w:t xml:space="preserve"> area.” </w:t>
      </w:r>
    </w:p>
    <w:p w14:paraId="2042A6BB" w14:textId="52545053" w:rsidR="004D3584" w:rsidRPr="00417024" w:rsidRDefault="004D3584" w:rsidP="004D3584">
      <w:pPr>
        <w:pStyle w:val="Heading3"/>
      </w:pPr>
      <w:bookmarkStart w:id="317" w:name="_Toc433357355"/>
      <w:r w:rsidRPr="00417024">
        <w:t>Sampling Data</w:t>
      </w:r>
      <w:bookmarkEnd w:id="317"/>
    </w:p>
    <w:p w14:paraId="380324EF" w14:textId="77777777" w:rsidR="004D3584" w:rsidRPr="00417024" w:rsidRDefault="004D3584" w:rsidP="004D3584">
      <w:r w:rsidRPr="00417024">
        <w:t>Environmental investigations, with the exception of the soil background study, have not been previously conducted at AOC 9</w:t>
      </w:r>
      <w:r w:rsidR="00417024" w:rsidRPr="00417024">
        <w:t>2.</w:t>
      </w:r>
      <w:r w:rsidRPr="00417024">
        <w:t xml:space="preserve"> </w:t>
      </w:r>
    </w:p>
    <w:p w14:paraId="6BACA5DC" w14:textId="77777777" w:rsidR="004D3584" w:rsidRPr="00417024" w:rsidRDefault="004D3584" w:rsidP="004D3584">
      <w:pPr>
        <w:pStyle w:val="Heading4"/>
      </w:pPr>
      <w:r w:rsidRPr="00417024">
        <w:t>Soil Background Study and Data Evaluation Report, 2010</w:t>
      </w:r>
    </w:p>
    <w:p w14:paraId="5963DC3C" w14:textId="77777777" w:rsidR="004D3584" w:rsidRPr="00417024" w:rsidRDefault="004D3584" w:rsidP="004D3584">
      <w:r w:rsidRPr="00417024">
        <w:t xml:space="preserve">A background study was conducted and used to make a statistical determination on the nature and occurrence of inorganic constituents in soil at the FWDA based on site-to-background comparisons. </w:t>
      </w:r>
    </w:p>
    <w:p w14:paraId="6704D89D" w14:textId="77777777" w:rsidR="004D3584" w:rsidRPr="00417024" w:rsidRDefault="004D3584" w:rsidP="004D3584"/>
    <w:p w14:paraId="3FF6F1AD" w14:textId="2019D73C" w:rsidR="004D3584" w:rsidRPr="00417024" w:rsidRDefault="004D3584" w:rsidP="004D3584">
      <w:r w:rsidRPr="00417024">
        <w:t xml:space="preserve">In response to this study, the NMED recommended the following two-step approach to assessing arsenic at the FWDA in lieu of traditional site attribution analysis (NMED, 2013; </w:t>
      </w:r>
      <w:r w:rsidR="00815CF4">
        <w:t>Appendix</w:t>
      </w:r>
      <w:r w:rsidRPr="00417024">
        <w:t xml:space="preserve"> C):</w:t>
      </w:r>
    </w:p>
    <w:p w14:paraId="7FA2503D" w14:textId="77777777" w:rsidR="004D3584" w:rsidRPr="00417024" w:rsidRDefault="004D3584" w:rsidP="004D3584"/>
    <w:p w14:paraId="10ED1E90" w14:textId="77777777" w:rsidR="004D3584" w:rsidRPr="00417024" w:rsidRDefault="004D3584" w:rsidP="004D3584">
      <w:pPr>
        <w:pStyle w:val="BulletedList0"/>
        <w:numPr>
          <w:ilvl w:val="0"/>
          <w:numId w:val="0"/>
        </w:numPr>
        <w:ind w:left="648"/>
      </w:pPr>
      <w:r w:rsidRPr="00417024">
        <w:t>Step 1. Compare the site (SWMU/AOC) maximum arsenic concentration to the new background reference for arsenic (5.6 mg/kg). If the maximum detected concentration of arsenic from site soil is below 5.6 mg/kg, then no additional action is required and the arsenic may be considered background. If the site maximum, is greater than 5.6 mg/kg, proceed to Step 2.</w:t>
      </w:r>
    </w:p>
    <w:p w14:paraId="73BA2B17" w14:textId="77777777" w:rsidR="004D3584" w:rsidRPr="00417024" w:rsidRDefault="004D3584" w:rsidP="004D3584">
      <w:pPr>
        <w:pStyle w:val="BulletedList0"/>
        <w:numPr>
          <w:ilvl w:val="0"/>
          <w:numId w:val="0"/>
        </w:numPr>
        <w:ind w:left="648"/>
      </w:pPr>
    </w:p>
    <w:p w14:paraId="4813F4B6" w14:textId="491DE0B9" w:rsidR="004D3584" w:rsidRPr="004D3584" w:rsidRDefault="004D3584" w:rsidP="00107EC9">
      <w:pPr>
        <w:tabs>
          <w:tab w:val="clear" w:pos="648"/>
        </w:tabs>
        <w:ind w:left="648"/>
        <w:rPr>
          <w:highlight w:val="yellow"/>
        </w:rPr>
      </w:pPr>
      <w:r w:rsidRPr="00417024">
        <w:t>Step 2. Compare the range of site (SWMU/AOC) data to the range of background data (0.2 to 11</w:t>
      </w:r>
      <w:r w:rsidR="00933621">
        <w:t>.</w:t>
      </w:r>
      <w:r w:rsidRPr="00417024">
        <w:t>2 mg/kg). If the site range falls within the background range of arsenic, then no additional action is required and the arsenic may be considered background. If the site range is inconsistent with the background range, then additional investigation and/or correct</w:t>
      </w:r>
      <w:r w:rsidR="00FB22FA">
        <w:t>ive</w:t>
      </w:r>
      <w:r w:rsidRPr="00417024">
        <w:t xml:space="preserve"> action may be required.</w:t>
      </w:r>
    </w:p>
    <w:p w14:paraId="409FBE90" w14:textId="77777777" w:rsidR="004D3584" w:rsidRPr="00417024" w:rsidRDefault="004D3584" w:rsidP="004D3584">
      <w:pPr>
        <w:pStyle w:val="Heading3"/>
      </w:pPr>
      <w:bookmarkStart w:id="318" w:name="_Toc433357356"/>
      <w:r w:rsidRPr="00417024">
        <w:lastRenderedPageBreak/>
        <w:t>Conceptual Model</w:t>
      </w:r>
      <w:bookmarkEnd w:id="318"/>
    </w:p>
    <w:p w14:paraId="1F78DF7C" w14:textId="0A1E92A5" w:rsidR="00D57F2A" w:rsidRDefault="00D57F2A" w:rsidP="004D3584">
      <w:pPr>
        <w:pStyle w:val="Heading4"/>
      </w:pPr>
      <w:r>
        <w:t>Site Profile and Land Use</w:t>
      </w:r>
    </w:p>
    <w:p w14:paraId="1D4C106B" w14:textId="1F117B48" w:rsidR="00D57F2A" w:rsidRPr="00D57F2A" w:rsidRDefault="00D57F2A" w:rsidP="008E2D7C">
      <w:pPr>
        <w:tabs>
          <w:tab w:val="clear" w:pos="216"/>
          <w:tab w:val="left" w:pos="0"/>
        </w:tabs>
      </w:pPr>
      <w:r>
        <w:rPr>
          <w:lang w:eastAsia="x-none"/>
        </w:rPr>
        <w:t xml:space="preserve">AOC 92 </w:t>
      </w:r>
      <w:r w:rsidRPr="00680B03">
        <w:t xml:space="preserve">is </w:t>
      </w:r>
      <w:r w:rsidRPr="00685974">
        <w:t xml:space="preserve">approximately </w:t>
      </w:r>
      <w:r>
        <w:t>19.7</w:t>
      </w:r>
      <w:r w:rsidRPr="00685974">
        <w:t xml:space="preserve"> acres </w:t>
      </w:r>
      <w:r>
        <w:t xml:space="preserve">and is </w:t>
      </w:r>
      <w:r w:rsidRPr="00685974">
        <w:t>located</w:t>
      </w:r>
      <w:r w:rsidRPr="00A67396">
        <w:t xml:space="preserve"> </w:t>
      </w:r>
      <w:r>
        <w:t xml:space="preserve">inside the Inner Fence in the </w:t>
      </w:r>
      <w:r w:rsidRPr="00A67396">
        <w:t xml:space="preserve">central portion of Parcel 3. </w:t>
      </w:r>
      <w:r>
        <w:t>This area has been identified as a “</w:t>
      </w:r>
      <w:proofErr w:type="spellStart"/>
      <w:r>
        <w:t>demil</w:t>
      </w:r>
      <w:proofErr w:type="spellEnd"/>
      <w:r>
        <w:t xml:space="preserve"> area.” AOC 92 is identified in the Permit as Feature 31 on the 1973 Aerial Photo API-5 and Feature 21 on the 1978 Aerial Photo API-7.  Feature 31 is described as bare areas on a hillside with a loop road around the area, two trenches, three small pits, and three pit scars. Feature 21 is described as bare, rough ground on the side of a hill with loop road and two pits (USACE, 1995).  </w:t>
      </w:r>
      <w:r>
        <w:rPr>
          <w:lang w:eastAsia="x-none"/>
        </w:rPr>
        <w:t xml:space="preserve">The FWDA is currently in BRAC caretaker status undergoing environmental investigation and remediation. Following environmental remediation, the land will be turned over to </w:t>
      </w:r>
      <w:r w:rsidR="00F13B55">
        <w:rPr>
          <w:lang w:eastAsia="x-none"/>
        </w:rPr>
        <w:t xml:space="preserve">the </w:t>
      </w:r>
      <w:r>
        <w:rPr>
          <w:lang w:eastAsia="x-none"/>
        </w:rPr>
        <w:t xml:space="preserve">BIA and held in trust for the </w:t>
      </w:r>
      <w:r w:rsidR="00F13B55">
        <w:rPr>
          <w:lang w:eastAsia="x-none"/>
        </w:rPr>
        <w:t>NN</w:t>
      </w:r>
      <w:r>
        <w:rPr>
          <w:lang w:eastAsia="x-none"/>
        </w:rPr>
        <w:t xml:space="preserve"> and/or the </w:t>
      </w:r>
      <w:r w:rsidR="00F13B55">
        <w:rPr>
          <w:lang w:eastAsia="x-none"/>
        </w:rPr>
        <w:t>POZ</w:t>
      </w:r>
      <w:r>
        <w:rPr>
          <w:lang w:eastAsia="x-none"/>
        </w:rPr>
        <w:t xml:space="preserve"> for unrestricted land use.</w:t>
      </w:r>
    </w:p>
    <w:p w14:paraId="4B5E68FD" w14:textId="77777777" w:rsidR="004D3584" w:rsidRPr="00417024" w:rsidRDefault="004D3584" w:rsidP="004D3584">
      <w:pPr>
        <w:pStyle w:val="Heading4"/>
      </w:pPr>
      <w:r w:rsidRPr="00417024">
        <w:t>Nature and Extent of Contamination</w:t>
      </w:r>
    </w:p>
    <w:p w14:paraId="7FEE811B" w14:textId="31933399" w:rsidR="004D3584" w:rsidRPr="00417024" w:rsidRDefault="004D3584" w:rsidP="004D3584">
      <w:r w:rsidRPr="00417024">
        <w:t xml:space="preserve">The surface soil of AOC </w:t>
      </w:r>
      <w:r w:rsidR="00417024" w:rsidRPr="00417024">
        <w:t>92 will</w:t>
      </w:r>
      <w:r w:rsidRPr="00417024">
        <w:t xml:space="preserve"> be characterized by collecting surface soil samples using </w:t>
      </w:r>
      <w:r w:rsidR="002A1D29">
        <w:t xml:space="preserve">ISM </w:t>
      </w:r>
      <w:r w:rsidRPr="00417024">
        <w:t xml:space="preserve">methodology and composite (6-point discrete) samples. </w:t>
      </w:r>
      <w:r w:rsidR="0043349A">
        <w:t xml:space="preserve"> With the exception of the soil background study, soil investigations have not been performed at this AOC. </w:t>
      </w:r>
      <w:r w:rsidRPr="00417024">
        <w:t xml:space="preserve"> The surface soil </w:t>
      </w:r>
      <w:r w:rsidR="00ED3261">
        <w:t xml:space="preserve">will be sampled to determine the nature and lateral extent of contamination </w:t>
      </w:r>
      <w:r w:rsidR="004C3229">
        <w:t>in AOC 92</w:t>
      </w:r>
      <w:r w:rsidRPr="00417024">
        <w:t xml:space="preserve">. </w:t>
      </w:r>
    </w:p>
    <w:p w14:paraId="7BDBE8C8" w14:textId="77777777" w:rsidR="004D3584" w:rsidRPr="00417024" w:rsidRDefault="004D3584" w:rsidP="004D3584">
      <w:pPr>
        <w:pStyle w:val="Heading4"/>
      </w:pPr>
      <w:r w:rsidRPr="00417024">
        <w:t>Fate and Transport</w:t>
      </w:r>
    </w:p>
    <w:p w14:paraId="3E7E4A26" w14:textId="7C6AA4A0" w:rsidR="004D3584" w:rsidRPr="00417024" w:rsidRDefault="004D3584" w:rsidP="004D3584">
      <w:r w:rsidRPr="00417024">
        <w:t xml:space="preserve">If soils are affected at </w:t>
      </w:r>
      <w:r w:rsidRPr="00417024">
        <w:rPr>
          <w:lang w:eastAsia="x-none"/>
        </w:rPr>
        <w:t>AOC 9</w:t>
      </w:r>
      <w:r w:rsidR="00417024" w:rsidRPr="00417024">
        <w:rPr>
          <w:lang w:eastAsia="x-none"/>
        </w:rPr>
        <w:t>2</w:t>
      </w:r>
      <w:r w:rsidRPr="00417024">
        <w:t xml:space="preserve">, there is a potential for threat to human health and the environment through exposure to surface soils. </w:t>
      </w:r>
    </w:p>
    <w:p w14:paraId="0DEF79A3" w14:textId="77777777" w:rsidR="004D3584" w:rsidRPr="00417024" w:rsidRDefault="004D3584" w:rsidP="004D3584">
      <w:pPr>
        <w:pStyle w:val="Heading4"/>
      </w:pPr>
      <w:r w:rsidRPr="00417024">
        <w:t>Data Gaps</w:t>
      </w:r>
    </w:p>
    <w:p w14:paraId="0A4369A2" w14:textId="3534DAE2" w:rsidR="00ED3261" w:rsidRPr="00793873" w:rsidRDefault="004D3584" w:rsidP="00ED3261">
      <w:r w:rsidRPr="00417024">
        <w:t>Data is needed to identify whether demilitarization activities caused a release to surface soils in the area.</w:t>
      </w:r>
      <w:r w:rsidRPr="00417024">
        <w:rPr>
          <w:b/>
          <w:bCs/>
          <w:iCs/>
        </w:rPr>
        <w:t xml:space="preserve"> </w:t>
      </w:r>
      <w:r w:rsidR="00ED3261" w:rsidRPr="00793873">
        <w:t xml:space="preserve">Further subsurface investigation </w:t>
      </w:r>
      <w:r w:rsidR="00F13B55">
        <w:t>possibly</w:t>
      </w:r>
      <w:r w:rsidR="00ED3261">
        <w:t xml:space="preserve"> required </w:t>
      </w:r>
      <w:r w:rsidR="00ED3261" w:rsidRPr="00793873">
        <w:t>to characterize groundwater transport pathways</w:t>
      </w:r>
      <w:r w:rsidR="00ED3261">
        <w:t xml:space="preserve"> will be performed under a separate project.</w:t>
      </w:r>
    </w:p>
    <w:p w14:paraId="371A0FEC" w14:textId="512AC202" w:rsidR="004D3584" w:rsidRPr="00417024" w:rsidRDefault="004D3584" w:rsidP="004D3584"/>
    <w:p w14:paraId="7DE1A2ED" w14:textId="77777777" w:rsidR="004D3584" w:rsidRPr="00417024" w:rsidRDefault="004D3584" w:rsidP="00E8386B">
      <w:pPr>
        <w:pStyle w:val="Heading2"/>
      </w:pPr>
      <w:bookmarkStart w:id="319" w:name="_Toc433357357"/>
      <w:r w:rsidRPr="00417024">
        <w:t>Investigation Methods</w:t>
      </w:r>
      <w:bookmarkEnd w:id="319"/>
    </w:p>
    <w:p w14:paraId="54346844" w14:textId="5A1C0B60" w:rsidR="004D3584" w:rsidRPr="00417024" w:rsidRDefault="004D3584" w:rsidP="004D3584">
      <w:r w:rsidRPr="00417024">
        <w:t xml:space="preserve">The following section provides the data gathering activities </w:t>
      </w:r>
      <w:r w:rsidR="0089391A">
        <w:t>to</w:t>
      </w:r>
      <w:r w:rsidRPr="00417024">
        <w:t xml:space="preserve"> be conducted</w:t>
      </w:r>
      <w:r w:rsidR="002245D2">
        <w:t xml:space="preserve"> </w:t>
      </w:r>
      <w:r w:rsidRPr="00417024">
        <w:t xml:space="preserve">to characterize the surface soils within </w:t>
      </w:r>
      <w:r w:rsidRPr="00417024">
        <w:rPr>
          <w:lang w:eastAsia="x-none"/>
        </w:rPr>
        <w:t>AOC 9</w:t>
      </w:r>
      <w:r w:rsidR="00417024" w:rsidRPr="00417024">
        <w:rPr>
          <w:lang w:eastAsia="x-none"/>
        </w:rPr>
        <w:t>2</w:t>
      </w:r>
      <w:r w:rsidRPr="00417024">
        <w:rPr>
          <w:lang w:eastAsia="x-none"/>
        </w:rPr>
        <w:t xml:space="preserve"> </w:t>
      </w:r>
      <w:r w:rsidR="00F13B55">
        <w:t>possibly</w:t>
      </w:r>
      <w:r w:rsidRPr="00417024">
        <w:t xml:space="preserve"> impacted during the mission of the FWDA. </w:t>
      </w:r>
    </w:p>
    <w:p w14:paraId="7990D071" w14:textId="77777777" w:rsidR="004D3584" w:rsidRPr="00417024" w:rsidRDefault="004D3584" w:rsidP="004D3584">
      <w:pPr>
        <w:pStyle w:val="Heading3"/>
      </w:pPr>
      <w:bookmarkStart w:id="320" w:name="_Toc433357358"/>
      <w:r w:rsidRPr="00417024">
        <w:lastRenderedPageBreak/>
        <w:t>Contaminants of Potential Concern</w:t>
      </w:r>
      <w:bookmarkEnd w:id="320"/>
    </w:p>
    <w:p w14:paraId="439973CA" w14:textId="77777777" w:rsidR="004D3584" w:rsidRPr="00417024" w:rsidRDefault="004D3584" w:rsidP="004D3584">
      <w:r w:rsidRPr="00417024">
        <w:t xml:space="preserve">As a result of potential demilitarization activities at </w:t>
      </w:r>
      <w:r w:rsidRPr="00417024">
        <w:rPr>
          <w:lang w:eastAsia="x-none"/>
        </w:rPr>
        <w:t>AOC 9</w:t>
      </w:r>
      <w:r w:rsidR="00417024" w:rsidRPr="00417024">
        <w:rPr>
          <w:lang w:eastAsia="x-none"/>
        </w:rPr>
        <w:t>2</w:t>
      </w:r>
      <w:r w:rsidR="00F031EC">
        <w:rPr>
          <w:lang w:eastAsia="x-none"/>
        </w:rPr>
        <w:t>,</w:t>
      </w:r>
      <w:r w:rsidRPr="00417024">
        <w:rPr>
          <w:lang w:eastAsia="x-none"/>
        </w:rPr>
        <w:t xml:space="preserve"> </w:t>
      </w:r>
      <w:r w:rsidRPr="00417024">
        <w:t xml:space="preserve">the COPCs are: </w:t>
      </w:r>
    </w:p>
    <w:p w14:paraId="70FBE638" w14:textId="77777777" w:rsidR="004D3584" w:rsidRPr="00417024" w:rsidRDefault="004D3584" w:rsidP="004D3584">
      <w:pPr>
        <w:pStyle w:val="BulletedList0"/>
      </w:pPr>
      <w:r w:rsidRPr="00417024">
        <w:t>Explosives</w:t>
      </w:r>
    </w:p>
    <w:p w14:paraId="0ABBEA62" w14:textId="77777777" w:rsidR="004D3584" w:rsidRPr="00417024" w:rsidRDefault="004D3584" w:rsidP="004D3584">
      <w:pPr>
        <w:pStyle w:val="BulletedList0"/>
      </w:pPr>
      <w:r w:rsidRPr="00417024">
        <w:t>RCRA 8 metals</w:t>
      </w:r>
    </w:p>
    <w:p w14:paraId="661B64C7" w14:textId="77777777" w:rsidR="004D3584" w:rsidRPr="00417024" w:rsidRDefault="004D3584" w:rsidP="004D3584">
      <w:pPr>
        <w:pStyle w:val="BulletedList0"/>
      </w:pPr>
      <w:r w:rsidRPr="00417024">
        <w:t>Perchlorate</w:t>
      </w:r>
    </w:p>
    <w:p w14:paraId="43F60274" w14:textId="77777777" w:rsidR="004D3584" w:rsidRPr="00417024" w:rsidRDefault="004D3584" w:rsidP="004D3584">
      <w:pPr>
        <w:pStyle w:val="BulletedList0"/>
      </w:pPr>
      <w:r w:rsidRPr="00417024">
        <w:t xml:space="preserve">SVOCs </w:t>
      </w:r>
    </w:p>
    <w:p w14:paraId="4FC90603" w14:textId="77777777" w:rsidR="004D3584" w:rsidRPr="00417024" w:rsidRDefault="004D3584" w:rsidP="004D3584">
      <w:pPr>
        <w:pStyle w:val="Heading3"/>
      </w:pPr>
      <w:bookmarkStart w:id="321" w:name="_Toc433357359"/>
      <w:r w:rsidRPr="00417024">
        <w:t>Media Characterization</w:t>
      </w:r>
      <w:bookmarkEnd w:id="321"/>
    </w:p>
    <w:p w14:paraId="6DF8942D" w14:textId="1650775E" w:rsidR="004D3584" w:rsidRPr="00417024" w:rsidRDefault="004D3584" w:rsidP="004D3584">
      <w:r w:rsidRPr="00417024">
        <w:t xml:space="preserve">The presence of affected surface soil at </w:t>
      </w:r>
      <w:r w:rsidRPr="00417024">
        <w:rPr>
          <w:lang w:eastAsia="x-none"/>
        </w:rPr>
        <w:t>AOC 9</w:t>
      </w:r>
      <w:r w:rsidR="00417024" w:rsidRPr="00417024">
        <w:rPr>
          <w:lang w:eastAsia="x-none"/>
        </w:rPr>
        <w:t>2</w:t>
      </w:r>
      <w:r w:rsidRPr="00417024">
        <w:rPr>
          <w:lang w:eastAsia="x-none"/>
        </w:rPr>
        <w:t xml:space="preserve"> </w:t>
      </w:r>
      <w:r w:rsidRPr="00417024">
        <w:t xml:space="preserve">will be evaluated by the collection of </w:t>
      </w:r>
      <w:r w:rsidR="002A1D29">
        <w:t xml:space="preserve">ISM </w:t>
      </w:r>
      <w:r w:rsidRPr="00417024">
        <w:t>soil samples and composite samples.</w:t>
      </w:r>
    </w:p>
    <w:p w14:paraId="7459828C" w14:textId="77777777" w:rsidR="00670643" w:rsidRDefault="00670643" w:rsidP="004D3584">
      <w:pPr>
        <w:pStyle w:val="Heading3"/>
      </w:pPr>
      <w:bookmarkStart w:id="322" w:name="_Toc433357360"/>
      <w:r>
        <w:t>Analytical Methods</w:t>
      </w:r>
      <w:bookmarkEnd w:id="322"/>
    </w:p>
    <w:p w14:paraId="28F22CF9" w14:textId="1DB8A3A9" w:rsidR="005619E6" w:rsidRDefault="005619E6" w:rsidP="005619E6">
      <w:r>
        <w:t xml:space="preserve">The </w:t>
      </w:r>
      <w:r w:rsidR="00A13BD2">
        <w:t>following analytical methods will be used to analyze samples collected</w:t>
      </w:r>
      <w:r>
        <w:t xml:space="preserve"> at AOC 92 </w:t>
      </w:r>
      <w:r w:rsidR="00A13BD2" w:rsidRPr="007F6C66">
        <w:rPr>
          <w:lang w:eastAsia="x-none"/>
        </w:rPr>
        <w:t xml:space="preserve">(discussed further in the UFP-QAPP included as </w:t>
      </w:r>
      <w:r w:rsidR="00815CF4">
        <w:rPr>
          <w:lang w:eastAsia="x-none"/>
        </w:rPr>
        <w:t>Appendix</w:t>
      </w:r>
      <w:r w:rsidR="00A13BD2" w:rsidRPr="007F6C66">
        <w:rPr>
          <w:lang w:eastAsia="x-none"/>
        </w:rPr>
        <w:t xml:space="preserve"> D</w:t>
      </w:r>
      <w:r>
        <w:t>:</w:t>
      </w:r>
    </w:p>
    <w:p w14:paraId="6DB40686" w14:textId="77777777" w:rsidR="005619E6" w:rsidRPr="00417024" w:rsidRDefault="005619E6" w:rsidP="005619E6">
      <w:pPr>
        <w:pStyle w:val="BulletedList0"/>
      </w:pPr>
      <w:r w:rsidRPr="00417024">
        <w:t xml:space="preserve">Explosives by </w:t>
      </w:r>
      <w:r w:rsidR="00BC3BF8">
        <w:t>USEPA</w:t>
      </w:r>
      <w:r w:rsidRPr="00417024">
        <w:t xml:space="preserve"> method </w:t>
      </w:r>
      <w:r>
        <w:t>SW846/8330B</w:t>
      </w:r>
    </w:p>
    <w:p w14:paraId="2E6B3A1E" w14:textId="77777777" w:rsidR="005619E6" w:rsidRPr="00417024" w:rsidRDefault="005619E6" w:rsidP="005619E6">
      <w:pPr>
        <w:pStyle w:val="BulletedList0"/>
      </w:pPr>
      <w:r w:rsidRPr="00417024">
        <w:t>RCRA 8 metals by method 6010</w:t>
      </w:r>
      <w:r>
        <w:t>C</w:t>
      </w:r>
      <w:r w:rsidRPr="00417024">
        <w:t>/</w:t>
      </w:r>
      <w:r>
        <w:t>6020A/7471B</w:t>
      </w:r>
    </w:p>
    <w:p w14:paraId="62A1590D" w14:textId="7E050BCA" w:rsidR="005619E6" w:rsidRDefault="005619E6" w:rsidP="005619E6">
      <w:pPr>
        <w:pStyle w:val="BulletedList0"/>
      </w:pPr>
      <w:r w:rsidRPr="00417024">
        <w:t xml:space="preserve">Perchlorate by </w:t>
      </w:r>
      <w:r w:rsidR="00BC3BF8">
        <w:t>USEPA</w:t>
      </w:r>
      <w:r w:rsidRPr="00417024">
        <w:t xml:space="preserve"> method </w:t>
      </w:r>
      <w:r>
        <w:t>SW846/</w:t>
      </w:r>
      <w:r w:rsidRPr="00417024">
        <w:t>6850</w:t>
      </w:r>
    </w:p>
    <w:p w14:paraId="62E244DA" w14:textId="77777777" w:rsidR="005619E6" w:rsidRPr="005619E6" w:rsidRDefault="005619E6" w:rsidP="005619E6">
      <w:pPr>
        <w:pStyle w:val="BulletedList0"/>
      </w:pPr>
      <w:r w:rsidRPr="00417024">
        <w:t xml:space="preserve">SVOCs by </w:t>
      </w:r>
      <w:r w:rsidR="00BC3BF8">
        <w:t>USEPA</w:t>
      </w:r>
      <w:r w:rsidRPr="00417024">
        <w:t xml:space="preserve"> method </w:t>
      </w:r>
      <w:r>
        <w:t>SW846/</w:t>
      </w:r>
      <w:r w:rsidRPr="00417024">
        <w:t>8270D</w:t>
      </w:r>
    </w:p>
    <w:p w14:paraId="1D784613" w14:textId="77777777" w:rsidR="004D3584" w:rsidRPr="00CE7C43" w:rsidRDefault="004D3584" w:rsidP="004D3584">
      <w:pPr>
        <w:pStyle w:val="Heading3"/>
      </w:pPr>
      <w:bookmarkStart w:id="323" w:name="_Toc433357361"/>
      <w:r w:rsidRPr="00CE7C43">
        <w:t>Quality Assurance/Quality Control</w:t>
      </w:r>
      <w:bookmarkEnd w:id="323"/>
    </w:p>
    <w:p w14:paraId="2A250971" w14:textId="4B5E38F3" w:rsidR="004D3584" w:rsidRPr="00CE7C43" w:rsidRDefault="004D3584" w:rsidP="004D3584">
      <w:r w:rsidRPr="00CE7C43">
        <w:t>The QA/QC practices specified in the project for environmental sampling are included in the UFP-QAPP (</w:t>
      </w:r>
      <w:r w:rsidR="00815CF4">
        <w:t>Appendix</w:t>
      </w:r>
      <w:r w:rsidRPr="00CE7C43">
        <w:t xml:space="preserve"> D).</w:t>
      </w:r>
    </w:p>
    <w:p w14:paraId="69E7F2EA" w14:textId="77777777" w:rsidR="004D3584" w:rsidRPr="004D3584" w:rsidRDefault="004D3584" w:rsidP="00E8386B">
      <w:pPr>
        <w:pStyle w:val="Heading2"/>
      </w:pPr>
      <w:bookmarkStart w:id="324" w:name="_Toc433357362"/>
      <w:r w:rsidRPr="004D3584">
        <w:t>Scope of Activities</w:t>
      </w:r>
      <w:bookmarkEnd w:id="324"/>
    </w:p>
    <w:p w14:paraId="025EE410" w14:textId="1D865FF9" w:rsidR="004D3584" w:rsidRPr="005065CA" w:rsidRDefault="00782465" w:rsidP="004D3584">
      <w:pPr>
        <w:keepNext/>
      </w:pPr>
      <w:r>
        <w:t>RFI delineation activities will be performed to characterize MC within surface soils</w:t>
      </w:r>
      <w:r w:rsidRPr="00782465">
        <w:t xml:space="preserve"> </w:t>
      </w:r>
      <w:r>
        <w:t xml:space="preserve">at AOC 92. </w:t>
      </w:r>
      <w:r w:rsidR="00157EBE">
        <w:t xml:space="preserve"> </w:t>
      </w:r>
      <w:r w:rsidR="001C77CF">
        <w:t xml:space="preserve">Soil </w:t>
      </w:r>
      <w:r w:rsidR="00FB19BE">
        <w:t xml:space="preserve">at AOC 92 </w:t>
      </w:r>
      <w:r w:rsidR="001C77CF">
        <w:t xml:space="preserve">exceeding the </w:t>
      </w:r>
      <w:r w:rsidR="002245D2">
        <w:t>screening levels</w:t>
      </w:r>
      <w:r w:rsidR="001C77CF">
        <w:t xml:space="preserve"> will be removed</w:t>
      </w:r>
      <w:r w:rsidR="00157EBE">
        <w:t xml:space="preserve">, and the characterization data will be used to determine soil removal requirements.  Soil removal activities will be performed IAW the </w:t>
      </w:r>
      <w:r w:rsidR="00157EBE" w:rsidRPr="00553027">
        <w:rPr>
          <w:i/>
        </w:rPr>
        <w:t xml:space="preserve">Interim </w:t>
      </w:r>
      <w:r w:rsidR="00B425B6">
        <w:rPr>
          <w:i/>
        </w:rPr>
        <w:t>Measures</w:t>
      </w:r>
      <w:r w:rsidR="00B425B6" w:rsidRPr="00553027">
        <w:rPr>
          <w:i/>
        </w:rPr>
        <w:t xml:space="preserve"> </w:t>
      </w:r>
      <w:r w:rsidR="00157EBE" w:rsidRPr="00553027">
        <w:rPr>
          <w:i/>
        </w:rPr>
        <w:t>Work Plan</w:t>
      </w:r>
      <w:r w:rsidR="00157EBE" w:rsidRPr="00553027">
        <w:rPr>
          <w:i/>
          <w:lang w:eastAsia="x-none"/>
        </w:rPr>
        <w:t xml:space="preserve"> </w:t>
      </w:r>
      <w:r w:rsidR="00157EBE" w:rsidRPr="00F4055F">
        <w:rPr>
          <w:i/>
          <w:lang w:eastAsia="x-none"/>
        </w:rPr>
        <w:t xml:space="preserve">Parcel 3 Areas of Concern and Solid Waste Management Units, </w:t>
      </w:r>
      <w:r w:rsidR="00AC0B3A">
        <w:rPr>
          <w:i/>
          <w:lang w:eastAsia="x-none"/>
        </w:rPr>
        <w:t>October</w:t>
      </w:r>
      <w:r w:rsidR="00157EBE" w:rsidRPr="00F4055F">
        <w:rPr>
          <w:i/>
          <w:lang w:eastAsia="x-none"/>
        </w:rPr>
        <w:t xml:space="preserve"> 2015</w:t>
      </w:r>
      <w:r w:rsidR="00157EBE">
        <w:t xml:space="preserve">.  </w:t>
      </w:r>
      <w:r w:rsidR="001C77CF">
        <w:t xml:space="preserve">The scope of </w:t>
      </w:r>
      <w:r w:rsidR="005065CA">
        <w:t xml:space="preserve">sampling </w:t>
      </w:r>
      <w:r w:rsidR="001C77CF">
        <w:t>activit</w:t>
      </w:r>
      <w:r w:rsidR="005065CA">
        <w:t xml:space="preserve">ies </w:t>
      </w:r>
      <w:r w:rsidR="0089391A">
        <w:t>to</w:t>
      </w:r>
      <w:r w:rsidR="005065CA">
        <w:t xml:space="preserve"> be performed to support the</w:t>
      </w:r>
      <w:r w:rsidR="00157EBE">
        <w:t xml:space="preserve"> RFI delineation and</w:t>
      </w:r>
      <w:r w:rsidR="005065CA">
        <w:t xml:space="preserve"> soil removal </w:t>
      </w:r>
      <w:r w:rsidR="00157EBE">
        <w:t xml:space="preserve">activities </w:t>
      </w:r>
      <w:r w:rsidR="005065CA">
        <w:t>will include the following</w:t>
      </w:r>
      <w:r w:rsidR="004D3584" w:rsidRPr="004D3584">
        <w:t>:</w:t>
      </w:r>
    </w:p>
    <w:p w14:paraId="0D5FE041" w14:textId="387F681C" w:rsidR="005065CA" w:rsidRDefault="001C77CF" w:rsidP="004D3584">
      <w:pPr>
        <w:pStyle w:val="BulletedList0"/>
      </w:pPr>
      <w:r>
        <w:t>Characterization of surface soils with DUs covering the entire AOC 92 area</w:t>
      </w:r>
      <w:r w:rsidR="00517202">
        <w:t xml:space="preserve"> which is</w:t>
      </w:r>
      <w:r>
        <w:t xml:space="preserve"> suspected to hav</w:t>
      </w:r>
      <w:r w:rsidR="005065CA">
        <w:t>e been used for demo</w:t>
      </w:r>
      <w:r w:rsidR="00517202">
        <w:t>lition</w:t>
      </w:r>
      <w:r w:rsidR="005065CA">
        <w:t xml:space="preserve"> operations</w:t>
      </w:r>
      <w:r w:rsidR="00FB19BE">
        <w:t>.</w:t>
      </w:r>
    </w:p>
    <w:p w14:paraId="6C7076D4" w14:textId="77777777" w:rsidR="00FB19BE" w:rsidRPr="0065635A" w:rsidRDefault="00FB19BE" w:rsidP="00FB19BE">
      <w:pPr>
        <w:pStyle w:val="BulletedList0"/>
      </w:pPr>
      <w:r w:rsidRPr="0065635A">
        <w:lastRenderedPageBreak/>
        <w:t xml:space="preserve">Collection of surface soil </w:t>
      </w:r>
      <w:r>
        <w:t xml:space="preserve">ISM </w:t>
      </w:r>
      <w:r w:rsidRPr="0065635A">
        <w:t>samples to identify if explosives, RCRA metals,</w:t>
      </w:r>
      <w:r>
        <w:t xml:space="preserve"> </w:t>
      </w:r>
      <w:r w:rsidRPr="0065635A">
        <w:t xml:space="preserve">or perchlorate exceed screening levels. </w:t>
      </w:r>
    </w:p>
    <w:p w14:paraId="318BA2D8" w14:textId="77777777" w:rsidR="00FB19BE" w:rsidRDefault="00FB19BE" w:rsidP="00FB19BE">
      <w:pPr>
        <w:pStyle w:val="BulletedList0"/>
      </w:pPr>
      <w:r w:rsidRPr="0065635A">
        <w:t>Collection of composite surface soil samples to identify if SVOCs</w:t>
      </w:r>
      <w:r w:rsidRPr="0065635A">
        <w:rPr>
          <w:sz w:val="20"/>
          <w:szCs w:val="20"/>
        </w:rPr>
        <w:t xml:space="preserve"> </w:t>
      </w:r>
      <w:r w:rsidRPr="0065635A">
        <w:t>exceed screening levels</w:t>
      </w:r>
      <w:r>
        <w:t>.</w:t>
      </w:r>
    </w:p>
    <w:p w14:paraId="5A032E22" w14:textId="0322ACFC" w:rsidR="00CE7C43" w:rsidRPr="00D659E9" w:rsidRDefault="00FB19BE" w:rsidP="00CE7C43">
      <w:pPr>
        <w:keepNext/>
      </w:pPr>
      <w:r>
        <w:t>S</w:t>
      </w:r>
      <w:r w:rsidR="00180E63">
        <w:t xml:space="preserve">urface soil characterization results will be presented in the </w:t>
      </w:r>
      <w:r>
        <w:t xml:space="preserve">Final </w:t>
      </w:r>
      <w:r w:rsidR="0001467E">
        <w:t>RFI</w:t>
      </w:r>
      <w:r w:rsidR="00180E63">
        <w:t xml:space="preserve"> Report.</w:t>
      </w:r>
      <w:r>
        <w:t xml:space="preserve">  Final confirmation sampling results at DUs for which interim removals are performed will also be included in the Final RFI Report.  Interim removal actions performed at AOC 92 will be reported in the Final Interim </w:t>
      </w:r>
      <w:r w:rsidR="00E23E4D">
        <w:t xml:space="preserve">Measures </w:t>
      </w:r>
      <w:r>
        <w:t>Report.</w:t>
      </w:r>
    </w:p>
    <w:p w14:paraId="470DC590" w14:textId="543158D3" w:rsidR="004D3584" w:rsidRPr="00D20840" w:rsidRDefault="002245D2" w:rsidP="00277F93">
      <w:pPr>
        <w:pStyle w:val="Heading3"/>
        <w:tabs>
          <w:tab w:val="clear" w:pos="2214"/>
          <w:tab w:val="num" w:pos="1080"/>
        </w:tabs>
        <w:ind w:hanging="2124"/>
      </w:pPr>
      <w:bookmarkStart w:id="325" w:name="_Toc433357363"/>
      <w:r>
        <w:t>ISM</w:t>
      </w:r>
      <w:r w:rsidR="004D3584" w:rsidRPr="00D20840">
        <w:t xml:space="preserve"> Soil Sampling at AOC 9</w:t>
      </w:r>
      <w:r w:rsidR="00E8386D" w:rsidRPr="00D20840">
        <w:t>2</w:t>
      </w:r>
      <w:bookmarkEnd w:id="325"/>
    </w:p>
    <w:p w14:paraId="4DEFA31A" w14:textId="77777777" w:rsidR="00FD5C6D" w:rsidRDefault="00E1375A" w:rsidP="002245D2">
      <w:pPr>
        <w:rPr>
          <w:rFonts w:cs="Times New Roman"/>
          <w:snapToGrid/>
          <w:sz w:val="20"/>
          <w:szCs w:val="20"/>
        </w:rPr>
      </w:pPr>
      <w:r w:rsidRPr="008829C9">
        <w:t xml:space="preserve">Because the sampling work being undertaken at AOC 92 is intended to support potential remediation activities, the entire footprint of this AOC will be covered with a total of 80 DUs.  To be consistent with </w:t>
      </w:r>
      <w:r w:rsidR="00FD16F0">
        <w:t xml:space="preserve">ISM </w:t>
      </w:r>
      <w:r w:rsidR="00477F04">
        <w:t xml:space="preserve">sampling </w:t>
      </w:r>
      <w:r>
        <w:t xml:space="preserve">activities </w:t>
      </w:r>
      <w:r w:rsidR="00477F04">
        <w:t>being performed at other SWMUs and AOCs in Parcel 3, t</w:t>
      </w:r>
      <w:r w:rsidR="00407773">
        <w:t>he</w:t>
      </w:r>
      <w:r w:rsidR="004121D8">
        <w:t xml:space="preserve"> DUs</w:t>
      </w:r>
      <w:r w:rsidR="00407773">
        <w:t xml:space="preserve"> </w:t>
      </w:r>
      <w:r>
        <w:t xml:space="preserve">in AOC 92 </w:t>
      </w:r>
      <w:r w:rsidR="00407773">
        <w:t xml:space="preserve">will be established </w:t>
      </w:r>
      <w:r w:rsidR="00477F04">
        <w:t xml:space="preserve">as grids that are 100 </w:t>
      </w:r>
      <w:r w:rsidR="009B52E1">
        <w:t>ft</w:t>
      </w:r>
      <w:r w:rsidR="00477F04">
        <w:t xml:space="preserve"> by 100 </w:t>
      </w:r>
      <w:r w:rsidR="009B52E1">
        <w:t>ft</w:t>
      </w:r>
      <w:r w:rsidR="00477F04">
        <w:t xml:space="preserve"> square.  </w:t>
      </w:r>
      <w:r w:rsidR="00E8386B">
        <w:fldChar w:fldCharType="begin"/>
      </w:r>
      <w:r w:rsidR="00E8386B">
        <w:instrText xml:space="preserve"> REF _Ref410980804 \h </w:instrText>
      </w:r>
      <w:r w:rsidR="00E8386B">
        <w:fldChar w:fldCharType="separate"/>
      </w:r>
    </w:p>
    <w:tbl>
      <w:tblPr>
        <w:tblW w:w="9880" w:type="dxa"/>
        <w:jc w:val="center"/>
        <w:tblLook w:val="04A0" w:firstRow="1" w:lastRow="0" w:firstColumn="1" w:lastColumn="0" w:noHBand="0" w:noVBand="1"/>
      </w:tblPr>
      <w:tblGrid>
        <w:gridCol w:w="2420"/>
        <w:gridCol w:w="1533"/>
        <w:gridCol w:w="1939"/>
        <w:gridCol w:w="1544"/>
        <w:gridCol w:w="1428"/>
        <w:gridCol w:w="1016"/>
      </w:tblGrid>
      <w:tr w:rsidR="00FD5C6D" w:rsidRPr="005821C6" w14:paraId="3D3B95B9" w14:textId="77777777" w:rsidTr="006E7112">
        <w:trPr>
          <w:trHeight w:val="810"/>
          <w:jc w:val="center"/>
        </w:trPr>
        <w:tc>
          <w:tcPr>
            <w:tcW w:w="2420" w:type="dxa"/>
            <w:tcBorders>
              <w:top w:val="nil"/>
              <w:left w:val="nil"/>
              <w:bottom w:val="nil"/>
              <w:right w:val="single" w:sz="4" w:space="0" w:color="auto"/>
            </w:tcBorders>
            <w:shd w:val="clear" w:color="auto" w:fill="FABF8F" w:themeFill="accent6" w:themeFillTint="99"/>
            <w:vAlign w:val="center"/>
            <w:hideMark/>
          </w:tcPr>
          <w:p w14:paraId="42CF6CC2"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b/>
                <w:bCs/>
                <w:color w:val="000000"/>
                <w:sz w:val="20"/>
                <w:szCs w:val="20"/>
              </w:rPr>
            </w:pPr>
            <w:r w:rsidRPr="005821C6">
              <w:rPr>
                <w:rFonts w:cs="Times New Roman"/>
                <w:b/>
                <w:bCs/>
                <w:color w:val="000000"/>
                <w:sz w:val="20"/>
                <w:szCs w:val="20"/>
              </w:rPr>
              <w:t>Sample Type</w:t>
            </w:r>
          </w:p>
        </w:tc>
        <w:tc>
          <w:tcPr>
            <w:tcW w:w="1533" w:type="dxa"/>
            <w:tcBorders>
              <w:top w:val="nil"/>
              <w:left w:val="nil"/>
              <w:bottom w:val="nil"/>
              <w:right w:val="nil"/>
            </w:tcBorders>
            <w:shd w:val="clear" w:color="auto" w:fill="FABF8F" w:themeFill="accent6" w:themeFillTint="99"/>
            <w:vAlign w:val="center"/>
            <w:hideMark/>
          </w:tcPr>
          <w:p w14:paraId="2A8C2086"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 xml:space="preserve">Explosives </w:t>
            </w:r>
            <w:r w:rsidRPr="005821C6">
              <w:rPr>
                <w:rFonts w:cs="Times New Roman"/>
                <w:color w:val="000000"/>
                <w:sz w:val="20"/>
                <w:szCs w:val="20"/>
              </w:rPr>
              <w:br/>
              <w:t>SW846</w:t>
            </w:r>
            <w:r>
              <w:rPr>
                <w:rFonts w:cs="Times New Roman"/>
                <w:color w:val="000000"/>
                <w:sz w:val="20"/>
                <w:szCs w:val="20"/>
              </w:rPr>
              <w:t>/</w:t>
            </w:r>
            <w:r w:rsidRPr="005821C6">
              <w:rPr>
                <w:rFonts w:cs="Times New Roman"/>
                <w:color w:val="000000"/>
                <w:sz w:val="20"/>
                <w:szCs w:val="20"/>
              </w:rPr>
              <w:t>8330B</w:t>
            </w:r>
          </w:p>
        </w:tc>
        <w:tc>
          <w:tcPr>
            <w:tcW w:w="1939" w:type="dxa"/>
            <w:tcBorders>
              <w:top w:val="nil"/>
              <w:left w:val="nil"/>
              <w:bottom w:val="nil"/>
              <w:right w:val="nil"/>
            </w:tcBorders>
            <w:shd w:val="clear" w:color="auto" w:fill="FABF8F" w:themeFill="accent6" w:themeFillTint="99"/>
            <w:vAlign w:val="center"/>
            <w:hideMark/>
          </w:tcPr>
          <w:p w14:paraId="5CC88A8C"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 xml:space="preserve">RCRA Metals </w:t>
            </w:r>
            <w:r w:rsidRPr="005821C6">
              <w:rPr>
                <w:rFonts w:cs="Times New Roman"/>
                <w:color w:val="000000"/>
                <w:sz w:val="20"/>
                <w:szCs w:val="20"/>
              </w:rPr>
              <w:br/>
              <w:t>SW846 6010</w:t>
            </w:r>
            <w:r>
              <w:rPr>
                <w:rFonts w:cs="Times New Roman"/>
                <w:color w:val="000000"/>
                <w:sz w:val="20"/>
                <w:szCs w:val="20"/>
              </w:rPr>
              <w:t>C</w:t>
            </w:r>
            <w:r w:rsidRPr="005821C6">
              <w:rPr>
                <w:rFonts w:cs="Times New Roman"/>
                <w:color w:val="000000"/>
                <w:sz w:val="20"/>
                <w:szCs w:val="20"/>
              </w:rPr>
              <w:t>/6020</w:t>
            </w:r>
            <w:r>
              <w:rPr>
                <w:rFonts w:cs="Times New Roman"/>
                <w:color w:val="000000"/>
                <w:sz w:val="20"/>
                <w:szCs w:val="20"/>
              </w:rPr>
              <w:t>A</w:t>
            </w:r>
            <w:r w:rsidRPr="005821C6">
              <w:rPr>
                <w:rFonts w:cs="Times New Roman"/>
                <w:color w:val="000000"/>
                <w:sz w:val="20"/>
                <w:szCs w:val="20"/>
              </w:rPr>
              <w:t>/</w:t>
            </w:r>
            <w:r>
              <w:rPr>
                <w:rFonts w:cs="Times New Roman"/>
                <w:color w:val="000000"/>
                <w:sz w:val="20"/>
                <w:szCs w:val="20"/>
              </w:rPr>
              <w:t>7471B</w:t>
            </w:r>
          </w:p>
        </w:tc>
        <w:tc>
          <w:tcPr>
            <w:tcW w:w="1544" w:type="dxa"/>
            <w:tcBorders>
              <w:top w:val="nil"/>
              <w:left w:val="nil"/>
              <w:bottom w:val="nil"/>
              <w:right w:val="nil"/>
            </w:tcBorders>
            <w:shd w:val="clear" w:color="auto" w:fill="FABF8F" w:themeFill="accent6" w:themeFillTint="99"/>
            <w:vAlign w:val="center"/>
            <w:hideMark/>
          </w:tcPr>
          <w:p w14:paraId="1477FCD8"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Perchlorate SW846</w:t>
            </w:r>
            <w:r>
              <w:rPr>
                <w:rFonts w:cs="Times New Roman"/>
                <w:color w:val="000000"/>
                <w:sz w:val="20"/>
                <w:szCs w:val="20"/>
              </w:rPr>
              <w:t>/</w:t>
            </w:r>
            <w:r w:rsidRPr="005821C6">
              <w:rPr>
                <w:rFonts w:cs="Times New Roman"/>
                <w:color w:val="000000"/>
                <w:sz w:val="20"/>
                <w:szCs w:val="20"/>
              </w:rPr>
              <w:t>6850</w:t>
            </w:r>
          </w:p>
        </w:tc>
        <w:tc>
          <w:tcPr>
            <w:tcW w:w="1428" w:type="dxa"/>
            <w:tcBorders>
              <w:top w:val="nil"/>
              <w:left w:val="nil"/>
              <w:bottom w:val="nil"/>
              <w:right w:val="nil"/>
            </w:tcBorders>
            <w:shd w:val="clear" w:color="auto" w:fill="FABF8F" w:themeFill="accent6" w:themeFillTint="99"/>
            <w:vAlign w:val="center"/>
            <w:hideMark/>
          </w:tcPr>
          <w:p w14:paraId="5A2BB818"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SVOCs</w:t>
            </w:r>
            <w:r w:rsidRPr="005821C6">
              <w:rPr>
                <w:rFonts w:cs="Times New Roman"/>
                <w:color w:val="000000"/>
                <w:sz w:val="20"/>
                <w:szCs w:val="20"/>
              </w:rPr>
              <w:br/>
              <w:t>SW846</w:t>
            </w:r>
            <w:r>
              <w:rPr>
                <w:rFonts w:cs="Times New Roman"/>
                <w:color w:val="000000"/>
                <w:sz w:val="20"/>
                <w:szCs w:val="20"/>
              </w:rPr>
              <w:t>/</w:t>
            </w:r>
            <w:r w:rsidRPr="005821C6">
              <w:rPr>
                <w:rFonts w:cs="Times New Roman"/>
                <w:color w:val="000000"/>
                <w:sz w:val="20"/>
                <w:szCs w:val="20"/>
              </w:rPr>
              <w:t xml:space="preserve"> 8270</w:t>
            </w:r>
            <w:r>
              <w:rPr>
                <w:rFonts w:cs="Times New Roman"/>
                <w:color w:val="000000"/>
                <w:sz w:val="20"/>
                <w:szCs w:val="20"/>
              </w:rPr>
              <w:t>D</w:t>
            </w:r>
          </w:p>
        </w:tc>
        <w:tc>
          <w:tcPr>
            <w:tcW w:w="1016" w:type="dxa"/>
            <w:tcBorders>
              <w:top w:val="nil"/>
              <w:left w:val="nil"/>
              <w:bottom w:val="nil"/>
              <w:right w:val="nil"/>
            </w:tcBorders>
            <w:shd w:val="clear" w:color="auto" w:fill="FABF8F" w:themeFill="accent6" w:themeFillTint="99"/>
            <w:vAlign w:val="center"/>
            <w:hideMark/>
          </w:tcPr>
          <w:p w14:paraId="5A425173"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b/>
                <w:bCs/>
                <w:color w:val="000000"/>
                <w:sz w:val="20"/>
                <w:szCs w:val="20"/>
              </w:rPr>
            </w:pPr>
            <w:r w:rsidRPr="005821C6">
              <w:rPr>
                <w:rFonts w:cs="Times New Roman"/>
                <w:b/>
                <w:bCs/>
                <w:color w:val="000000"/>
                <w:sz w:val="20"/>
                <w:szCs w:val="20"/>
              </w:rPr>
              <w:t>Where Collected</w:t>
            </w:r>
          </w:p>
        </w:tc>
      </w:tr>
      <w:tr w:rsidR="00FD5C6D" w:rsidRPr="005821C6" w14:paraId="1EBDE5C3" w14:textId="77777777" w:rsidTr="006E7112">
        <w:trPr>
          <w:trHeight w:val="255"/>
          <w:jc w:val="center"/>
        </w:trPr>
        <w:tc>
          <w:tcPr>
            <w:tcW w:w="2420" w:type="dxa"/>
            <w:tcBorders>
              <w:top w:val="nil"/>
              <w:left w:val="nil"/>
              <w:bottom w:val="nil"/>
              <w:right w:val="single" w:sz="4" w:space="0" w:color="auto"/>
            </w:tcBorders>
            <w:shd w:val="clear" w:color="auto" w:fill="auto"/>
            <w:vAlign w:val="center"/>
            <w:hideMark/>
          </w:tcPr>
          <w:p w14:paraId="31EBB818"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right"/>
              <w:rPr>
                <w:rFonts w:cs="Times New Roman"/>
                <w:b/>
                <w:color w:val="000000"/>
                <w:sz w:val="20"/>
                <w:szCs w:val="20"/>
              </w:rPr>
            </w:pPr>
            <w:r>
              <w:rPr>
                <w:rFonts w:cs="Times New Roman"/>
                <w:b/>
                <w:color w:val="000000"/>
                <w:sz w:val="20"/>
                <w:szCs w:val="20"/>
              </w:rPr>
              <w:t xml:space="preserve">ISM </w:t>
            </w:r>
            <w:r w:rsidRPr="005821C6">
              <w:rPr>
                <w:rFonts w:cs="Times New Roman"/>
                <w:b/>
                <w:color w:val="000000"/>
                <w:sz w:val="20"/>
                <w:szCs w:val="20"/>
              </w:rPr>
              <w:t>Samples</w:t>
            </w:r>
          </w:p>
        </w:tc>
        <w:tc>
          <w:tcPr>
            <w:tcW w:w="1533" w:type="dxa"/>
            <w:tcBorders>
              <w:top w:val="nil"/>
              <w:left w:val="nil"/>
              <w:bottom w:val="nil"/>
              <w:right w:val="nil"/>
            </w:tcBorders>
            <w:shd w:val="clear" w:color="auto" w:fill="auto"/>
            <w:vAlign w:val="center"/>
          </w:tcPr>
          <w:p w14:paraId="3B023B0C"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939" w:type="dxa"/>
            <w:tcBorders>
              <w:top w:val="nil"/>
              <w:left w:val="nil"/>
              <w:bottom w:val="nil"/>
              <w:right w:val="nil"/>
            </w:tcBorders>
            <w:shd w:val="clear" w:color="auto" w:fill="auto"/>
            <w:vAlign w:val="center"/>
          </w:tcPr>
          <w:p w14:paraId="5FA01C64"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544" w:type="dxa"/>
            <w:tcBorders>
              <w:top w:val="nil"/>
              <w:left w:val="nil"/>
              <w:bottom w:val="nil"/>
              <w:right w:val="nil"/>
            </w:tcBorders>
            <w:shd w:val="clear" w:color="auto" w:fill="auto"/>
            <w:vAlign w:val="center"/>
          </w:tcPr>
          <w:p w14:paraId="1C6E0AC9"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428" w:type="dxa"/>
            <w:tcBorders>
              <w:top w:val="nil"/>
              <w:left w:val="nil"/>
              <w:bottom w:val="nil"/>
              <w:right w:val="nil"/>
            </w:tcBorders>
            <w:shd w:val="clear" w:color="auto" w:fill="auto"/>
            <w:vAlign w:val="center"/>
          </w:tcPr>
          <w:p w14:paraId="44A08E6C"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016" w:type="dxa"/>
            <w:tcBorders>
              <w:top w:val="nil"/>
              <w:left w:val="nil"/>
              <w:bottom w:val="nil"/>
              <w:right w:val="nil"/>
            </w:tcBorders>
            <w:shd w:val="clear" w:color="auto" w:fill="auto"/>
            <w:vAlign w:val="center"/>
          </w:tcPr>
          <w:p w14:paraId="5E84910F"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r>
      <w:tr w:rsidR="00FD5C6D" w:rsidRPr="005821C6" w14:paraId="1E7D4AEC" w14:textId="77777777" w:rsidTr="006E7112">
        <w:trPr>
          <w:trHeight w:val="255"/>
          <w:jc w:val="center"/>
        </w:trPr>
        <w:tc>
          <w:tcPr>
            <w:tcW w:w="2420" w:type="dxa"/>
            <w:tcBorders>
              <w:top w:val="nil"/>
              <w:left w:val="nil"/>
              <w:bottom w:val="nil"/>
              <w:right w:val="single" w:sz="4" w:space="0" w:color="auto"/>
            </w:tcBorders>
            <w:shd w:val="clear" w:color="auto" w:fill="auto"/>
            <w:vAlign w:val="center"/>
          </w:tcPr>
          <w:p w14:paraId="7624203C" w14:textId="77777777" w:rsidR="00FD5C6D" w:rsidRPr="00C30ABD" w:rsidRDefault="00FD5C6D" w:rsidP="006E7112">
            <w:pPr>
              <w:tabs>
                <w:tab w:val="clear" w:pos="216"/>
                <w:tab w:val="clear" w:pos="432"/>
                <w:tab w:val="clear" w:pos="648"/>
                <w:tab w:val="clear" w:pos="864"/>
                <w:tab w:val="clear" w:pos="1080"/>
                <w:tab w:val="clear" w:pos="1296"/>
              </w:tabs>
              <w:spacing w:line="240" w:lineRule="auto"/>
              <w:jc w:val="right"/>
              <w:rPr>
                <w:rFonts w:cs="Times New Roman"/>
                <w:color w:val="000000"/>
                <w:sz w:val="20"/>
                <w:szCs w:val="20"/>
              </w:rPr>
            </w:pPr>
            <w:r w:rsidRPr="00C30ABD">
              <w:rPr>
                <w:rFonts w:cs="Times New Roman"/>
                <w:color w:val="000000"/>
                <w:sz w:val="20"/>
                <w:szCs w:val="20"/>
              </w:rPr>
              <w:t>Primary</w:t>
            </w:r>
          </w:p>
        </w:tc>
        <w:tc>
          <w:tcPr>
            <w:tcW w:w="1533" w:type="dxa"/>
            <w:tcBorders>
              <w:top w:val="nil"/>
              <w:left w:val="nil"/>
              <w:bottom w:val="nil"/>
              <w:right w:val="nil"/>
            </w:tcBorders>
            <w:shd w:val="clear" w:color="auto" w:fill="auto"/>
            <w:vAlign w:val="center"/>
          </w:tcPr>
          <w:p w14:paraId="62F5990D" w14:textId="77777777" w:rsidR="00FD5C6D"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80</w:t>
            </w:r>
          </w:p>
        </w:tc>
        <w:tc>
          <w:tcPr>
            <w:tcW w:w="1939" w:type="dxa"/>
            <w:tcBorders>
              <w:top w:val="nil"/>
              <w:left w:val="nil"/>
              <w:bottom w:val="nil"/>
              <w:right w:val="nil"/>
            </w:tcBorders>
            <w:shd w:val="clear" w:color="auto" w:fill="auto"/>
            <w:vAlign w:val="center"/>
          </w:tcPr>
          <w:p w14:paraId="02FD8049" w14:textId="77777777" w:rsidR="00FD5C6D"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80</w:t>
            </w:r>
          </w:p>
        </w:tc>
        <w:tc>
          <w:tcPr>
            <w:tcW w:w="1544" w:type="dxa"/>
            <w:tcBorders>
              <w:top w:val="nil"/>
              <w:left w:val="nil"/>
              <w:bottom w:val="nil"/>
              <w:right w:val="nil"/>
            </w:tcBorders>
            <w:shd w:val="clear" w:color="auto" w:fill="auto"/>
            <w:vAlign w:val="center"/>
          </w:tcPr>
          <w:p w14:paraId="522F2DF6" w14:textId="77777777" w:rsidR="00FD5C6D"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80</w:t>
            </w:r>
          </w:p>
        </w:tc>
        <w:tc>
          <w:tcPr>
            <w:tcW w:w="1428" w:type="dxa"/>
            <w:tcBorders>
              <w:top w:val="nil"/>
              <w:left w:val="nil"/>
              <w:bottom w:val="nil"/>
              <w:right w:val="nil"/>
            </w:tcBorders>
            <w:shd w:val="clear" w:color="auto" w:fill="auto"/>
            <w:vAlign w:val="center"/>
          </w:tcPr>
          <w:p w14:paraId="77030E1C"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016" w:type="dxa"/>
            <w:tcBorders>
              <w:top w:val="nil"/>
              <w:left w:val="nil"/>
              <w:bottom w:val="nil"/>
              <w:right w:val="nil"/>
            </w:tcBorders>
            <w:shd w:val="clear" w:color="auto" w:fill="auto"/>
            <w:vAlign w:val="center"/>
          </w:tcPr>
          <w:p w14:paraId="4B412D8D"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Field</w:t>
            </w:r>
          </w:p>
        </w:tc>
      </w:tr>
      <w:tr w:rsidR="00FD5C6D" w:rsidRPr="005821C6" w14:paraId="59B09A19" w14:textId="77777777" w:rsidTr="006E7112">
        <w:trPr>
          <w:trHeight w:val="510"/>
          <w:jc w:val="center"/>
        </w:trPr>
        <w:tc>
          <w:tcPr>
            <w:tcW w:w="2420" w:type="dxa"/>
            <w:tcBorders>
              <w:top w:val="nil"/>
              <w:left w:val="nil"/>
              <w:bottom w:val="nil"/>
              <w:right w:val="single" w:sz="4" w:space="0" w:color="auto"/>
            </w:tcBorders>
            <w:shd w:val="clear" w:color="auto" w:fill="auto"/>
            <w:vAlign w:val="center"/>
            <w:hideMark/>
          </w:tcPr>
          <w:p w14:paraId="47B00B43"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right"/>
              <w:rPr>
                <w:rFonts w:cs="Times New Roman"/>
                <w:color w:val="000000"/>
                <w:sz w:val="20"/>
                <w:szCs w:val="20"/>
              </w:rPr>
            </w:pPr>
            <w:r w:rsidRPr="005821C6">
              <w:rPr>
                <w:rFonts w:cs="Times New Roman"/>
                <w:color w:val="000000"/>
                <w:sz w:val="20"/>
                <w:szCs w:val="20"/>
              </w:rPr>
              <w:t>Replicate</w:t>
            </w:r>
            <w:r>
              <w:rPr>
                <w:rFonts w:cs="Times New Roman"/>
                <w:color w:val="000000"/>
                <w:sz w:val="20"/>
                <w:szCs w:val="20"/>
              </w:rPr>
              <w:t>s at 10% of DUs</w:t>
            </w:r>
            <w:r>
              <w:rPr>
                <w:rFonts w:cs="Times New Roman"/>
                <w:color w:val="000000"/>
                <w:sz w:val="20"/>
                <w:szCs w:val="20"/>
              </w:rPr>
              <w:br/>
              <w:t>R1/R2 (10% each)</w:t>
            </w:r>
          </w:p>
        </w:tc>
        <w:tc>
          <w:tcPr>
            <w:tcW w:w="1533" w:type="dxa"/>
            <w:tcBorders>
              <w:top w:val="nil"/>
              <w:left w:val="nil"/>
              <w:bottom w:val="nil"/>
              <w:right w:val="nil"/>
            </w:tcBorders>
            <w:shd w:val="clear" w:color="auto" w:fill="auto"/>
            <w:vAlign w:val="center"/>
          </w:tcPr>
          <w:p w14:paraId="47ACE6C6"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br/>
              <w:t>8 each (16 total)</w:t>
            </w:r>
          </w:p>
        </w:tc>
        <w:tc>
          <w:tcPr>
            <w:tcW w:w="1939" w:type="dxa"/>
            <w:tcBorders>
              <w:top w:val="nil"/>
              <w:left w:val="nil"/>
              <w:bottom w:val="nil"/>
              <w:right w:val="nil"/>
            </w:tcBorders>
            <w:shd w:val="clear" w:color="auto" w:fill="auto"/>
            <w:vAlign w:val="center"/>
          </w:tcPr>
          <w:p w14:paraId="4F1E272D"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br/>
              <w:t>8 each (16 total)</w:t>
            </w:r>
          </w:p>
        </w:tc>
        <w:tc>
          <w:tcPr>
            <w:tcW w:w="1544" w:type="dxa"/>
            <w:tcBorders>
              <w:top w:val="nil"/>
              <w:left w:val="nil"/>
              <w:bottom w:val="nil"/>
              <w:right w:val="nil"/>
            </w:tcBorders>
            <w:shd w:val="clear" w:color="auto" w:fill="auto"/>
            <w:vAlign w:val="center"/>
          </w:tcPr>
          <w:p w14:paraId="52D1BCBE"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br/>
              <w:t>8 each (16 total)</w:t>
            </w:r>
          </w:p>
        </w:tc>
        <w:tc>
          <w:tcPr>
            <w:tcW w:w="1428" w:type="dxa"/>
            <w:tcBorders>
              <w:top w:val="nil"/>
              <w:left w:val="nil"/>
              <w:bottom w:val="nil"/>
              <w:right w:val="nil"/>
            </w:tcBorders>
            <w:shd w:val="clear" w:color="auto" w:fill="auto"/>
            <w:vAlign w:val="center"/>
          </w:tcPr>
          <w:p w14:paraId="5342A53B"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016" w:type="dxa"/>
            <w:tcBorders>
              <w:top w:val="nil"/>
              <w:left w:val="nil"/>
              <w:bottom w:val="nil"/>
              <w:right w:val="nil"/>
            </w:tcBorders>
            <w:shd w:val="clear" w:color="auto" w:fill="auto"/>
            <w:vAlign w:val="center"/>
          </w:tcPr>
          <w:p w14:paraId="3EC9AAF7"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Field</w:t>
            </w:r>
          </w:p>
        </w:tc>
      </w:tr>
      <w:tr w:rsidR="00FD5C6D" w:rsidRPr="005821C6" w14:paraId="56C2B6B9" w14:textId="77777777" w:rsidTr="006E7112">
        <w:trPr>
          <w:trHeight w:val="255"/>
          <w:jc w:val="center"/>
        </w:trPr>
        <w:tc>
          <w:tcPr>
            <w:tcW w:w="2420" w:type="dxa"/>
            <w:tcBorders>
              <w:top w:val="nil"/>
              <w:left w:val="nil"/>
              <w:bottom w:val="nil"/>
              <w:right w:val="single" w:sz="4" w:space="0" w:color="auto"/>
            </w:tcBorders>
            <w:shd w:val="clear" w:color="auto" w:fill="auto"/>
            <w:vAlign w:val="center"/>
            <w:hideMark/>
          </w:tcPr>
          <w:p w14:paraId="67149F26"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right"/>
              <w:rPr>
                <w:rFonts w:cs="Times New Roman"/>
                <w:color w:val="000000"/>
                <w:sz w:val="20"/>
                <w:szCs w:val="20"/>
              </w:rPr>
            </w:pPr>
            <w:r w:rsidRPr="005821C6">
              <w:rPr>
                <w:rFonts w:cs="Times New Roman"/>
                <w:color w:val="000000"/>
                <w:sz w:val="20"/>
                <w:szCs w:val="20"/>
              </w:rPr>
              <w:t>MS/MSD (5%</w:t>
            </w:r>
            <w:r>
              <w:rPr>
                <w:rFonts w:cs="Times New Roman"/>
                <w:color w:val="000000"/>
                <w:sz w:val="20"/>
                <w:szCs w:val="20"/>
              </w:rPr>
              <w:t xml:space="preserve"> each</w:t>
            </w:r>
            <w:r w:rsidRPr="005821C6">
              <w:rPr>
                <w:rFonts w:cs="Times New Roman"/>
                <w:color w:val="000000"/>
                <w:sz w:val="20"/>
                <w:szCs w:val="20"/>
              </w:rPr>
              <w:t>)</w:t>
            </w:r>
          </w:p>
        </w:tc>
        <w:tc>
          <w:tcPr>
            <w:tcW w:w="1533" w:type="dxa"/>
            <w:tcBorders>
              <w:top w:val="nil"/>
              <w:left w:val="nil"/>
              <w:bottom w:val="nil"/>
              <w:right w:val="nil"/>
            </w:tcBorders>
            <w:shd w:val="clear" w:color="auto" w:fill="auto"/>
            <w:vAlign w:val="center"/>
            <w:hideMark/>
          </w:tcPr>
          <w:p w14:paraId="1D2A6E7E"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4 each (8 total)</w:t>
            </w:r>
          </w:p>
        </w:tc>
        <w:tc>
          <w:tcPr>
            <w:tcW w:w="1939" w:type="dxa"/>
            <w:tcBorders>
              <w:top w:val="nil"/>
              <w:left w:val="nil"/>
              <w:bottom w:val="nil"/>
              <w:right w:val="nil"/>
            </w:tcBorders>
            <w:shd w:val="clear" w:color="auto" w:fill="auto"/>
            <w:vAlign w:val="center"/>
            <w:hideMark/>
          </w:tcPr>
          <w:p w14:paraId="7FDD8AA5"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4 each (8 total)</w:t>
            </w:r>
          </w:p>
        </w:tc>
        <w:tc>
          <w:tcPr>
            <w:tcW w:w="1544" w:type="dxa"/>
            <w:tcBorders>
              <w:top w:val="nil"/>
              <w:left w:val="nil"/>
              <w:bottom w:val="nil"/>
              <w:right w:val="nil"/>
            </w:tcBorders>
            <w:shd w:val="clear" w:color="auto" w:fill="auto"/>
            <w:vAlign w:val="center"/>
            <w:hideMark/>
          </w:tcPr>
          <w:p w14:paraId="711CE8F4"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4 each (8 total)</w:t>
            </w:r>
          </w:p>
        </w:tc>
        <w:tc>
          <w:tcPr>
            <w:tcW w:w="1428" w:type="dxa"/>
            <w:tcBorders>
              <w:top w:val="nil"/>
              <w:left w:val="nil"/>
              <w:bottom w:val="nil"/>
              <w:right w:val="nil"/>
            </w:tcBorders>
            <w:shd w:val="clear" w:color="auto" w:fill="auto"/>
            <w:vAlign w:val="center"/>
            <w:hideMark/>
          </w:tcPr>
          <w:p w14:paraId="7D21D325"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016" w:type="dxa"/>
            <w:tcBorders>
              <w:top w:val="nil"/>
              <w:left w:val="nil"/>
              <w:bottom w:val="nil"/>
              <w:right w:val="nil"/>
            </w:tcBorders>
            <w:shd w:val="clear" w:color="auto" w:fill="auto"/>
            <w:vAlign w:val="center"/>
            <w:hideMark/>
          </w:tcPr>
          <w:p w14:paraId="15AE320C"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Field</w:t>
            </w:r>
          </w:p>
        </w:tc>
      </w:tr>
      <w:tr w:rsidR="00FD5C6D" w:rsidRPr="005821C6" w14:paraId="29DF147A" w14:textId="77777777" w:rsidTr="006E7112">
        <w:trPr>
          <w:trHeight w:val="171"/>
          <w:jc w:val="center"/>
        </w:trPr>
        <w:tc>
          <w:tcPr>
            <w:tcW w:w="2420" w:type="dxa"/>
            <w:tcBorders>
              <w:top w:val="nil"/>
              <w:left w:val="nil"/>
              <w:bottom w:val="nil"/>
              <w:right w:val="single" w:sz="4" w:space="0" w:color="auto"/>
            </w:tcBorders>
            <w:shd w:val="clear" w:color="auto" w:fill="auto"/>
            <w:vAlign w:val="center"/>
          </w:tcPr>
          <w:p w14:paraId="06E8B22C"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right"/>
              <w:rPr>
                <w:rFonts w:cs="Times New Roman"/>
                <w:b/>
                <w:color w:val="000000"/>
                <w:sz w:val="20"/>
                <w:szCs w:val="20"/>
              </w:rPr>
            </w:pPr>
          </w:p>
        </w:tc>
        <w:tc>
          <w:tcPr>
            <w:tcW w:w="1533" w:type="dxa"/>
            <w:tcBorders>
              <w:top w:val="nil"/>
              <w:left w:val="nil"/>
              <w:bottom w:val="nil"/>
              <w:right w:val="nil"/>
            </w:tcBorders>
            <w:shd w:val="clear" w:color="auto" w:fill="auto"/>
            <w:vAlign w:val="center"/>
          </w:tcPr>
          <w:p w14:paraId="28080918"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939" w:type="dxa"/>
            <w:tcBorders>
              <w:top w:val="nil"/>
              <w:left w:val="nil"/>
              <w:bottom w:val="nil"/>
              <w:right w:val="nil"/>
            </w:tcBorders>
            <w:shd w:val="clear" w:color="auto" w:fill="auto"/>
            <w:vAlign w:val="center"/>
          </w:tcPr>
          <w:p w14:paraId="57519FA8"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544" w:type="dxa"/>
            <w:tcBorders>
              <w:top w:val="nil"/>
              <w:left w:val="nil"/>
              <w:bottom w:val="nil"/>
              <w:right w:val="nil"/>
            </w:tcBorders>
            <w:shd w:val="clear" w:color="auto" w:fill="auto"/>
            <w:vAlign w:val="center"/>
          </w:tcPr>
          <w:p w14:paraId="7166C3E0"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428" w:type="dxa"/>
            <w:tcBorders>
              <w:top w:val="nil"/>
              <w:left w:val="nil"/>
              <w:bottom w:val="nil"/>
              <w:right w:val="nil"/>
            </w:tcBorders>
            <w:shd w:val="clear" w:color="auto" w:fill="auto"/>
            <w:vAlign w:val="center"/>
          </w:tcPr>
          <w:p w14:paraId="0E754C08"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016" w:type="dxa"/>
            <w:tcBorders>
              <w:top w:val="nil"/>
              <w:left w:val="nil"/>
              <w:bottom w:val="nil"/>
              <w:right w:val="nil"/>
            </w:tcBorders>
            <w:shd w:val="clear" w:color="auto" w:fill="auto"/>
            <w:vAlign w:val="center"/>
          </w:tcPr>
          <w:p w14:paraId="44F298DC"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r>
      <w:tr w:rsidR="00FD5C6D" w:rsidRPr="005821C6" w14:paraId="040D9331" w14:textId="77777777" w:rsidTr="006E7112">
        <w:trPr>
          <w:trHeight w:val="387"/>
          <w:jc w:val="center"/>
        </w:trPr>
        <w:tc>
          <w:tcPr>
            <w:tcW w:w="2420" w:type="dxa"/>
            <w:tcBorders>
              <w:top w:val="nil"/>
              <w:left w:val="nil"/>
              <w:bottom w:val="nil"/>
              <w:right w:val="single" w:sz="4" w:space="0" w:color="auto"/>
            </w:tcBorders>
            <w:shd w:val="clear" w:color="auto" w:fill="auto"/>
            <w:vAlign w:val="center"/>
          </w:tcPr>
          <w:p w14:paraId="6E215D04"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right"/>
              <w:rPr>
                <w:rFonts w:cs="Times New Roman"/>
                <w:b/>
                <w:color w:val="000000"/>
                <w:sz w:val="20"/>
                <w:szCs w:val="20"/>
              </w:rPr>
            </w:pPr>
            <w:r w:rsidRPr="005821C6">
              <w:rPr>
                <w:rFonts w:cs="Times New Roman"/>
                <w:b/>
                <w:color w:val="000000"/>
                <w:sz w:val="20"/>
                <w:szCs w:val="20"/>
              </w:rPr>
              <w:t>6 point composite</w:t>
            </w:r>
          </w:p>
        </w:tc>
        <w:tc>
          <w:tcPr>
            <w:tcW w:w="1533" w:type="dxa"/>
            <w:tcBorders>
              <w:top w:val="nil"/>
              <w:left w:val="nil"/>
              <w:bottom w:val="nil"/>
              <w:right w:val="nil"/>
            </w:tcBorders>
            <w:shd w:val="clear" w:color="auto" w:fill="auto"/>
            <w:vAlign w:val="center"/>
          </w:tcPr>
          <w:p w14:paraId="10FA5459"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939" w:type="dxa"/>
            <w:tcBorders>
              <w:top w:val="nil"/>
              <w:left w:val="nil"/>
              <w:bottom w:val="nil"/>
              <w:right w:val="nil"/>
            </w:tcBorders>
            <w:shd w:val="clear" w:color="auto" w:fill="auto"/>
            <w:vAlign w:val="center"/>
          </w:tcPr>
          <w:p w14:paraId="6E829167"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544" w:type="dxa"/>
            <w:tcBorders>
              <w:top w:val="nil"/>
              <w:left w:val="nil"/>
              <w:bottom w:val="nil"/>
              <w:right w:val="nil"/>
            </w:tcBorders>
            <w:shd w:val="clear" w:color="auto" w:fill="auto"/>
            <w:vAlign w:val="center"/>
          </w:tcPr>
          <w:p w14:paraId="221109AA"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428" w:type="dxa"/>
            <w:tcBorders>
              <w:top w:val="nil"/>
              <w:left w:val="nil"/>
              <w:bottom w:val="nil"/>
              <w:right w:val="nil"/>
            </w:tcBorders>
            <w:shd w:val="clear" w:color="auto" w:fill="auto"/>
            <w:vAlign w:val="center"/>
          </w:tcPr>
          <w:p w14:paraId="02AC924F"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80</w:t>
            </w:r>
          </w:p>
        </w:tc>
        <w:tc>
          <w:tcPr>
            <w:tcW w:w="1016" w:type="dxa"/>
            <w:tcBorders>
              <w:top w:val="nil"/>
              <w:left w:val="nil"/>
              <w:bottom w:val="nil"/>
              <w:right w:val="nil"/>
            </w:tcBorders>
            <w:shd w:val="clear" w:color="auto" w:fill="auto"/>
            <w:vAlign w:val="center"/>
          </w:tcPr>
          <w:p w14:paraId="3175821E"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Field</w:t>
            </w:r>
          </w:p>
        </w:tc>
      </w:tr>
      <w:tr w:rsidR="00FD5C6D" w:rsidRPr="005821C6" w14:paraId="5F18E6D0" w14:textId="77777777" w:rsidTr="006E7112">
        <w:trPr>
          <w:trHeight w:val="324"/>
          <w:jc w:val="center"/>
        </w:trPr>
        <w:tc>
          <w:tcPr>
            <w:tcW w:w="2420" w:type="dxa"/>
            <w:tcBorders>
              <w:top w:val="nil"/>
              <w:left w:val="nil"/>
              <w:bottom w:val="nil"/>
              <w:right w:val="single" w:sz="4" w:space="0" w:color="auto"/>
            </w:tcBorders>
            <w:shd w:val="clear" w:color="auto" w:fill="auto"/>
            <w:vAlign w:val="center"/>
          </w:tcPr>
          <w:p w14:paraId="17D48490"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right"/>
              <w:rPr>
                <w:rFonts w:cs="Times New Roman"/>
                <w:b/>
                <w:color w:val="000000"/>
                <w:sz w:val="20"/>
                <w:szCs w:val="20"/>
              </w:rPr>
            </w:pPr>
            <w:r>
              <w:rPr>
                <w:rFonts w:cs="Times New Roman"/>
                <w:color w:val="000000"/>
                <w:sz w:val="20"/>
                <w:szCs w:val="20"/>
              </w:rPr>
              <w:t>10% Fiel</w:t>
            </w:r>
            <w:r w:rsidRPr="005821C6">
              <w:rPr>
                <w:rFonts w:cs="Times New Roman"/>
                <w:color w:val="000000"/>
                <w:sz w:val="20"/>
                <w:szCs w:val="20"/>
              </w:rPr>
              <w:t>d Duplicate (QC)</w:t>
            </w:r>
          </w:p>
        </w:tc>
        <w:tc>
          <w:tcPr>
            <w:tcW w:w="1533" w:type="dxa"/>
            <w:tcBorders>
              <w:top w:val="nil"/>
              <w:left w:val="nil"/>
              <w:bottom w:val="nil"/>
              <w:right w:val="nil"/>
            </w:tcBorders>
            <w:shd w:val="clear" w:color="auto" w:fill="auto"/>
            <w:vAlign w:val="center"/>
          </w:tcPr>
          <w:p w14:paraId="4EEE3FE9"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939" w:type="dxa"/>
            <w:tcBorders>
              <w:top w:val="nil"/>
              <w:left w:val="nil"/>
              <w:bottom w:val="nil"/>
              <w:right w:val="nil"/>
            </w:tcBorders>
            <w:shd w:val="clear" w:color="auto" w:fill="auto"/>
            <w:vAlign w:val="center"/>
          </w:tcPr>
          <w:p w14:paraId="25169EF2"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544" w:type="dxa"/>
            <w:tcBorders>
              <w:top w:val="nil"/>
              <w:left w:val="nil"/>
              <w:bottom w:val="nil"/>
              <w:right w:val="nil"/>
            </w:tcBorders>
            <w:shd w:val="clear" w:color="auto" w:fill="auto"/>
            <w:vAlign w:val="center"/>
          </w:tcPr>
          <w:p w14:paraId="6FDC6076"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428" w:type="dxa"/>
            <w:tcBorders>
              <w:top w:val="nil"/>
              <w:left w:val="nil"/>
              <w:bottom w:val="nil"/>
              <w:right w:val="nil"/>
            </w:tcBorders>
            <w:shd w:val="clear" w:color="auto" w:fill="auto"/>
            <w:vAlign w:val="center"/>
          </w:tcPr>
          <w:p w14:paraId="746D71B2"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8</w:t>
            </w:r>
          </w:p>
        </w:tc>
        <w:tc>
          <w:tcPr>
            <w:tcW w:w="1016" w:type="dxa"/>
            <w:tcBorders>
              <w:top w:val="nil"/>
              <w:left w:val="nil"/>
              <w:bottom w:val="nil"/>
              <w:right w:val="nil"/>
            </w:tcBorders>
            <w:shd w:val="clear" w:color="auto" w:fill="auto"/>
            <w:vAlign w:val="center"/>
          </w:tcPr>
          <w:p w14:paraId="25AFA9FC"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 xml:space="preserve">Field </w:t>
            </w:r>
          </w:p>
        </w:tc>
      </w:tr>
      <w:tr w:rsidR="00FD5C6D" w:rsidRPr="005821C6" w14:paraId="04B158E7" w14:textId="77777777" w:rsidTr="006E7112">
        <w:trPr>
          <w:trHeight w:val="387"/>
          <w:jc w:val="center"/>
        </w:trPr>
        <w:tc>
          <w:tcPr>
            <w:tcW w:w="2420" w:type="dxa"/>
            <w:tcBorders>
              <w:top w:val="nil"/>
              <w:left w:val="nil"/>
              <w:bottom w:val="nil"/>
              <w:right w:val="single" w:sz="4" w:space="0" w:color="auto"/>
            </w:tcBorders>
            <w:shd w:val="clear" w:color="auto" w:fill="auto"/>
            <w:vAlign w:val="center"/>
          </w:tcPr>
          <w:p w14:paraId="595B913A" w14:textId="77777777" w:rsidR="00FD5C6D" w:rsidRPr="00C30ABD" w:rsidRDefault="00FD5C6D" w:rsidP="006E7112">
            <w:pPr>
              <w:tabs>
                <w:tab w:val="clear" w:pos="216"/>
                <w:tab w:val="clear" w:pos="432"/>
                <w:tab w:val="clear" w:pos="648"/>
                <w:tab w:val="clear" w:pos="864"/>
                <w:tab w:val="clear" w:pos="1080"/>
                <w:tab w:val="clear" w:pos="1296"/>
              </w:tabs>
              <w:spacing w:line="240" w:lineRule="auto"/>
              <w:jc w:val="right"/>
              <w:rPr>
                <w:rFonts w:cs="Times New Roman"/>
                <w:color w:val="000000"/>
                <w:sz w:val="20"/>
                <w:szCs w:val="20"/>
              </w:rPr>
            </w:pPr>
            <w:r w:rsidRPr="005821C6">
              <w:rPr>
                <w:rFonts w:cs="Times New Roman"/>
                <w:color w:val="000000"/>
                <w:sz w:val="20"/>
                <w:szCs w:val="20"/>
              </w:rPr>
              <w:t xml:space="preserve">10% </w:t>
            </w:r>
            <w:r>
              <w:rPr>
                <w:rFonts w:cs="Times New Roman"/>
                <w:color w:val="000000"/>
                <w:sz w:val="20"/>
                <w:szCs w:val="20"/>
              </w:rPr>
              <w:t xml:space="preserve">QA </w:t>
            </w:r>
            <w:r w:rsidRPr="005821C6">
              <w:rPr>
                <w:rFonts w:cs="Times New Roman"/>
                <w:color w:val="000000"/>
                <w:sz w:val="20"/>
                <w:szCs w:val="20"/>
              </w:rPr>
              <w:t xml:space="preserve"> (</w:t>
            </w:r>
            <w:r>
              <w:rPr>
                <w:rFonts w:cs="Times New Roman"/>
                <w:color w:val="000000"/>
                <w:sz w:val="20"/>
                <w:szCs w:val="20"/>
              </w:rPr>
              <w:t>Secondary</w:t>
            </w:r>
            <w:r w:rsidRPr="005821C6">
              <w:rPr>
                <w:rFonts w:cs="Times New Roman"/>
                <w:color w:val="000000"/>
                <w:sz w:val="20"/>
                <w:szCs w:val="20"/>
              </w:rPr>
              <w:t xml:space="preserve"> Lab)</w:t>
            </w:r>
          </w:p>
        </w:tc>
        <w:tc>
          <w:tcPr>
            <w:tcW w:w="1533" w:type="dxa"/>
            <w:tcBorders>
              <w:top w:val="nil"/>
              <w:left w:val="nil"/>
              <w:bottom w:val="nil"/>
              <w:right w:val="nil"/>
            </w:tcBorders>
            <w:shd w:val="clear" w:color="auto" w:fill="auto"/>
            <w:vAlign w:val="center"/>
          </w:tcPr>
          <w:p w14:paraId="28DF4BD8"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939" w:type="dxa"/>
            <w:tcBorders>
              <w:top w:val="nil"/>
              <w:left w:val="nil"/>
              <w:bottom w:val="nil"/>
              <w:right w:val="nil"/>
            </w:tcBorders>
            <w:shd w:val="clear" w:color="auto" w:fill="auto"/>
            <w:vAlign w:val="center"/>
          </w:tcPr>
          <w:p w14:paraId="196D54EB"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544" w:type="dxa"/>
            <w:tcBorders>
              <w:top w:val="nil"/>
              <w:left w:val="nil"/>
              <w:bottom w:val="nil"/>
              <w:right w:val="nil"/>
            </w:tcBorders>
            <w:shd w:val="clear" w:color="auto" w:fill="auto"/>
            <w:vAlign w:val="center"/>
          </w:tcPr>
          <w:p w14:paraId="125F7EBC"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428" w:type="dxa"/>
            <w:tcBorders>
              <w:top w:val="nil"/>
              <w:left w:val="nil"/>
              <w:bottom w:val="nil"/>
              <w:right w:val="nil"/>
            </w:tcBorders>
            <w:shd w:val="clear" w:color="auto" w:fill="auto"/>
            <w:vAlign w:val="center"/>
          </w:tcPr>
          <w:p w14:paraId="748DB115"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8</w:t>
            </w:r>
          </w:p>
        </w:tc>
        <w:tc>
          <w:tcPr>
            <w:tcW w:w="1016" w:type="dxa"/>
            <w:tcBorders>
              <w:top w:val="nil"/>
              <w:left w:val="nil"/>
              <w:bottom w:val="nil"/>
              <w:right w:val="nil"/>
            </w:tcBorders>
            <w:shd w:val="clear" w:color="auto" w:fill="auto"/>
            <w:vAlign w:val="center"/>
          </w:tcPr>
          <w:p w14:paraId="7ACF7B12"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 xml:space="preserve">Field </w:t>
            </w:r>
          </w:p>
        </w:tc>
      </w:tr>
      <w:tr w:rsidR="00FD5C6D" w:rsidRPr="005821C6" w14:paraId="2881DF39" w14:textId="77777777" w:rsidTr="006E7112">
        <w:trPr>
          <w:trHeight w:val="255"/>
          <w:jc w:val="center"/>
        </w:trPr>
        <w:tc>
          <w:tcPr>
            <w:tcW w:w="2420" w:type="dxa"/>
            <w:tcBorders>
              <w:top w:val="nil"/>
              <w:left w:val="nil"/>
              <w:bottom w:val="nil"/>
              <w:right w:val="single" w:sz="4" w:space="0" w:color="auto"/>
            </w:tcBorders>
            <w:shd w:val="clear" w:color="auto" w:fill="auto"/>
            <w:vAlign w:val="center"/>
            <w:hideMark/>
          </w:tcPr>
          <w:p w14:paraId="22AC5708"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right"/>
              <w:rPr>
                <w:rFonts w:cs="Times New Roman"/>
                <w:b/>
                <w:color w:val="000000"/>
                <w:sz w:val="20"/>
                <w:szCs w:val="20"/>
              </w:rPr>
            </w:pPr>
            <w:r w:rsidRPr="005821C6">
              <w:rPr>
                <w:rFonts w:cs="Times New Roman"/>
                <w:color w:val="000000"/>
                <w:sz w:val="20"/>
                <w:szCs w:val="20"/>
              </w:rPr>
              <w:t>MS/MSD (5%</w:t>
            </w:r>
            <w:r>
              <w:rPr>
                <w:rFonts w:cs="Times New Roman"/>
                <w:color w:val="000000"/>
                <w:sz w:val="20"/>
                <w:szCs w:val="20"/>
              </w:rPr>
              <w:t xml:space="preserve"> each</w:t>
            </w:r>
            <w:r w:rsidRPr="005821C6">
              <w:rPr>
                <w:rFonts w:cs="Times New Roman"/>
                <w:color w:val="000000"/>
                <w:sz w:val="20"/>
                <w:szCs w:val="20"/>
              </w:rPr>
              <w:t>)</w:t>
            </w:r>
          </w:p>
        </w:tc>
        <w:tc>
          <w:tcPr>
            <w:tcW w:w="1533" w:type="dxa"/>
            <w:tcBorders>
              <w:top w:val="nil"/>
              <w:left w:val="nil"/>
              <w:bottom w:val="nil"/>
              <w:right w:val="nil"/>
            </w:tcBorders>
            <w:shd w:val="clear" w:color="auto" w:fill="auto"/>
            <w:vAlign w:val="center"/>
          </w:tcPr>
          <w:p w14:paraId="4893A1D3"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939" w:type="dxa"/>
            <w:tcBorders>
              <w:top w:val="nil"/>
              <w:left w:val="nil"/>
              <w:bottom w:val="nil"/>
              <w:right w:val="nil"/>
            </w:tcBorders>
            <w:shd w:val="clear" w:color="auto" w:fill="auto"/>
            <w:vAlign w:val="center"/>
          </w:tcPr>
          <w:p w14:paraId="62B40646"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544" w:type="dxa"/>
            <w:tcBorders>
              <w:top w:val="nil"/>
              <w:left w:val="nil"/>
              <w:bottom w:val="nil"/>
              <w:right w:val="nil"/>
            </w:tcBorders>
            <w:shd w:val="clear" w:color="auto" w:fill="auto"/>
            <w:vAlign w:val="center"/>
          </w:tcPr>
          <w:p w14:paraId="2F61977A"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428" w:type="dxa"/>
            <w:tcBorders>
              <w:top w:val="nil"/>
              <w:left w:val="nil"/>
              <w:bottom w:val="nil"/>
              <w:right w:val="nil"/>
            </w:tcBorders>
            <w:shd w:val="clear" w:color="auto" w:fill="auto"/>
            <w:vAlign w:val="center"/>
            <w:hideMark/>
          </w:tcPr>
          <w:p w14:paraId="4DFCFA50"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4 each (8 total)</w:t>
            </w:r>
          </w:p>
        </w:tc>
        <w:tc>
          <w:tcPr>
            <w:tcW w:w="1016" w:type="dxa"/>
            <w:tcBorders>
              <w:top w:val="nil"/>
              <w:left w:val="nil"/>
              <w:bottom w:val="nil"/>
              <w:right w:val="nil"/>
            </w:tcBorders>
            <w:shd w:val="clear" w:color="auto" w:fill="auto"/>
            <w:vAlign w:val="center"/>
            <w:hideMark/>
          </w:tcPr>
          <w:p w14:paraId="7D1BA47A"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Field</w:t>
            </w:r>
          </w:p>
        </w:tc>
      </w:tr>
      <w:tr w:rsidR="00FD5C6D" w:rsidRPr="005821C6" w14:paraId="01EDAFCA" w14:textId="77777777" w:rsidTr="006E7112">
        <w:trPr>
          <w:trHeight w:val="255"/>
          <w:jc w:val="center"/>
        </w:trPr>
        <w:tc>
          <w:tcPr>
            <w:tcW w:w="2420" w:type="dxa"/>
            <w:tcBorders>
              <w:top w:val="nil"/>
              <w:left w:val="nil"/>
              <w:bottom w:val="nil"/>
              <w:right w:val="single" w:sz="4" w:space="0" w:color="auto"/>
            </w:tcBorders>
            <w:shd w:val="clear" w:color="auto" w:fill="auto"/>
            <w:vAlign w:val="center"/>
            <w:hideMark/>
          </w:tcPr>
          <w:p w14:paraId="195D4DC6"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right"/>
              <w:rPr>
                <w:rFonts w:cs="Times New Roman"/>
                <w:color w:val="000000"/>
                <w:sz w:val="20"/>
                <w:szCs w:val="20"/>
              </w:rPr>
            </w:pPr>
            <w:r w:rsidRPr="005821C6">
              <w:rPr>
                <w:rFonts w:cs="Times New Roman"/>
                <w:color w:val="000000"/>
                <w:sz w:val="20"/>
                <w:szCs w:val="20"/>
              </w:rPr>
              <w:t> </w:t>
            </w:r>
          </w:p>
        </w:tc>
        <w:tc>
          <w:tcPr>
            <w:tcW w:w="1533" w:type="dxa"/>
            <w:tcBorders>
              <w:top w:val="nil"/>
              <w:left w:val="nil"/>
              <w:bottom w:val="nil"/>
              <w:right w:val="nil"/>
            </w:tcBorders>
            <w:shd w:val="clear" w:color="auto" w:fill="auto"/>
            <w:vAlign w:val="center"/>
            <w:hideMark/>
          </w:tcPr>
          <w:p w14:paraId="2B7D6405"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939" w:type="dxa"/>
            <w:tcBorders>
              <w:top w:val="nil"/>
              <w:left w:val="nil"/>
              <w:bottom w:val="nil"/>
              <w:right w:val="nil"/>
            </w:tcBorders>
            <w:shd w:val="clear" w:color="auto" w:fill="auto"/>
            <w:vAlign w:val="center"/>
            <w:hideMark/>
          </w:tcPr>
          <w:p w14:paraId="0472EB69"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544" w:type="dxa"/>
            <w:tcBorders>
              <w:top w:val="nil"/>
              <w:left w:val="nil"/>
              <w:bottom w:val="nil"/>
              <w:right w:val="nil"/>
            </w:tcBorders>
            <w:shd w:val="clear" w:color="auto" w:fill="auto"/>
            <w:vAlign w:val="center"/>
            <w:hideMark/>
          </w:tcPr>
          <w:p w14:paraId="47BDDB95"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428" w:type="dxa"/>
            <w:tcBorders>
              <w:top w:val="nil"/>
              <w:left w:val="nil"/>
              <w:bottom w:val="nil"/>
              <w:right w:val="nil"/>
            </w:tcBorders>
            <w:shd w:val="clear" w:color="auto" w:fill="auto"/>
            <w:vAlign w:val="center"/>
            <w:hideMark/>
          </w:tcPr>
          <w:p w14:paraId="599DC50F"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016" w:type="dxa"/>
            <w:tcBorders>
              <w:top w:val="nil"/>
              <w:left w:val="nil"/>
              <w:bottom w:val="nil"/>
              <w:right w:val="nil"/>
            </w:tcBorders>
            <w:shd w:val="clear" w:color="auto" w:fill="auto"/>
            <w:vAlign w:val="center"/>
            <w:hideMark/>
          </w:tcPr>
          <w:p w14:paraId="149DB9CD"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r>
      <w:tr w:rsidR="00FD5C6D" w:rsidRPr="005821C6" w14:paraId="3C9B638C" w14:textId="77777777" w:rsidTr="006E7112">
        <w:trPr>
          <w:trHeight w:val="255"/>
          <w:jc w:val="center"/>
        </w:trPr>
        <w:tc>
          <w:tcPr>
            <w:tcW w:w="2420" w:type="dxa"/>
            <w:tcBorders>
              <w:top w:val="single" w:sz="4" w:space="0" w:color="5B9BD5"/>
              <w:left w:val="nil"/>
              <w:bottom w:val="nil"/>
              <w:right w:val="single" w:sz="4" w:space="0" w:color="auto"/>
            </w:tcBorders>
            <w:shd w:val="clear" w:color="auto" w:fill="auto"/>
            <w:vAlign w:val="center"/>
            <w:hideMark/>
          </w:tcPr>
          <w:p w14:paraId="167D8258"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right"/>
              <w:rPr>
                <w:rFonts w:cs="Times New Roman"/>
                <w:b/>
                <w:color w:val="000000"/>
                <w:sz w:val="20"/>
                <w:szCs w:val="20"/>
              </w:rPr>
            </w:pPr>
            <w:r w:rsidRPr="005821C6">
              <w:rPr>
                <w:rFonts w:cs="Times New Roman"/>
                <w:b/>
                <w:color w:val="000000"/>
                <w:sz w:val="20"/>
                <w:szCs w:val="20"/>
              </w:rPr>
              <w:t>Sample Total</w:t>
            </w:r>
          </w:p>
        </w:tc>
        <w:tc>
          <w:tcPr>
            <w:tcW w:w="1533" w:type="dxa"/>
            <w:tcBorders>
              <w:top w:val="single" w:sz="4" w:space="0" w:color="5B9BD5"/>
              <w:left w:val="nil"/>
              <w:bottom w:val="nil"/>
              <w:right w:val="nil"/>
            </w:tcBorders>
            <w:shd w:val="clear" w:color="auto" w:fill="auto"/>
            <w:vAlign w:val="center"/>
            <w:hideMark/>
          </w:tcPr>
          <w:p w14:paraId="67FE3905"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104</w:t>
            </w:r>
          </w:p>
        </w:tc>
        <w:tc>
          <w:tcPr>
            <w:tcW w:w="1939" w:type="dxa"/>
            <w:tcBorders>
              <w:top w:val="single" w:sz="4" w:space="0" w:color="5B9BD5"/>
              <w:left w:val="nil"/>
              <w:bottom w:val="nil"/>
              <w:right w:val="nil"/>
            </w:tcBorders>
            <w:shd w:val="clear" w:color="auto" w:fill="auto"/>
            <w:vAlign w:val="center"/>
            <w:hideMark/>
          </w:tcPr>
          <w:p w14:paraId="1EDE5780"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104</w:t>
            </w:r>
          </w:p>
        </w:tc>
        <w:tc>
          <w:tcPr>
            <w:tcW w:w="1544" w:type="dxa"/>
            <w:tcBorders>
              <w:top w:val="single" w:sz="4" w:space="0" w:color="5B9BD5"/>
              <w:left w:val="nil"/>
              <w:bottom w:val="nil"/>
              <w:right w:val="nil"/>
            </w:tcBorders>
            <w:shd w:val="clear" w:color="auto" w:fill="auto"/>
            <w:vAlign w:val="center"/>
            <w:hideMark/>
          </w:tcPr>
          <w:p w14:paraId="52CF8571"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104</w:t>
            </w:r>
          </w:p>
        </w:tc>
        <w:tc>
          <w:tcPr>
            <w:tcW w:w="1428" w:type="dxa"/>
            <w:tcBorders>
              <w:top w:val="single" w:sz="4" w:space="0" w:color="5B9BD5"/>
              <w:left w:val="nil"/>
              <w:bottom w:val="nil"/>
              <w:right w:val="nil"/>
            </w:tcBorders>
            <w:shd w:val="clear" w:color="auto" w:fill="auto"/>
            <w:vAlign w:val="center"/>
            <w:hideMark/>
          </w:tcPr>
          <w:p w14:paraId="7E3F25E0"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104</w:t>
            </w:r>
          </w:p>
        </w:tc>
        <w:tc>
          <w:tcPr>
            <w:tcW w:w="1016" w:type="dxa"/>
            <w:tcBorders>
              <w:top w:val="nil"/>
              <w:left w:val="nil"/>
              <w:bottom w:val="nil"/>
              <w:right w:val="nil"/>
            </w:tcBorders>
            <w:shd w:val="clear" w:color="auto" w:fill="auto"/>
            <w:vAlign w:val="center"/>
            <w:hideMark/>
          </w:tcPr>
          <w:p w14:paraId="579CFCCF" w14:textId="77777777" w:rsidR="00FD5C6D" w:rsidRPr="005821C6" w:rsidRDefault="00FD5C6D"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r>
    </w:tbl>
    <w:p w14:paraId="3046BD3D" w14:textId="77777777" w:rsidR="00FD5C6D" w:rsidRDefault="00FD5C6D" w:rsidP="00D12F99">
      <w:pPr>
        <w:tabs>
          <w:tab w:val="clear" w:pos="216"/>
          <w:tab w:val="clear" w:pos="432"/>
          <w:tab w:val="clear" w:pos="648"/>
          <w:tab w:val="clear" w:pos="864"/>
          <w:tab w:val="clear" w:pos="1080"/>
          <w:tab w:val="clear" w:pos="1296"/>
        </w:tabs>
        <w:spacing w:line="240" w:lineRule="auto"/>
        <w:rPr>
          <w:rFonts w:cs="Arial"/>
          <w:b/>
          <w:bCs/>
          <w:snapToGrid/>
        </w:rPr>
      </w:pPr>
    </w:p>
    <w:p w14:paraId="24D69CA9" w14:textId="77777777" w:rsidR="00FD5C6D" w:rsidRDefault="00FD5C6D" w:rsidP="00F13B55">
      <w:pPr>
        <w:tabs>
          <w:tab w:val="clear" w:pos="216"/>
          <w:tab w:val="clear" w:pos="432"/>
          <w:tab w:val="clear" w:pos="648"/>
          <w:tab w:val="clear" w:pos="864"/>
          <w:tab w:val="clear" w:pos="1080"/>
          <w:tab w:val="clear" w:pos="1296"/>
        </w:tabs>
        <w:spacing w:line="240" w:lineRule="auto"/>
      </w:pPr>
      <w:r>
        <w:t>Samples will be labeled as described in Section 4.4.7.  The primary sample and the replicate samples will be sent to the primary lab for analysis. The samples will be placed into laboratory supplied containers, documented on the sample and on the COC, and packed in a plastic cooler with ice. One temperature blank per cooler is required.  A trip blank will not be required, because analysis for volatile organic compounds is not being performed.</w:t>
      </w:r>
    </w:p>
    <w:p w14:paraId="5844CE85" w14:textId="77777777" w:rsidR="00FD5C6D" w:rsidRDefault="00FD5C6D" w:rsidP="00F13B55">
      <w:pPr>
        <w:tabs>
          <w:tab w:val="clear" w:pos="216"/>
          <w:tab w:val="clear" w:pos="432"/>
          <w:tab w:val="clear" w:pos="648"/>
          <w:tab w:val="clear" w:pos="864"/>
          <w:tab w:val="clear" w:pos="1080"/>
          <w:tab w:val="clear" w:pos="1296"/>
        </w:tabs>
        <w:spacing w:line="240" w:lineRule="auto"/>
      </w:pPr>
    </w:p>
    <w:p w14:paraId="62B396F6" w14:textId="77777777" w:rsidR="00FD5C6D" w:rsidRDefault="00FD5C6D" w:rsidP="00F13B55">
      <w:pPr>
        <w:tabs>
          <w:tab w:val="clear" w:pos="216"/>
          <w:tab w:val="clear" w:pos="432"/>
          <w:tab w:val="clear" w:pos="648"/>
          <w:tab w:val="clear" w:pos="864"/>
          <w:tab w:val="clear" w:pos="1080"/>
          <w:tab w:val="clear" w:pos="1296"/>
        </w:tabs>
        <w:spacing w:line="240" w:lineRule="auto"/>
      </w:pPr>
      <w:r>
        <w:t xml:space="preserve">QA/QC samples will be subjected to the same laboratory handling and analytical procedures as those used on the primary samples, as applicable to the analysis. The RSD for triplicate samples and acceptable percent recovery for the MS/MSD samples will be established during the DQO process. </w:t>
      </w:r>
    </w:p>
    <w:p w14:paraId="1EB3429F" w14:textId="77777777" w:rsidR="00FD5C6D" w:rsidRDefault="00FD5C6D" w:rsidP="00F13B55">
      <w:pPr>
        <w:tabs>
          <w:tab w:val="clear" w:pos="216"/>
          <w:tab w:val="clear" w:pos="432"/>
          <w:tab w:val="clear" w:pos="648"/>
          <w:tab w:val="clear" w:pos="864"/>
          <w:tab w:val="clear" w:pos="1080"/>
          <w:tab w:val="clear" w:pos="1296"/>
        </w:tabs>
        <w:spacing w:line="240" w:lineRule="auto"/>
      </w:pPr>
      <w:r>
        <w:t>As stated above, the characterization data will be documented in the Final RFI Report.</w:t>
      </w:r>
    </w:p>
    <w:p w14:paraId="5E0F8CC6" w14:textId="77777777" w:rsidR="00FD5C6D" w:rsidRDefault="00FD5C6D" w:rsidP="00F13B55">
      <w:pPr>
        <w:tabs>
          <w:tab w:val="clear" w:pos="216"/>
          <w:tab w:val="clear" w:pos="432"/>
          <w:tab w:val="clear" w:pos="648"/>
          <w:tab w:val="clear" w:pos="864"/>
          <w:tab w:val="clear" w:pos="1080"/>
          <w:tab w:val="clear" w:pos="1296"/>
        </w:tabs>
        <w:spacing w:line="240" w:lineRule="auto"/>
      </w:pPr>
    </w:p>
    <w:p w14:paraId="15987EEB" w14:textId="77777777" w:rsidR="00FD5C6D" w:rsidRDefault="00FD5C6D" w:rsidP="00025C02">
      <w:pPr>
        <w:pStyle w:val="Heading3"/>
        <w:tabs>
          <w:tab w:val="clear" w:pos="2214"/>
        </w:tabs>
        <w:ind w:left="900" w:hanging="900"/>
      </w:pPr>
      <w:bookmarkStart w:id="326" w:name="_Toc433357364"/>
      <w:r>
        <w:lastRenderedPageBreak/>
        <w:t>Composite Sampling at DUs at AOC 92</w:t>
      </w:r>
      <w:bookmarkEnd w:id="326"/>
    </w:p>
    <w:p w14:paraId="1649C1EF" w14:textId="2377A0EF" w:rsidR="00FD5C6D" w:rsidRDefault="00FD5C6D" w:rsidP="00407414">
      <w:pPr>
        <w:tabs>
          <w:tab w:val="clear" w:pos="216"/>
          <w:tab w:val="clear" w:pos="432"/>
          <w:tab w:val="clear" w:pos="648"/>
          <w:tab w:val="clear" w:pos="864"/>
          <w:tab w:val="clear" w:pos="1080"/>
          <w:tab w:val="clear" w:pos="1296"/>
        </w:tabs>
        <w:rPr>
          <w:lang w:eastAsia="x-none"/>
        </w:rPr>
      </w:pPr>
      <w:r>
        <w:t xml:space="preserve">Composite samples will be collected from each of the DUs in AOC 92 using a dedicated hand </w:t>
      </w:r>
      <w:proofErr w:type="spellStart"/>
      <w:r>
        <w:t>tool.T</w:t>
      </w:r>
      <w:r w:rsidRPr="009F4157">
        <w:t>hese</w:t>
      </w:r>
      <w:proofErr w:type="spellEnd"/>
      <w:r w:rsidRPr="009F4157">
        <w:t xml:space="preserve"> samples will not be collected or processed in the same manner as the </w:t>
      </w:r>
      <w:r>
        <w:t xml:space="preserve">ISM </w:t>
      </w:r>
      <w:r w:rsidRPr="009F4157">
        <w:t xml:space="preserve">samples.  </w:t>
      </w:r>
      <w:r w:rsidRPr="00515279">
        <w:t>The composi</w:t>
      </w:r>
      <w:r>
        <w:t>te sample will be comprised of six</w:t>
      </w:r>
      <w:r w:rsidRPr="00515279">
        <w:t xml:space="preserve"> subsamples, randomly </w:t>
      </w:r>
      <w:r>
        <w:t>collected from within the DU, and</w:t>
      </w:r>
      <w:r w:rsidRPr="00515279">
        <w:t xml:space="preserve"> will be analyzed for SVOCs (</w:t>
      </w:r>
      <w:r w:rsidR="00407414">
        <w:fldChar w:fldCharType="begin"/>
      </w:r>
      <w:r w:rsidR="00407414">
        <w:instrText xml:space="preserve"> REF _Ref433357084 \h </w:instrText>
      </w:r>
      <w:r w:rsidR="00407414">
        <w:fldChar w:fldCharType="separate"/>
      </w:r>
      <w:r w:rsidR="00407414">
        <w:t xml:space="preserve">Table </w:t>
      </w:r>
      <w:r w:rsidR="00407414">
        <w:rPr>
          <w:noProof/>
        </w:rPr>
        <w:t>12</w:t>
      </w:r>
      <w:r w:rsidR="00407414">
        <w:noBreakHyphen/>
      </w:r>
      <w:r w:rsidR="00407414">
        <w:rPr>
          <w:noProof/>
        </w:rPr>
        <w:t>1</w:t>
      </w:r>
      <w:r w:rsidR="00407414">
        <w:fldChar w:fldCharType="end"/>
      </w:r>
      <w:r>
        <w:t xml:space="preserve">).  </w:t>
      </w:r>
      <w:r w:rsidRPr="00355D11">
        <w:t>QA/QC samples will be collected from 10% of the DUs, and will be comprised of two splits with the primary sample.  One split sample will be sent to the primary lab as a blind field duplicate and the second split sample will be sent to the QA (secondary) laboratory. Worksheet #18 in the UFP-QAPP (</w:t>
      </w:r>
      <w:r>
        <w:t>Appendix</w:t>
      </w:r>
      <w:r w:rsidRPr="00355D11">
        <w:t xml:space="preserve"> D) provides sample i</w:t>
      </w:r>
      <w:r>
        <w:t>dentifications</w:t>
      </w:r>
      <w:r w:rsidRPr="00515279">
        <w:t xml:space="preserve">. </w:t>
      </w:r>
      <w:r>
        <w:t xml:space="preserve">Composite sample results will also be reported in the </w:t>
      </w:r>
      <w:r w:rsidRPr="00593904">
        <w:rPr>
          <w:lang w:eastAsia="x-none"/>
        </w:rPr>
        <w:t xml:space="preserve">Final </w:t>
      </w:r>
      <w:r>
        <w:rPr>
          <w:lang w:eastAsia="x-none"/>
        </w:rPr>
        <w:t>RFI</w:t>
      </w:r>
      <w:r w:rsidRPr="00593904">
        <w:rPr>
          <w:lang w:eastAsia="x-none"/>
        </w:rPr>
        <w:t xml:space="preserve"> Report</w:t>
      </w:r>
      <w:r>
        <w:rPr>
          <w:lang w:eastAsia="x-none"/>
        </w:rPr>
        <w:t>.</w:t>
      </w:r>
    </w:p>
    <w:p w14:paraId="26A1A905" w14:textId="77777777" w:rsidR="00FD5C6D" w:rsidRDefault="00FD5C6D" w:rsidP="00407414">
      <w:pPr>
        <w:tabs>
          <w:tab w:val="clear" w:pos="216"/>
          <w:tab w:val="clear" w:pos="432"/>
          <w:tab w:val="clear" w:pos="648"/>
          <w:tab w:val="clear" w:pos="864"/>
          <w:tab w:val="clear" w:pos="1080"/>
          <w:tab w:val="clear" w:pos="1296"/>
        </w:tabs>
        <w:rPr>
          <w:lang w:eastAsia="x-none"/>
        </w:rPr>
      </w:pPr>
      <w:r>
        <w:rPr>
          <w:lang w:eastAsia="x-none"/>
        </w:rPr>
        <w:br w:type="page"/>
      </w:r>
    </w:p>
    <w:p w14:paraId="22DDEB53" w14:textId="77777777" w:rsidR="00FD5C6D" w:rsidRDefault="00FD5C6D" w:rsidP="00277F93"/>
    <w:p w14:paraId="3699A612" w14:textId="77777777" w:rsidR="00FD5C6D" w:rsidRDefault="00FD5C6D" w:rsidP="00076E74">
      <w:pPr>
        <w:pStyle w:val="Caption"/>
      </w:pPr>
      <w:r>
        <w:t xml:space="preserve">Figure </w:t>
      </w:r>
      <w:r>
        <w:rPr>
          <w:noProof/>
        </w:rPr>
        <w:t>12</w:t>
      </w:r>
      <w:r>
        <w:noBreakHyphen/>
      </w:r>
      <w:r>
        <w:rPr>
          <w:noProof/>
        </w:rPr>
        <w:t>1</w:t>
      </w:r>
      <w:r>
        <w:t>: Historical Sampling Locations (AOC 92)</w:t>
      </w:r>
    </w:p>
    <w:p w14:paraId="3F84CEFD" w14:textId="77777777" w:rsidR="00FD5C6D" w:rsidRDefault="00FD5C6D" w:rsidP="00076E74">
      <w:pPr>
        <w:pStyle w:val="Caption"/>
      </w:pPr>
    </w:p>
    <w:p w14:paraId="6505A091" w14:textId="77777777" w:rsidR="00FD5C6D" w:rsidRDefault="00FD5C6D">
      <w:pPr>
        <w:tabs>
          <w:tab w:val="clear" w:pos="216"/>
          <w:tab w:val="clear" w:pos="432"/>
          <w:tab w:val="clear" w:pos="648"/>
          <w:tab w:val="clear" w:pos="864"/>
          <w:tab w:val="clear" w:pos="1080"/>
          <w:tab w:val="clear" w:pos="1296"/>
        </w:tabs>
        <w:spacing w:line="240" w:lineRule="auto"/>
        <w:rPr>
          <w:rFonts w:cs="Arial"/>
          <w:b/>
          <w:bCs/>
          <w:snapToGrid/>
        </w:rPr>
      </w:pPr>
      <w:r>
        <w:br w:type="page"/>
      </w:r>
    </w:p>
    <w:p w14:paraId="23EDC0A8" w14:textId="77777777" w:rsidR="00FD5C6D" w:rsidRDefault="00FD5C6D" w:rsidP="00076E74">
      <w:pPr>
        <w:pStyle w:val="Caption"/>
      </w:pPr>
      <w:r>
        <w:lastRenderedPageBreak/>
        <w:t xml:space="preserve">Figure </w:t>
      </w:r>
      <w:r>
        <w:rPr>
          <w:noProof/>
        </w:rPr>
        <w:t>12</w:t>
      </w:r>
      <w:r>
        <w:noBreakHyphen/>
      </w:r>
      <w:r>
        <w:rPr>
          <w:noProof/>
        </w:rPr>
        <w:t>2</w:t>
      </w:r>
      <w:r>
        <w:t>: Historical Sampling Locations (AOC 92)</w:t>
      </w:r>
    </w:p>
    <w:p w14:paraId="7304A8AC" w14:textId="77777777" w:rsidR="00FD5C6D" w:rsidRDefault="00FD5C6D" w:rsidP="00076E74">
      <w:pPr>
        <w:pStyle w:val="Caption"/>
      </w:pPr>
    </w:p>
    <w:p w14:paraId="14C7BECE" w14:textId="77777777" w:rsidR="00FD5C6D" w:rsidRDefault="00FD5C6D">
      <w:pPr>
        <w:tabs>
          <w:tab w:val="clear" w:pos="216"/>
          <w:tab w:val="clear" w:pos="432"/>
          <w:tab w:val="clear" w:pos="648"/>
          <w:tab w:val="clear" w:pos="864"/>
          <w:tab w:val="clear" w:pos="1080"/>
          <w:tab w:val="clear" w:pos="1296"/>
        </w:tabs>
        <w:spacing w:line="240" w:lineRule="auto"/>
        <w:rPr>
          <w:rFonts w:cs="Arial"/>
          <w:b/>
          <w:bCs/>
          <w:snapToGrid/>
        </w:rPr>
      </w:pPr>
      <w:r>
        <w:br w:type="page"/>
      </w:r>
    </w:p>
    <w:p w14:paraId="39AF9A96" w14:textId="22D9A8AE" w:rsidR="004121D8" w:rsidRDefault="00FD5C6D" w:rsidP="002245D2">
      <w:r>
        <w:lastRenderedPageBreak/>
        <w:t xml:space="preserve">Figure </w:t>
      </w:r>
      <w:r>
        <w:rPr>
          <w:noProof/>
        </w:rPr>
        <w:t>12</w:t>
      </w:r>
      <w:r>
        <w:noBreakHyphen/>
      </w:r>
      <w:r>
        <w:rPr>
          <w:noProof/>
        </w:rPr>
        <w:t>3</w:t>
      </w:r>
      <w:r w:rsidR="00E8386B">
        <w:fldChar w:fldCharType="end"/>
      </w:r>
      <w:r w:rsidR="00E8386B">
        <w:t xml:space="preserve"> </w:t>
      </w:r>
      <w:r w:rsidR="00477F04" w:rsidRPr="00AB24E7">
        <w:t xml:space="preserve">shows the location of </w:t>
      </w:r>
      <w:r w:rsidR="00477F04">
        <w:t xml:space="preserve">the </w:t>
      </w:r>
      <w:r w:rsidR="00477F04" w:rsidRPr="00503FBA">
        <w:t>80</w:t>
      </w:r>
      <w:r w:rsidR="00477F04" w:rsidRPr="00D20840">
        <w:t xml:space="preserve"> DUs </w:t>
      </w:r>
      <w:r w:rsidR="00477F04">
        <w:t>to be established at</w:t>
      </w:r>
      <w:r w:rsidR="00477F04" w:rsidRPr="00D20840">
        <w:t xml:space="preserve"> </w:t>
      </w:r>
      <w:r w:rsidR="00477F04" w:rsidRPr="00E47E76">
        <w:t xml:space="preserve">AOC 92.  </w:t>
      </w:r>
      <w:r w:rsidR="00477F04" w:rsidRPr="00AB24E7">
        <w:t>The locations of DUs may</w:t>
      </w:r>
      <w:r w:rsidR="00477F04">
        <w:t xml:space="preserve"> </w:t>
      </w:r>
      <w:r w:rsidR="00477F04" w:rsidRPr="00AB24E7">
        <w:t xml:space="preserve">vary based on field conditions. </w:t>
      </w:r>
      <w:r w:rsidR="00477F04" w:rsidRPr="00DA5FEE">
        <w:t>Worksheet #18 in the UFP-QAPP (</w:t>
      </w:r>
      <w:r w:rsidR="00815CF4">
        <w:t>Appendix</w:t>
      </w:r>
      <w:r w:rsidR="00477F04" w:rsidRPr="00DA5FEE">
        <w:t xml:space="preserve"> D) provides sample identifications.</w:t>
      </w:r>
    </w:p>
    <w:p w14:paraId="20CA4A3B" w14:textId="77777777" w:rsidR="004121D8" w:rsidRDefault="004121D8" w:rsidP="00503FBA"/>
    <w:p w14:paraId="0B8E75D4" w14:textId="53D55BA5" w:rsidR="00503FBA" w:rsidRDefault="00503FBA" w:rsidP="00503FBA">
      <w:r>
        <w:t xml:space="preserve">The DUs will be </w:t>
      </w:r>
      <w:r w:rsidR="001D491E">
        <w:t>established</w:t>
      </w:r>
      <w:r>
        <w:t xml:space="preserve"> as follows:</w:t>
      </w:r>
    </w:p>
    <w:p w14:paraId="734B08EC" w14:textId="77777777" w:rsidR="00503FBA" w:rsidRDefault="00503FBA" w:rsidP="00503FBA">
      <w:pPr>
        <w:pStyle w:val="BulletedList0"/>
        <w:rPr>
          <w:rFonts w:eastAsia="Times New Roman" w:cs="Tahoma"/>
          <w:snapToGrid w:val="0"/>
        </w:rPr>
      </w:pPr>
      <w:r w:rsidRPr="00487461">
        <w:rPr>
          <w:rFonts w:eastAsia="Times New Roman" w:cs="Tahoma"/>
          <w:snapToGrid w:val="0"/>
        </w:rPr>
        <w:t xml:space="preserve">The southwest corner of each grid to be sampled will be located using GPS coordinates and staked (Section </w:t>
      </w:r>
      <w:r>
        <w:rPr>
          <w:rFonts w:eastAsia="Times New Roman" w:cs="Tahoma"/>
          <w:snapToGrid w:val="0"/>
        </w:rPr>
        <w:t>4.4.8</w:t>
      </w:r>
      <w:r w:rsidRPr="00487461">
        <w:rPr>
          <w:rFonts w:eastAsia="Times New Roman" w:cs="Tahoma"/>
          <w:snapToGrid w:val="0"/>
        </w:rPr>
        <w:t xml:space="preserve">).  </w:t>
      </w:r>
    </w:p>
    <w:p w14:paraId="0269CC3E" w14:textId="77777777" w:rsidR="00F13B55" w:rsidRDefault="00F13B55" w:rsidP="00F13B55">
      <w:pPr>
        <w:pStyle w:val="BulletedList0"/>
        <w:rPr>
          <w:rFonts w:eastAsia="Times New Roman" w:cs="Tahoma"/>
          <w:snapToGrid w:val="0"/>
        </w:rPr>
      </w:pPr>
      <w:bookmarkStart w:id="327" w:name="_Ref409263056"/>
      <w:r>
        <w:rPr>
          <w:rFonts w:eastAsia="Times New Roman" w:cs="Tahoma"/>
          <w:snapToGrid w:val="0"/>
        </w:rPr>
        <w:t>T</w:t>
      </w:r>
      <w:r w:rsidRPr="00487461">
        <w:rPr>
          <w:rFonts w:eastAsia="Times New Roman" w:cs="Tahoma"/>
          <w:snapToGrid w:val="0"/>
        </w:rPr>
        <w:t xml:space="preserve">he remaining three corners will </w:t>
      </w:r>
      <w:r>
        <w:rPr>
          <w:rFonts w:eastAsia="Times New Roman" w:cs="Tahoma"/>
          <w:snapToGrid w:val="0"/>
        </w:rPr>
        <w:t xml:space="preserve">then </w:t>
      </w:r>
      <w:r w:rsidRPr="00487461">
        <w:rPr>
          <w:rFonts w:eastAsia="Times New Roman" w:cs="Tahoma"/>
          <w:snapToGrid w:val="0"/>
        </w:rPr>
        <w:t xml:space="preserve">be staked and GPS coordinates taken.   </w:t>
      </w:r>
    </w:p>
    <w:p w14:paraId="2FCD0F83" w14:textId="77777777" w:rsidR="00F13B55" w:rsidRPr="00042691" w:rsidRDefault="00F13B55" w:rsidP="00F13B55">
      <w:pPr>
        <w:pStyle w:val="BulletedList0"/>
        <w:rPr>
          <w:rFonts w:eastAsia="Times New Roman" w:cs="Tahoma"/>
          <w:snapToGrid w:val="0"/>
        </w:rPr>
      </w:pPr>
      <w:r w:rsidRPr="00042691">
        <w:rPr>
          <w:rFonts w:eastAsia="Times New Roman" w:cs="Tahoma"/>
        </w:rPr>
        <w:t xml:space="preserve">After the four corners are staked, the length of each side of the DU will then be measured with a tape measure, to verify the dimension.  </w:t>
      </w:r>
      <w:r>
        <w:rPr>
          <w:snapToGrid w:val="0"/>
        </w:rPr>
        <w:t>Corner locations will be adjusted as necessary.</w:t>
      </w:r>
    </w:p>
    <w:p w14:paraId="68D8D5C7" w14:textId="77777777" w:rsidR="00F13B55" w:rsidRPr="00042691" w:rsidRDefault="00F13B55" w:rsidP="00F13B55">
      <w:pPr>
        <w:pStyle w:val="BulletedList0"/>
        <w:rPr>
          <w:rFonts w:eastAsia="Times New Roman" w:cs="Tahoma"/>
          <w:snapToGrid w:val="0"/>
        </w:rPr>
      </w:pPr>
      <w:r>
        <w:t>Also, because of potential remediation activities, the corners of the DUs established for AOC 92 will also be surveyed to the nearest foot by a</w:t>
      </w:r>
      <w:r>
        <w:rPr>
          <w:snapToGrid w:val="0"/>
        </w:rPr>
        <w:t> </w:t>
      </w:r>
      <w:r>
        <w:t>New Mexico-licensed professional surveyor (Section 4.4.8). </w:t>
      </w:r>
    </w:p>
    <w:p w14:paraId="618E252F" w14:textId="77777777" w:rsidR="00F13B55" w:rsidRDefault="00F13B55" w:rsidP="00F13B55"/>
    <w:p w14:paraId="25355983" w14:textId="77777777" w:rsidR="00F13B55" w:rsidRPr="00755768" w:rsidRDefault="00F13B55" w:rsidP="00F13B55">
      <w:r>
        <w:t>Fifty</w:t>
      </w:r>
      <w:r w:rsidRPr="00DA5FEE">
        <w:t xml:space="preserve"> increments will be collected from each</w:t>
      </w:r>
      <w:r>
        <w:t xml:space="preserve"> DU, from a depth of 0-6 inches</w:t>
      </w:r>
      <w:r w:rsidRPr="00DA5FEE">
        <w:t>.</w:t>
      </w:r>
      <w:r>
        <w:t xml:space="preserve">  </w:t>
      </w:r>
      <w:r w:rsidRPr="00755768">
        <w:t xml:space="preserve">The increments will be collected using a </w:t>
      </w:r>
      <w:r>
        <w:t xml:space="preserve">dedicated </w:t>
      </w:r>
      <w:r w:rsidRPr="00755768">
        <w:t xml:space="preserve">hand trowel instead of the traditional </w:t>
      </w:r>
      <w:r>
        <w:t xml:space="preserve">ISM </w:t>
      </w:r>
      <w:r w:rsidRPr="00755768">
        <w:t xml:space="preserve">sampling tool because the sandy surface soil at the site cannot be retained in the traditional </w:t>
      </w:r>
      <w:r>
        <w:t xml:space="preserve">ISM </w:t>
      </w:r>
      <w:r w:rsidRPr="00755768">
        <w:t>sampling tool.</w:t>
      </w:r>
    </w:p>
    <w:p w14:paraId="0AB7BD7A" w14:textId="77777777" w:rsidR="00F13B55" w:rsidRPr="00755768" w:rsidRDefault="00F13B55" w:rsidP="00F13B55"/>
    <w:p w14:paraId="45EC9E5A" w14:textId="39FF9515" w:rsidR="00F13B55" w:rsidRDefault="00F13B55" w:rsidP="00F13B55">
      <w:r w:rsidRPr="00755768">
        <w:t xml:space="preserve">Samples will be shipped to a </w:t>
      </w:r>
      <w:proofErr w:type="gramStart"/>
      <w:r>
        <w:t>DoD</w:t>
      </w:r>
      <w:proofErr w:type="gramEnd"/>
      <w:r w:rsidRPr="00755768">
        <w:t xml:space="preserve"> ELAP certified laboratory for analysis. Samples will be analyzed for explosives, perchlorate, and</w:t>
      </w:r>
      <w:r>
        <w:t xml:space="preserve"> </w:t>
      </w:r>
      <w:r w:rsidRPr="00755768">
        <w:t>RCRA 8 metals</w:t>
      </w:r>
      <w:r>
        <w:t xml:space="preserve"> (</w:t>
      </w:r>
      <w:r w:rsidR="00407414">
        <w:fldChar w:fldCharType="begin"/>
      </w:r>
      <w:r w:rsidR="00407414">
        <w:instrText xml:space="preserve"> REF _Ref433357084 \h </w:instrText>
      </w:r>
      <w:r w:rsidR="00407414">
        <w:fldChar w:fldCharType="separate"/>
      </w:r>
      <w:r w:rsidR="00407414">
        <w:t xml:space="preserve">Table </w:t>
      </w:r>
      <w:r w:rsidR="00407414">
        <w:rPr>
          <w:noProof/>
        </w:rPr>
        <w:t>12</w:t>
      </w:r>
      <w:r w:rsidR="00407414">
        <w:noBreakHyphen/>
      </w:r>
      <w:r w:rsidR="00407414">
        <w:rPr>
          <w:noProof/>
        </w:rPr>
        <w:t>1</w:t>
      </w:r>
      <w:r w:rsidR="00407414">
        <w:fldChar w:fldCharType="end"/>
      </w:r>
      <w:r>
        <w:t>)</w:t>
      </w:r>
      <w:r w:rsidRPr="00755768">
        <w:t xml:space="preserve">. </w:t>
      </w:r>
      <w:r>
        <w:t>QC</w:t>
      </w:r>
      <w:r w:rsidRPr="00755768">
        <w:t xml:space="preserve"> samples will be collec</w:t>
      </w:r>
      <w:r>
        <w:t>ted at a frequency of 1</w:t>
      </w:r>
      <w:r w:rsidRPr="00755768">
        <w:t xml:space="preserve">0% of the DUs in the form of triplicate samples.  Triplicate samples will be in the form of the primary </w:t>
      </w:r>
      <w:r>
        <w:t xml:space="preserve">ISM </w:t>
      </w:r>
      <w:r w:rsidRPr="00755768">
        <w:t xml:space="preserve">sample plus two replicate </w:t>
      </w:r>
      <w:r>
        <w:t xml:space="preserve">ISM </w:t>
      </w:r>
      <w:r w:rsidRPr="00755768">
        <w:t>samples</w:t>
      </w:r>
      <w:r>
        <w:t xml:space="preserve"> (R1/R2)</w:t>
      </w:r>
      <w:r w:rsidRPr="00755768">
        <w:t xml:space="preserve">.  Replicate samples will be collected from the DU at the same time as the primary </w:t>
      </w:r>
      <w:r>
        <w:t xml:space="preserve">ISM </w:t>
      </w:r>
      <w:r w:rsidRPr="00755768">
        <w:t xml:space="preserve">sample is being collected.  The locations of the increments for the two replicate samples will be selected in the same manner as the primary sample (e.g., by walking in separate random meandering paths traversing the DU). </w:t>
      </w:r>
      <w:r>
        <w:t xml:space="preserve"> </w:t>
      </w:r>
      <w:r w:rsidRPr="00755768">
        <w:t xml:space="preserve">MS/MSD samples will </w:t>
      </w:r>
      <w:r>
        <w:t xml:space="preserve">also </w:t>
      </w:r>
      <w:r w:rsidRPr="00755768">
        <w:t xml:space="preserve">be </w:t>
      </w:r>
      <w:r>
        <w:t>collected in the same manner as the primary and replicate samples at a rate of 5% of the DUs</w:t>
      </w:r>
      <w:r w:rsidRPr="00755768">
        <w:t>.</w:t>
      </w:r>
    </w:p>
    <w:p w14:paraId="004A08B7" w14:textId="77777777" w:rsidR="00277F93" w:rsidRDefault="00277F93" w:rsidP="00F13B55"/>
    <w:p w14:paraId="2DC1931F" w14:textId="08165DB4" w:rsidR="008829C9" w:rsidRDefault="00277F93" w:rsidP="00025C02">
      <w:pPr>
        <w:pStyle w:val="Caption"/>
      </w:pPr>
      <w:bookmarkStart w:id="328" w:name="_Ref433357084"/>
      <w:bookmarkStart w:id="329" w:name="_Ref433357073"/>
      <w:bookmarkStart w:id="330" w:name="_Toc433357381"/>
      <w:r>
        <w:t xml:space="preserve">Table </w:t>
      </w:r>
      <w:r w:rsidR="0077287A">
        <w:fldChar w:fldCharType="begin"/>
      </w:r>
      <w:r w:rsidR="0077287A">
        <w:instrText xml:space="preserve"> STYLEREF 1 \s </w:instrText>
      </w:r>
      <w:r w:rsidR="0077287A">
        <w:fldChar w:fldCharType="separate"/>
      </w:r>
      <w:r w:rsidR="00FD5C6D">
        <w:rPr>
          <w:noProof/>
        </w:rPr>
        <w:t>12</w:t>
      </w:r>
      <w:r w:rsidR="0077287A">
        <w:rPr>
          <w:noProof/>
        </w:rPr>
        <w:fldChar w:fldCharType="end"/>
      </w:r>
      <w:r>
        <w:noBreakHyphen/>
      </w:r>
      <w:r w:rsidR="0077287A">
        <w:fldChar w:fldCharType="begin"/>
      </w:r>
      <w:r w:rsidR="0077287A">
        <w:instrText xml:space="preserve"> SEQ Table \* ARABIC \s 1 </w:instrText>
      </w:r>
      <w:r w:rsidR="0077287A">
        <w:fldChar w:fldCharType="separate"/>
      </w:r>
      <w:r w:rsidR="00FD5C6D">
        <w:rPr>
          <w:noProof/>
        </w:rPr>
        <w:t>1</w:t>
      </w:r>
      <w:r w:rsidR="0077287A">
        <w:rPr>
          <w:noProof/>
        </w:rPr>
        <w:fldChar w:fldCharType="end"/>
      </w:r>
      <w:bookmarkEnd w:id="328"/>
      <w:r>
        <w:t>: ISM Soil Samples and Composite Samples for AOC 92 within Parcel 3</w:t>
      </w:r>
      <w:bookmarkEnd w:id="329"/>
      <w:bookmarkEnd w:id="330"/>
    </w:p>
    <w:tbl>
      <w:tblPr>
        <w:tblW w:w="9880" w:type="dxa"/>
        <w:jc w:val="center"/>
        <w:tblLook w:val="04A0" w:firstRow="1" w:lastRow="0" w:firstColumn="1" w:lastColumn="0" w:noHBand="0" w:noVBand="1"/>
      </w:tblPr>
      <w:tblGrid>
        <w:gridCol w:w="2420"/>
        <w:gridCol w:w="1533"/>
        <w:gridCol w:w="1939"/>
        <w:gridCol w:w="1544"/>
        <w:gridCol w:w="1428"/>
        <w:gridCol w:w="1016"/>
      </w:tblGrid>
      <w:tr w:rsidR="00F13B55" w:rsidRPr="005821C6" w14:paraId="6FABAA8F" w14:textId="77777777" w:rsidTr="006E7112">
        <w:trPr>
          <w:trHeight w:val="810"/>
          <w:jc w:val="center"/>
        </w:trPr>
        <w:tc>
          <w:tcPr>
            <w:tcW w:w="2420" w:type="dxa"/>
            <w:tcBorders>
              <w:top w:val="nil"/>
              <w:left w:val="nil"/>
              <w:bottom w:val="nil"/>
              <w:right w:val="single" w:sz="4" w:space="0" w:color="auto"/>
            </w:tcBorders>
            <w:shd w:val="clear" w:color="auto" w:fill="FABF8F" w:themeFill="accent6" w:themeFillTint="99"/>
            <w:vAlign w:val="center"/>
            <w:hideMark/>
          </w:tcPr>
          <w:p w14:paraId="313E69C0"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b/>
                <w:bCs/>
                <w:color w:val="000000"/>
                <w:sz w:val="20"/>
                <w:szCs w:val="20"/>
              </w:rPr>
            </w:pPr>
            <w:bookmarkStart w:id="331" w:name="_Ref410980804"/>
            <w:r w:rsidRPr="005821C6">
              <w:rPr>
                <w:rFonts w:cs="Times New Roman"/>
                <w:b/>
                <w:bCs/>
                <w:color w:val="000000"/>
                <w:sz w:val="20"/>
                <w:szCs w:val="20"/>
              </w:rPr>
              <w:t>Sample Type</w:t>
            </w:r>
          </w:p>
        </w:tc>
        <w:tc>
          <w:tcPr>
            <w:tcW w:w="1533" w:type="dxa"/>
            <w:tcBorders>
              <w:top w:val="nil"/>
              <w:left w:val="nil"/>
              <w:bottom w:val="nil"/>
              <w:right w:val="nil"/>
            </w:tcBorders>
            <w:shd w:val="clear" w:color="auto" w:fill="FABF8F" w:themeFill="accent6" w:themeFillTint="99"/>
            <w:vAlign w:val="center"/>
            <w:hideMark/>
          </w:tcPr>
          <w:p w14:paraId="426BB48E"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 xml:space="preserve">Explosives </w:t>
            </w:r>
            <w:r w:rsidRPr="005821C6">
              <w:rPr>
                <w:rFonts w:cs="Times New Roman"/>
                <w:color w:val="000000"/>
                <w:sz w:val="20"/>
                <w:szCs w:val="20"/>
              </w:rPr>
              <w:br/>
              <w:t>SW846</w:t>
            </w:r>
            <w:r>
              <w:rPr>
                <w:rFonts w:cs="Times New Roman"/>
                <w:color w:val="000000"/>
                <w:sz w:val="20"/>
                <w:szCs w:val="20"/>
              </w:rPr>
              <w:t>/</w:t>
            </w:r>
            <w:r w:rsidRPr="005821C6">
              <w:rPr>
                <w:rFonts w:cs="Times New Roman"/>
                <w:color w:val="000000"/>
                <w:sz w:val="20"/>
                <w:szCs w:val="20"/>
              </w:rPr>
              <w:t>8330B</w:t>
            </w:r>
          </w:p>
        </w:tc>
        <w:tc>
          <w:tcPr>
            <w:tcW w:w="1939" w:type="dxa"/>
            <w:tcBorders>
              <w:top w:val="nil"/>
              <w:left w:val="nil"/>
              <w:bottom w:val="nil"/>
              <w:right w:val="nil"/>
            </w:tcBorders>
            <w:shd w:val="clear" w:color="auto" w:fill="FABF8F" w:themeFill="accent6" w:themeFillTint="99"/>
            <w:vAlign w:val="center"/>
            <w:hideMark/>
          </w:tcPr>
          <w:p w14:paraId="38FA8234"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 xml:space="preserve">RCRA Metals </w:t>
            </w:r>
            <w:r w:rsidRPr="005821C6">
              <w:rPr>
                <w:rFonts w:cs="Times New Roman"/>
                <w:color w:val="000000"/>
                <w:sz w:val="20"/>
                <w:szCs w:val="20"/>
              </w:rPr>
              <w:br/>
              <w:t>SW846 6010</w:t>
            </w:r>
            <w:r>
              <w:rPr>
                <w:rFonts w:cs="Times New Roman"/>
                <w:color w:val="000000"/>
                <w:sz w:val="20"/>
                <w:szCs w:val="20"/>
              </w:rPr>
              <w:t>C</w:t>
            </w:r>
            <w:r w:rsidRPr="005821C6">
              <w:rPr>
                <w:rFonts w:cs="Times New Roman"/>
                <w:color w:val="000000"/>
                <w:sz w:val="20"/>
                <w:szCs w:val="20"/>
              </w:rPr>
              <w:t>/6020</w:t>
            </w:r>
            <w:r>
              <w:rPr>
                <w:rFonts w:cs="Times New Roman"/>
                <w:color w:val="000000"/>
                <w:sz w:val="20"/>
                <w:szCs w:val="20"/>
              </w:rPr>
              <w:t>A</w:t>
            </w:r>
            <w:r w:rsidRPr="005821C6">
              <w:rPr>
                <w:rFonts w:cs="Times New Roman"/>
                <w:color w:val="000000"/>
                <w:sz w:val="20"/>
                <w:szCs w:val="20"/>
              </w:rPr>
              <w:t>/</w:t>
            </w:r>
            <w:r>
              <w:rPr>
                <w:rFonts w:cs="Times New Roman"/>
                <w:color w:val="000000"/>
                <w:sz w:val="20"/>
                <w:szCs w:val="20"/>
              </w:rPr>
              <w:t>7471B</w:t>
            </w:r>
          </w:p>
        </w:tc>
        <w:tc>
          <w:tcPr>
            <w:tcW w:w="1544" w:type="dxa"/>
            <w:tcBorders>
              <w:top w:val="nil"/>
              <w:left w:val="nil"/>
              <w:bottom w:val="nil"/>
              <w:right w:val="nil"/>
            </w:tcBorders>
            <w:shd w:val="clear" w:color="auto" w:fill="FABF8F" w:themeFill="accent6" w:themeFillTint="99"/>
            <w:vAlign w:val="center"/>
            <w:hideMark/>
          </w:tcPr>
          <w:p w14:paraId="7D61DDD4"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Perchlorate SW846</w:t>
            </w:r>
            <w:r>
              <w:rPr>
                <w:rFonts w:cs="Times New Roman"/>
                <w:color w:val="000000"/>
                <w:sz w:val="20"/>
                <w:szCs w:val="20"/>
              </w:rPr>
              <w:t>/</w:t>
            </w:r>
            <w:r w:rsidRPr="005821C6">
              <w:rPr>
                <w:rFonts w:cs="Times New Roman"/>
                <w:color w:val="000000"/>
                <w:sz w:val="20"/>
                <w:szCs w:val="20"/>
              </w:rPr>
              <w:t>6850</w:t>
            </w:r>
          </w:p>
        </w:tc>
        <w:tc>
          <w:tcPr>
            <w:tcW w:w="1428" w:type="dxa"/>
            <w:tcBorders>
              <w:top w:val="nil"/>
              <w:left w:val="nil"/>
              <w:bottom w:val="nil"/>
              <w:right w:val="nil"/>
            </w:tcBorders>
            <w:shd w:val="clear" w:color="auto" w:fill="FABF8F" w:themeFill="accent6" w:themeFillTint="99"/>
            <w:vAlign w:val="center"/>
            <w:hideMark/>
          </w:tcPr>
          <w:p w14:paraId="2E87FF29"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SVOCs</w:t>
            </w:r>
            <w:r w:rsidRPr="005821C6">
              <w:rPr>
                <w:rFonts w:cs="Times New Roman"/>
                <w:color w:val="000000"/>
                <w:sz w:val="20"/>
                <w:szCs w:val="20"/>
              </w:rPr>
              <w:br/>
              <w:t>SW846</w:t>
            </w:r>
            <w:r>
              <w:rPr>
                <w:rFonts w:cs="Times New Roman"/>
                <w:color w:val="000000"/>
                <w:sz w:val="20"/>
                <w:szCs w:val="20"/>
              </w:rPr>
              <w:t>/</w:t>
            </w:r>
            <w:r w:rsidRPr="005821C6">
              <w:rPr>
                <w:rFonts w:cs="Times New Roman"/>
                <w:color w:val="000000"/>
                <w:sz w:val="20"/>
                <w:szCs w:val="20"/>
              </w:rPr>
              <w:t xml:space="preserve"> 8270</w:t>
            </w:r>
            <w:r>
              <w:rPr>
                <w:rFonts w:cs="Times New Roman"/>
                <w:color w:val="000000"/>
                <w:sz w:val="20"/>
                <w:szCs w:val="20"/>
              </w:rPr>
              <w:t>D</w:t>
            </w:r>
          </w:p>
        </w:tc>
        <w:tc>
          <w:tcPr>
            <w:tcW w:w="1016" w:type="dxa"/>
            <w:tcBorders>
              <w:top w:val="nil"/>
              <w:left w:val="nil"/>
              <w:bottom w:val="nil"/>
              <w:right w:val="nil"/>
            </w:tcBorders>
            <w:shd w:val="clear" w:color="auto" w:fill="FABF8F" w:themeFill="accent6" w:themeFillTint="99"/>
            <w:vAlign w:val="center"/>
            <w:hideMark/>
          </w:tcPr>
          <w:p w14:paraId="32548629"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b/>
                <w:bCs/>
                <w:color w:val="000000"/>
                <w:sz w:val="20"/>
                <w:szCs w:val="20"/>
              </w:rPr>
            </w:pPr>
            <w:r w:rsidRPr="005821C6">
              <w:rPr>
                <w:rFonts w:cs="Times New Roman"/>
                <w:b/>
                <w:bCs/>
                <w:color w:val="000000"/>
                <w:sz w:val="20"/>
                <w:szCs w:val="20"/>
              </w:rPr>
              <w:t>Where Collected</w:t>
            </w:r>
          </w:p>
        </w:tc>
      </w:tr>
      <w:tr w:rsidR="00F13B55" w:rsidRPr="005821C6" w14:paraId="2D3972DB" w14:textId="77777777" w:rsidTr="006E7112">
        <w:trPr>
          <w:trHeight w:val="255"/>
          <w:jc w:val="center"/>
        </w:trPr>
        <w:tc>
          <w:tcPr>
            <w:tcW w:w="2420" w:type="dxa"/>
            <w:tcBorders>
              <w:top w:val="nil"/>
              <w:left w:val="nil"/>
              <w:bottom w:val="nil"/>
              <w:right w:val="single" w:sz="4" w:space="0" w:color="auto"/>
            </w:tcBorders>
            <w:shd w:val="clear" w:color="auto" w:fill="auto"/>
            <w:vAlign w:val="center"/>
            <w:hideMark/>
          </w:tcPr>
          <w:p w14:paraId="27BB1DB9"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right"/>
              <w:rPr>
                <w:rFonts w:cs="Times New Roman"/>
                <w:b/>
                <w:color w:val="000000"/>
                <w:sz w:val="20"/>
                <w:szCs w:val="20"/>
              </w:rPr>
            </w:pPr>
            <w:r>
              <w:rPr>
                <w:rFonts w:cs="Times New Roman"/>
                <w:b/>
                <w:color w:val="000000"/>
                <w:sz w:val="20"/>
                <w:szCs w:val="20"/>
              </w:rPr>
              <w:t xml:space="preserve">ISM </w:t>
            </w:r>
            <w:r w:rsidRPr="005821C6">
              <w:rPr>
                <w:rFonts w:cs="Times New Roman"/>
                <w:b/>
                <w:color w:val="000000"/>
                <w:sz w:val="20"/>
                <w:szCs w:val="20"/>
              </w:rPr>
              <w:t>Samples</w:t>
            </w:r>
          </w:p>
        </w:tc>
        <w:tc>
          <w:tcPr>
            <w:tcW w:w="1533" w:type="dxa"/>
            <w:tcBorders>
              <w:top w:val="nil"/>
              <w:left w:val="nil"/>
              <w:bottom w:val="nil"/>
              <w:right w:val="nil"/>
            </w:tcBorders>
            <w:shd w:val="clear" w:color="auto" w:fill="auto"/>
            <w:vAlign w:val="center"/>
          </w:tcPr>
          <w:p w14:paraId="506FF9BA"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939" w:type="dxa"/>
            <w:tcBorders>
              <w:top w:val="nil"/>
              <w:left w:val="nil"/>
              <w:bottom w:val="nil"/>
              <w:right w:val="nil"/>
            </w:tcBorders>
            <w:shd w:val="clear" w:color="auto" w:fill="auto"/>
            <w:vAlign w:val="center"/>
          </w:tcPr>
          <w:p w14:paraId="72CC4542"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544" w:type="dxa"/>
            <w:tcBorders>
              <w:top w:val="nil"/>
              <w:left w:val="nil"/>
              <w:bottom w:val="nil"/>
              <w:right w:val="nil"/>
            </w:tcBorders>
            <w:shd w:val="clear" w:color="auto" w:fill="auto"/>
            <w:vAlign w:val="center"/>
          </w:tcPr>
          <w:p w14:paraId="2189FC60"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428" w:type="dxa"/>
            <w:tcBorders>
              <w:top w:val="nil"/>
              <w:left w:val="nil"/>
              <w:bottom w:val="nil"/>
              <w:right w:val="nil"/>
            </w:tcBorders>
            <w:shd w:val="clear" w:color="auto" w:fill="auto"/>
            <w:vAlign w:val="center"/>
          </w:tcPr>
          <w:p w14:paraId="45A3AB0B"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016" w:type="dxa"/>
            <w:tcBorders>
              <w:top w:val="nil"/>
              <w:left w:val="nil"/>
              <w:bottom w:val="nil"/>
              <w:right w:val="nil"/>
            </w:tcBorders>
            <w:shd w:val="clear" w:color="auto" w:fill="auto"/>
            <w:vAlign w:val="center"/>
          </w:tcPr>
          <w:p w14:paraId="32E5995E"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r>
      <w:tr w:rsidR="00F13B55" w:rsidRPr="005821C6" w14:paraId="61D32A10" w14:textId="77777777" w:rsidTr="006E7112">
        <w:trPr>
          <w:trHeight w:val="255"/>
          <w:jc w:val="center"/>
        </w:trPr>
        <w:tc>
          <w:tcPr>
            <w:tcW w:w="2420" w:type="dxa"/>
            <w:tcBorders>
              <w:top w:val="nil"/>
              <w:left w:val="nil"/>
              <w:bottom w:val="nil"/>
              <w:right w:val="single" w:sz="4" w:space="0" w:color="auto"/>
            </w:tcBorders>
            <w:shd w:val="clear" w:color="auto" w:fill="auto"/>
            <w:vAlign w:val="center"/>
          </w:tcPr>
          <w:p w14:paraId="0FF80EE2" w14:textId="77777777" w:rsidR="00F13B55" w:rsidRPr="00C30ABD" w:rsidRDefault="00F13B55" w:rsidP="006E7112">
            <w:pPr>
              <w:tabs>
                <w:tab w:val="clear" w:pos="216"/>
                <w:tab w:val="clear" w:pos="432"/>
                <w:tab w:val="clear" w:pos="648"/>
                <w:tab w:val="clear" w:pos="864"/>
                <w:tab w:val="clear" w:pos="1080"/>
                <w:tab w:val="clear" w:pos="1296"/>
              </w:tabs>
              <w:spacing w:line="240" w:lineRule="auto"/>
              <w:jc w:val="right"/>
              <w:rPr>
                <w:rFonts w:cs="Times New Roman"/>
                <w:color w:val="000000"/>
                <w:sz w:val="20"/>
                <w:szCs w:val="20"/>
              </w:rPr>
            </w:pPr>
            <w:r w:rsidRPr="00C30ABD">
              <w:rPr>
                <w:rFonts w:cs="Times New Roman"/>
                <w:color w:val="000000"/>
                <w:sz w:val="20"/>
                <w:szCs w:val="20"/>
              </w:rPr>
              <w:t>Primary</w:t>
            </w:r>
          </w:p>
        </w:tc>
        <w:tc>
          <w:tcPr>
            <w:tcW w:w="1533" w:type="dxa"/>
            <w:tcBorders>
              <w:top w:val="nil"/>
              <w:left w:val="nil"/>
              <w:bottom w:val="nil"/>
              <w:right w:val="nil"/>
            </w:tcBorders>
            <w:shd w:val="clear" w:color="auto" w:fill="auto"/>
            <w:vAlign w:val="center"/>
          </w:tcPr>
          <w:p w14:paraId="3A5FA6FB" w14:textId="77777777" w:rsidR="00F13B55"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80</w:t>
            </w:r>
          </w:p>
        </w:tc>
        <w:tc>
          <w:tcPr>
            <w:tcW w:w="1939" w:type="dxa"/>
            <w:tcBorders>
              <w:top w:val="nil"/>
              <w:left w:val="nil"/>
              <w:bottom w:val="nil"/>
              <w:right w:val="nil"/>
            </w:tcBorders>
            <w:shd w:val="clear" w:color="auto" w:fill="auto"/>
            <w:vAlign w:val="center"/>
          </w:tcPr>
          <w:p w14:paraId="0295AB7A" w14:textId="77777777" w:rsidR="00F13B55"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80</w:t>
            </w:r>
          </w:p>
        </w:tc>
        <w:tc>
          <w:tcPr>
            <w:tcW w:w="1544" w:type="dxa"/>
            <w:tcBorders>
              <w:top w:val="nil"/>
              <w:left w:val="nil"/>
              <w:bottom w:val="nil"/>
              <w:right w:val="nil"/>
            </w:tcBorders>
            <w:shd w:val="clear" w:color="auto" w:fill="auto"/>
            <w:vAlign w:val="center"/>
          </w:tcPr>
          <w:p w14:paraId="42E014F4" w14:textId="77777777" w:rsidR="00F13B55"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80</w:t>
            </w:r>
          </w:p>
        </w:tc>
        <w:tc>
          <w:tcPr>
            <w:tcW w:w="1428" w:type="dxa"/>
            <w:tcBorders>
              <w:top w:val="nil"/>
              <w:left w:val="nil"/>
              <w:bottom w:val="nil"/>
              <w:right w:val="nil"/>
            </w:tcBorders>
            <w:shd w:val="clear" w:color="auto" w:fill="auto"/>
            <w:vAlign w:val="center"/>
          </w:tcPr>
          <w:p w14:paraId="29909FDF"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016" w:type="dxa"/>
            <w:tcBorders>
              <w:top w:val="nil"/>
              <w:left w:val="nil"/>
              <w:bottom w:val="nil"/>
              <w:right w:val="nil"/>
            </w:tcBorders>
            <w:shd w:val="clear" w:color="auto" w:fill="auto"/>
            <w:vAlign w:val="center"/>
          </w:tcPr>
          <w:p w14:paraId="2C520694"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Field</w:t>
            </w:r>
          </w:p>
        </w:tc>
      </w:tr>
      <w:tr w:rsidR="00F13B55" w:rsidRPr="005821C6" w14:paraId="0D813956" w14:textId="77777777" w:rsidTr="006E7112">
        <w:trPr>
          <w:trHeight w:val="510"/>
          <w:jc w:val="center"/>
        </w:trPr>
        <w:tc>
          <w:tcPr>
            <w:tcW w:w="2420" w:type="dxa"/>
            <w:tcBorders>
              <w:top w:val="nil"/>
              <w:left w:val="nil"/>
              <w:bottom w:val="nil"/>
              <w:right w:val="single" w:sz="4" w:space="0" w:color="auto"/>
            </w:tcBorders>
            <w:shd w:val="clear" w:color="auto" w:fill="auto"/>
            <w:vAlign w:val="center"/>
            <w:hideMark/>
          </w:tcPr>
          <w:p w14:paraId="7D01A0E5"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right"/>
              <w:rPr>
                <w:rFonts w:cs="Times New Roman"/>
                <w:color w:val="000000"/>
                <w:sz w:val="20"/>
                <w:szCs w:val="20"/>
              </w:rPr>
            </w:pPr>
            <w:r w:rsidRPr="005821C6">
              <w:rPr>
                <w:rFonts w:cs="Times New Roman"/>
                <w:color w:val="000000"/>
                <w:sz w:val="20"/>
                <w:szCs w:val="20"/>
              </w:rPr>
              <w:t>Replicate</w:t>
            </w:r>
            <w:r>
              <w:rPr>
                <w:rFonts w:cs="Times New Roman"/>
                <w:color w:val="000000"/>
                <w:sz w:val="20"/>
                <w:szCs w:val="20"/>
              </w:rPr>
              <w:t>s at 10% of DUs</w:t>
            </w:r>
            <w:r>
              <w:rPr>
                <w:rFonts w:cs="Times New Roman"/>
                <w:color w:val="000000"/>
                <w:sz w:val="20"/>
                <w:szCs w:val="20"/>
              </w:rPr>
              <w:br/>
              <w:t>R1/R2 (10% each)</w:t>
            </w:r>
          </w:p>
        </w:tc>
        <w:tc>
          <w:tcPr>
            <w:tcW w:w="1533" w:type="dxa"/>
            <w:tcBorders>
              <w:top w:val="nil"/>
              <w:left w:val="nil"/>
              <w:bottom w:val="nil"/>
              <w:right w:val="nil"/>
            </w:tcBorders>
            <w:shd w:val="clear" w:color="auto" w:fill="auto"/>
            <w:vAlign w:val="center"/>
          </w:tcPr>
          <w:p w14:paraId="42865F69"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br/>
              <w:t>8 each (16 total)</w:t>
            </w:r>
          </w:p>
        </w:tc>
        <w:tc>
          <w:tcPr>
            <w:tcW w:w="1939" w:type="dxa"/>
            <w:tcBorders>
              <w:top w:val="nil"/>
              <w:left w:val="nil"/>
              <w:bottom w:val="nil"/>
              <w:right w:val="nil"/>
            </w:tcBorders>
            <w:shd w:val="clear" w:color="auto" w:fill="auto"/>
            <w:vAlign w:val="center"/>
          </w:tcPr>
          <w:p w14:paraId="3807207A"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br/>
              <w:t>8 each (16 total)</w:t>
            </w:r>
          </w:p>
        </w:tc>
        <w:tc>
          <w:tcPr>
            <w:tcW w:w="1544" w:type="dxa"/>
            <w:tcBorders>
              <w:top w:val="nil"/>
              <w:left w:val="nil"/>
              <w:bottom w:val="nil"/>
              <w:right w:val="nil"/>
            </w:tcBorders>
            <w:shd w:val="clear" w:color="auto" w:fill="auto"/>
            <w:vAlign w:val="center"/>
          </w:tcPr>
          <w:p w14:paraId="0475C04A"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br/>
              <w:t>8 each (16 total)</w:t>
            </w:r>
          </w:p>
        </w:tc>
        <w:tc>
          <w:tcPr>
            <w:tcW w:w="1428" w:type="dxa"/>
            <w:tcBorders>
              <w:top w:val="nil"/>
              <w:left w:val="nil"/>
              <w:bottom w:val="nil"/>
              <w:right w:val="nil"/>
            </w:tcBorders>
            <w:shd w:val="clear" w:color="auto" w:fill="auto"/>
            <w:vAlign w:val="center"/>
          </w:tcPr>
          <w:p w14:paraId="345E93CD"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016" w:type="dxa"/>
            <w:tcBorders>
              <w:top w:val="nil"/>
              <w:left w:val="nil"/>
              <w:bottom w:val="nil"/>
              <w:right w:val="nil"/>
            </w:tcBorders>
            <w:shd w:val="clear" w:color="auto" w:fill="auto"/>
            <w:vAlign w:val="center"/>
          </w:tcPr>
          <w:p w14:paraId="2B58ECCD"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Field</w:t>
            </w:r>
          </w:p>
        </w:tc>
      </w:tr>
      <w:tr w:rsidR="00F13B55" w:rsidRPr="005821C6" w14:paraId="3B912780" w14:textId="77777777" w:rsidTr="006E7112">
        <w:trPr>
          <w:trHeight w:val="255"/>
          <w:jc w:val="center"/>
        </w:trPr>
        <w:tc>
          <w:tcPr>
            <w:tcW w:w="2420" w:type="dxa"/>
            <w:tcBorders>
              <w:top w:val="nil"/>
              <w:left w:val="nil"/>
              <w:bottom w:val="nil"/>
              <w:right w:val="single" w:sz="4" w:space="0" w:color="auto"/>
            </w:tcBorders>
            <w:shd w:val="clear" w:color="auto" w:fill="auto"/>
            <w:vAlign w:val="center"/>
            <w:hideMark/>
          </w:tcPr>
          <w:p w14:paraId="318148F2"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right"/>
              <w:rPr>
                <w:rFonts w:cs="Times New Roman"/>
                <w:color w:val="000000"/>
                <w:sz w:val="20"/>
                <w:szCs w:val="20"/>
              </w:rPr>
            </w:pPr>
            <w:r w:rsidRPr="005821C6">
              <w:rPr>
                <w:rFonts w:cs="Times New Roman"/>
                <w:color w:val="000000"/>
                <w:sz w:val="20"/>
                <w:szCs w:val="20"/>
              </w:rPr>
              <w:lastRenderedPageBreak/>
              <w:t>MS/MSD (5%</w:t>
            </w:r>
            <w:r>
              <w:rPr>
                <w:rFonts w:cs="Times New Roman"/>
                <w:color w:val="000000"/>
                <w:sz w:val="20"/>
                <w:szCs w:val="20"/>
              </w:rPr>
              <w:t xml:space="preserve"> each</w:t>
            </w:r>
            <w:r w:rsidRPr="005821C6">
              <w:rPr>
                <w:rFonts w:cs="Times New Roman"/>
                <w:color w:val="000000"/>
                <w:sz w:val="20"/>
                <w:szCs w:val="20"/>
              </w:rPr>
              <w:t>)</w:t>
            </w:r>
          </w:p>
        </w:tc>
        <w:tc>
          <w:tcPr>
            <w:tcW w:w="1533" w:type="dxa"/>
            <w:tcBorders>
              <w:top w:val="nil"/>
              <w:left w:val="nil"/>
              <w:bottom w:val="nil"/>
              <w:right w:val="nil"/>
            </w:tcBorders>
            <w:shd w:val="clear" w:color="auto" w:fill="auto"/>
            <w:vAlign w:val="center"/>
            <w:hideMark/>
          </w:tcPr>
          <w:p w14:paraId="47D8484D"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4 each (8 total)</w:t>
            </w:r>
          </w:p>
        </w:tc>
        <w:tc>
          <w:tcPr>
            <w:tcW w:w="1939" w:type="dxa"/>
            <w:tcBorders>
              <w:top w:val="nil"/>
              <w:left w:val="nil"/>
              <w:bottom w:val="nil"/>
              <w:right w:val="nil"/>
            </w:tcBorders>
            <w:shd w:val="clear" w:color="auto" w:fill="auto"/>
            <w:vAlign w:val="center"/>
            <w:hideMark/>
          </w:tcPr>
          <w:p w14:paraId="4F5A8A63"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4 each (8 total)</w:t>
            </w:r>
          </w:p>
        </w:tc>
        <w:tc>
          <w:tcPr>
            <w:tcW w:w="1544" w:type="dxa"/>
            <w:tcBorders>
              <w:top w:val="nil"/>
              <w:left w:val="nil"/>
              <w:bottom w:val="nil"/>
              <w:right w:val="nil"/>
            </w:tcBorders>
            <w:shd w:val="clear" w:color="auto" w:fill="auto"/>
            <w:vAlign w:val="center"/>
            <w:hideMark/>
          </w:tcPr>
          <w:p w14:paraId="5F7BDEB1"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4 each (8 total)</w:t>
            </w:r>
          </w:p>
        </w:tc>
        <w:tc>
          <w:tcPr>
            <w:tcW w:w="1428" w:type="dxa"/>
            <w:tcBorders>
              <w:top w:val="nil"/>
              <w:left w:val="nil"/>
              <w:bottom w:val="nil"/>
              <w:right w:val="nil"/>
            </w:tcBorders>
            <w:shd w:val="clear" w:color="auto" w:fill="auto"/>
            <w:vAlign w:val="center"/>
            <w:hideMark/>
          </w:tcPr>
          <w:p w14:paraId="2E1B0744"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016" w:type="dxa"/>
            <w:tcBorders>
              <w:top w:val="nil"/>
              <w:left w:val="nil"/>
              <w:bottom w:val="nil"/>
              <w:right w:val="nil"/>
            </w:tcBorders>
            <w:shd w:val="clear" w:color="auto" w:fill="auto"/>
            <w:vAlign w:val="center"/>
            <w:hideMark/>
          </w:tcPr>
          <w:p w14:paraId="5DF282CF"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Field</w:t>
            </w:r>
          </w:p>
        </w:tc>
      </w:tr>
      <w:tr w:rsidR="00F13B55" w:rsidRPr="005821C6" w14:paraId="3962AF63" w14:textId="77777777" w:rsidTr="006E7112">
        <w:trPr>
          <w:trHeight w:val="171"/>
          <w:jc w:val="center"/>
        </w:trPr>
        <w:tc>
          <w:tcPr>
            <w:tcW w:w="2420" w:type="dxa"/>
            <w:tcBorders>
              <w:top w:val="nil"/>
              <w:left w:val="nil"/>
              <w:bottom w:val="nil"/>
              <w:right w:val="single" w:sz="4" w:space="0" w:color="auto"/>
            </w:tcBorders>
            <w:shd w:val="clear" w:color="auto" w:fill="auto"/>
            <w:vAlign w:val="center"/>
          </w:tcPr>
          <w:p w14:paraId="4AA52D58"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right"/>
              <w:rPr>
                <w:rFonts w:cs="Times New Roman"/>
                <w:b/>
                <w:color w:val="000000"/>
                <w:sz w:val="20"/>
                <w:szCs w:val="20"/>
              </w:rPr>
            </w:pPr>
          </w:p>
        </w:tc>
        <w:tc>
          <w:tcPr>
            <w:tcW w:w="1533" w:type="dxa"/>
            <w:tcBorders>
              <w:top w:val="nil"/>
              <w:left w:val="nil"/>
              <w:bottom w:val="nil"/>
              <w:right w:val="nil"/>
            </w:tcBorders>
            <w:shd w:val="clear" w:color="auto" w:fill="auto"/>
            <w:vAlign w:val="center"/>
          </w:tcPr>
          <w:p w14:paraId="3DC96CA0"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939" w:type="dxa"/>
            <w:tcBorders>
              <w:top w:val="nil"/>
              <w:left w:val="nil"/>
              <w:bottom w:val="nil"/>
              <w:right w:val="nil"/>
            </w:tcBorders>
            <w:shd w:val="clear" w:color="auto" w:fill="auto"/>
            <w:vAlign w:val="center"/>
          </w:tcPr>
          <w:p w14:paraId="7358FFED"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544" w:type="dxa"/>
            <w:tcBorders>
              <w:top w:val="nil"/>
              <w:left w:val="nil"/>
              <w:bottom w:val="nil"/>
              <w:right w:val="nil"/>
            </w:tcBorders>
            <w:shd w:val="clear" w:color="auto" w:fill="auto"/>
            <w:vAlign w:val="center"/>
          </w:tcPr>
          <w:p w14:paraId="385F2414"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428" w:type="dxa"/>
            <w:tcBorders>
              <w:top w:val="nil"/>
              <w:left w:val="nil"/>
              <w:bottom w:val="nil"/>
              <w:right w:val="nil"/>
            </w:tcBorders>
            <w:shd w:val="clear" w:color="auto" w:fill="auto"/>
            <w:vAlign w:val="center"/>
          </w:tcPr>
          <w:p w14:paraId="34F7EC35"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016" w:type="dxa"/>
            <w:tcBorders>
              <w:top w:val="nil"/>
              <w:left w:val="nil"/>
              <w:bottom w:val="nil"/>
              <w:right w:val="nil"/>
            </w:tcBorders>
            <w:shd w:val="clear" w:color="auto" w:fill="auto"/>
            <w:vAlign w:val="center"/>
          </w:tcPr>
          <w:p w14:paraId="262D7809"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r>
      <w:tr w:rsidR="00F13B55" w:rsidRPr="005821C6" w14:paraId="19108D28" w14:textId="77777777" w:rsidTr="006E7112">
        <w:trPr>
          <w:trHeight w:val="387"/>
          <w:jc w:val="center"/>
        </w:trPr>
        <w:tc>
          <w:tcPr>
            <w:tcW w:w="2420" w:type="dxa"/>
            <w:tcBorders>
              <w:top w:val="nil"/>
              <w:left w:val="nil"/>
              <w:bottom w:val="nil"/>
              <w:right w:val="single" w:sz="4" w:space="0" w:color="auto"/>
            </w:tcBorders>
            <w:shd w:val="clear" w:color="auto" w:fill="auto"/>
            <w:vAlign w:val="center"/>
          </w:tcPr>
          <w:p w14:paraId="19EF32B2"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right"/>
              <w:rPr>
                <w:rFonts w:cs="Times New Roman"/>
                <w:b/>
                <w:color w:val="000000"/>
                <w:sz w:val="20"/>
                <w:szCs w:val="20"/>
              </w:rPr>
            </w:pPr>
            <w:r w:rsidRPr="005821C6">
              <w:rPr>
                <w:rFonts w:cs="Times New Roman"/>
                <w:b/>
                <w:color w:val="000000"/>
                <w:sz w:val="20"/>
                <w:szCs w:val="20"/>
              </w:rPr>
              <w:t>6 point composite</w:t>
            </w:r>
          </w:p>
        </w:tc>
        <w:tc>
          <w:tcPr>
            <w:tcW w:w="1533" w:type="dxa"/>
            <w:tcBorders>
              <w:top w:val="nil"/>
              <w:left w:val="nil"/>
              <w:bottom w:val="nil"/>
              <w:right w:val="nil"/>
            </w:tcBorders>
            <w:shd w:val="clear" w:color="auto" w:fill="auto"/>
            <w:vAlign w:val="center"/>
          </w:tcPr>
          <w:p w14:paraId="0878A651"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939" w:type="dxa"/>
            <w:tcBorders>
              <w:top w:val="nil"/>
              <w:left w:val="nil"/>
              <w:bottom w:val="nil"/>
              <w:right w:val="nil"/>
            </w:tcBorders>
            <w:shd w:val="clear" w:color="auto" w:fill="auto"/>
            <w:vAlign w:val="center"/>
          </w:tcPr>
          <w:p w14:paraId="17912820"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544" w:type="dxa"/>
            <w:tcBorders>
              <w:top w:val="nil"/>
              <w:left w:val="nil"/>
              <w:bottom w:val="nil"/>
              <w:right w:val="nil"/>
            </w:tcBorders>
            <w:shd w:val="clear" w:color="auto" w:fill="auto"/>
            <w:vAlign w:val="center"/>
          </w:tcPr>
          <w:p w14:paraId="36BD1E08"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428" w:type="dxa"/>
            <w:tcBorders>
              <w:top w:val="nil"/>
              <w:left w:val="nil"/>
              <w:bottom w:val="nil"/>
              <w:right w:val="nil"/>
            </w:tcBorders>
            <w:shd w:val="clear" w:color="auto" w:fill="auto"/>
            <w:vAlign w:val="center"/>
          </w:tcPr>
          <w:p w14:paraId="1035DA8C"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80</w:t>
            </w:r>
          </w:p>
        </w:tc>
        <w:tc>
          <w:tcPr>
            <w:tcW w:w="1016" w:type="dxa"/>
            <w:tcBorders>
              <w:top w:val="nil"/>
              <w:left w:val="nil"/>
              <w:bottom w:val="nil"/>
              <w:right w:val="nil"/>
            </w:tcBorders>
            <w:shd w:val="clear" w:color="auto" w:fill="auto"/>
            <w:vAlign w:val="center"/>
          </w:tcPr>
          <w:p w14:paraId="7D0DE4D4"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Field</w:t>
            </w:r>
          </w:p>
        </w:tc>
      </w:tr>
      <w:tr w:rsidR="00F13B55" w:rsidRPr="005821C6" w14:paraId="5CE2C6B0" w14:textId="77777777" w:rsidTr="006E7112">
        <w:trPr>
          <w:trHeight w:val="324"/>
          <w:jc w:val="center"/>
        </w:trPr>
        <w:tc>
          <w:tcPr>
            <w:tcW w:w="2420" w:type="dxa"/>
            <w:tcBorders>
              <w:top w:val="nil"/>
              <w:left w:val="nil"/>
              <w:bottom w:val="nil"/>
              <w:right w:val="single" w:sz="4" w:space="0" w:color="auto"/>
            </w:tcBorders>
            <w:shd w:val="clear" w:color="auto" w:fill="auto"/>
            <w:vAlign w:val="center"/>
          </w:tcPr>
          <w:p w14:paraId="2B03FFFD"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right"/>
              <w:rPr>
                <w:rFonts w:cs="Times New Roman"/>
                <w:b/>
                <w:color w:val="000000"/>
                <w:sz w:val="20"/>
                <w:szCs w:val="20"/>
              </w:rPr>
            </w:pPr>
            <w:r>
              <w:rPr>
                <w:rFonts w:cs="Times New Roman"/>
                <w:color w:val="000000"/>
                <w:sz w:val="20"/>
                <w:szCs w:val="20"/>
              </w:rPr>
              <w:t>10% Fiel</w:t>
            </w:r>
            <w:r w:rsidRPr="005821C6">
              <w:rPr>
                <w:rFonts w:cs="Times New Roman"/>
                <w:color w:val="000000"/>
                <w:sz w:val="20"/>
                <w:szCs w:val="20"/>
              </w:rPr>
              <w:t>d Duplicate (QC)</w:t>
            </w:r>
          </w:p>
        </w:tc>
        <w:tc>
          <w:tcPr>
            <w:tcW w:w="1533" w:type="dxa"/>
            <w:tcBorders>
              <w:top w:val="nil"/>
              <w:left w:val="nil"/>
              <w:bottom w:val="nil"/>
              <w:right w:val="nil"/>
            </w:tcBorders>
            <w:shd w:val="clear" w:color="auto" w:fill="auto"/>
            <w:vAlign w:val="center"/>
          </w:tcPr>
          <w:p w14:paraId="53805930"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939" w:type="dxa"/>
            <w:tcBorders>
              <w:top w:val="nil"/>
              <w:left w:val="nil"/>
              <w:bottom w:val="nil"/>
              <w:right w:val="nil"/>
            </w:tcBorders>
            <w:shd w:val="clear" w:color="auto" w:fill="auto"/>
            <w:vAlign w:val="center"/>
          </w:tcPr>
          <w:p w14:paraId="7DEA5CD4"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544" w:type="dxa"/>
            <w:tcBorders>
              <w:top w:val="nil"/>
              <w:left w:val="nil"/>
              <w:bottom w:val="nil"/>
              <w:right w:val="nil"/>
            </w:tcBorders>
            <w:shd w:val="clear" w:color="auto" w:fill="auto"/>
            <w:vAlign w:val="center"/>
          </w:tcPr>
          <w:p w14:paraId="22F81B6A"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428" w:type="dxa"/>
            <w:tcBorders>
              <w:top w:val="nil"/>
              <w:left w:val="nil"/>
              <w:bottom w:val="nil"/>
              <w:right w:val="nil"/>
            </w:tcBorders>
            <w:shd w:val="clear" w:color="auto" w:fill="auto"/>
            <w:vAlign w:val="center"/>
          </w:tcPr>
          <w:p w14:paraId="234088A7"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8</w:t>
            </w:r>
          </w:p>
        </w:tc>
        <w:tc>
          <w:tcPr>
            <w:tcW w:w="1016" w:type="dxa"/>
            <w:tcBorders>
              <w:top w:val="nil"/>
              <w:left w:val="nil"/>
              <w:bottom w:val="nil"/>
              <w:right w:val="nil"/>
            </w:tcBorders>
            <w:shd w:val="clear" w:color="auto" w:fill="auto"/>
            <w:vAlign w:val="center"/>
          </w:tcPr>
          <w:p w14:paraId="7DC72BA8"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 xml:space="preserve">Field </w:t>
            </w:r>
          </w:p>
        </w:tc>
      </w:tr>
      <w:tr w:rsidR="00F13B55" w:rsidRPr="005821C6" w14:paraId="5AE8CE50" w14:textId="77777777" w:rsidTr="006E7112">
        <w:trPr>
          <w:trHeight w:val="387"/>
          <w:jc w:val="center"/>
        </w:trPr>
        <w:tc>
          <w:tcPr>
            <w:tcW w:w="2420" w:type="dxa"/>
            <w:tcBorders>
              <w:top w:val="nil"/>
              <w:left w:val="nil"/>
              <w:bottom w:val="nil"/>
              <w:right w:val="single" w:sz="4" w:space="0" w:color="auto"/>
            </w:tcBorders>
            <w:shd w:val="clear" w:color="auto" w:fill="auto"/>
            <w:vAlign w:val="center"/>
          </w:tcPr>
          <w:p w14:paraId="02ED351E" w14:textId="77777777" w:rsidR="00F13B55" w:rsidRPr="00C30ABD" w:rsidRDefault="00F13B55" w:rsidP="006E7112">
            <w:pPr>
              <w:tabs>
                <w:tab w:val="clear" w:pos="216"/>
                <w:tab w:val="clear" w:pos="432"/>
                <w:tab w:val="clear" w:pos="648"/>
                <w:tab w:val="clear" w:pos="864"/>
                <w:tab w:val="clear" w:pos="1080"/>
                <w:tab w:val="clear" w:pos="1296"/>
              </w:tabs>
              <w:spacing w:line="240" w:lineRule="auto"/>
              <w:jc w:val="right"/>
              <w:rPr>
                <w:rFonts w:cs="Times New Roman"/>
                <w:color w:val="000000"/>
                <w:sz w:val="20"/>
                <w:szCs w:val="20"/>
              </w:rPr>
            </w:pPr>
            <w:r w:rsidRPr="005821C6">
              <w:rPr>
                <w:rFonts w:cs="Times New Roman"/>
                <w:color w:val="000000"/>
                <w:sz w:val="20"/>
                <w:szCs w:val="20"/>
              </w:rPr>
              <w:t xml:space="preserve">10% </w:t>
            </w:r>
            <w:r>
              <w:rPr>
                <w:rFonts w:cs="Times New Roman"/>
                <w:color w:val="000000"/>
                <w:sz w:val="20"/>
                <w:szCs w:val="20"/>
              </w:rPr>
              <w:t xml:space="preserve">QA </w:t>
            </w:r>
            <w:r w:rsidRPr="005821C6">
              <w:rPr>
                <w:rFonts w:cs="Times New Roman"/>
                <w:color w:val="000000"/>
                <w:sz w:val="20"/>
                <w:szCs w:val="20"/>
              </w:rPr>
              <w:t xml:space="preserve"> (</w:t>
            </w:r>
            <w:r>
              <w:rPr>
                <w:rFonts w:cs="Times New Roman"/>
                <w:color w:val="000000"/>
                <w:sz w:val="20"/>
                <w:szCs w:val="20"/>
              </w:rPr>
              <w:t>Secondary</w:t>
            </w:r>
            <w:r w:rsidRPr="005821C6">
              <w:rPr>
                <w:rFonts w:cs="Times New Roman"/>
                <w:color w:val="000000"/>
                <w:sz w:val="20"/>
                <w:szCs w:val="20"/>
              </w:rPr>
              <w:t xml:space="preserve"> Lab)</w:t>
            </w:r>
          </w:p>
        </w:tc>
        <w:tc>
          <w:tcPr>
            <w:tcW w:w="1533" w:type="dxa"/>
            <w:tcBorders>
              <w:top w:val="nil"/>
              <w:left w:val="nil"/>
              <w:bottom w:val="nil"/>
              <w:right w:val="nil"/>
            </w:tcBorders>
            <w:shd w:val="clear" w:color="auto" w:fill="auto"/>
            <w:vAlign w:val="center"/>
          </w:tcPr>
          <w:p w14:paraId="611B77F1"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939" w:type="dxa"/>
            <w:tcBorders>
              <w:top w:val="nil"/>
              <w:left w:val="nil"/>
              <w:bottom w:val="nil"/>
              <w:right w:val="nil"/>
            </w:tcBorders>
            <w:shd w:val="clear" w:color="auto" w:fill="auto"/>
            <w:vAlign w:val="center"/>
          </w:tcPr>
          <w:p w14:paraId="75D553A8"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544" w:type="dxa"/>
            <w:tcBorders>
              <w:top w:val="nil"/>
              <w:left w:val="nil"/>
              <w:bottom w:val="nil"/>
              <w:right w:val="nil"/>
            </w:tcBorders>
            <w:shd w:val="clear" w:color="auto" w:fill="auto"/>
            <w:vAlign w:val="center"/>
          </w:tcPr>
          <w:p w14:paraId="13F75596"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428" w:type="dxa"/>
            <w:tcBorders>
              <w:top w:val="nil"/>
              <w:left w:val="nil"/>
              <w:bottom w:val="nil"/>
              <w:right w:val="nil"/>
            </w:tcBorders>
            <w:shd w:val="clear" w:color="auto" w:fill="auto"/>
            <w:vAlign w:val="center"/>
          </w:tcPr>
          <w:p w14:paraId="129B1138"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8</w:t>
            </w:r>
          </w:p>
        </w:tc>
        <w:tc>
          <w:tcPr>
            <w:tcW w:w="1016" w:type="dxa"/>
            <w:tcBorders>
              <w:top w:val="nil"/>
              <w:left w:val="nil"/>
              <w:bottom w:val="nil"/>
              <w:right w:val="nil"/>
            </w:tcBorders>
            <w:shd w:val="clear" w:color="auto" w:fill="auto"/>
            <w:vAlign w:val="center"/>
          </w:tcPr>
          <w:p w14:paraId="61F04DE2"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 xml:space="preserve">Field </w:t>
            </w:r>
          </w:p>
        </w:tc>
      </w:tr>
      <w:tr w:rsidR="00F13B55" w:rsidRPr="005821C6" w14:paraId="1F21DA09" w14:textId="77777777" w:rsidTr="006E7112">
        <w:trPr>
          <w:trHeight w:val="255"/>
          <w:jc w:val="center"/>
        </w:trPr>
        <w:tc>
          <w:tcPr>
            <w:tcW w:w="2420" w:type="dxa"/>
            <w:tcBorders>
              <w:top w:val="nil"/>
              <w:left w:val="nil"/>
              <w:bottom w:val="nil"/>
              <w:right w:val="single" w:sz="4" w:space="0" w:color="auto"/>
            </w:tcBorders>
            <w:shd w:val="clear" w:color="auto" w:fill="auto"/>
            <w:vAlign w:val="center"/>
            <w:hideMark/>
          </w:tcPr>
          <w:p w14:paraId="303FAC87"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right"/>
              <w:rPr>
                <w:rFonts w:cs="Times New Roman"/>
                <w:b/>
                <w:color w:val="000000"/>
                <w:sz w:val="20"/>
                <w:szCs w:val="20"/>
              </w:rPr>
            </w:pPr>
            <w:r w:rsidRPr="005821C6">
              <w:rPr>
                <w:rFonts w:cs="Times New Roman"/>
                <w:color w:val="000000"/>
                <w:sz w:val="20"/>
                <w:szCs w:val="20"/>
              </w:rPr>
              <w:t>MS/MSD (5%</w:t>
            </w:r>
            <w:r>
              <w:rPr>
                <w:rFonts w:cs="Times New Roman"/>
                <w:color w:val="000000"/>
                <w:sz w:val="20"/>
                <w:szCs w:val="20"/>
              </w:rPr>
              <w:t xml:space="preserve"> each</w:t>
            </w:r>
            <w:r w:rsidRPr="005821C6">
              <w:rPr>
                <w:rFonts w:cs="Times New Roman"/>
                <w:color w:val="000000"/>
                <w:sz w:val="20"/>
                <w:szCs w:val="20"/>
              </w:rPr>
              <w:t>)</w:t>
            </w:r>
          </w:p>
        </w:tc>
        <w:tc>
          <w:tcPr>
            <w:tcW w:w="1533" w:type="dxa"/>
            <w:tcBorders>
              <w:top w:val="nil"/>
              <w:left w:val="nil"/>
              <w:bottom w:val="nil"/>
              <w:right w:val="nil"/>
            </w:tcBorders>
            <w:shd w:val="clear" w:color="auto" w:fill="auto"/>
            <w:vAlign w:val="center"/>
          </w:tcPr>
          <w:p w14:paraId="15CA8C3D"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939" w:type="dxa"/>
            <w:tcBorders>
              <w:top w:val="nil"/>
              <w:left w:val="nil"/>
              <w:bottom w:val="nil"/>
              <w:right w:val="nil"/>
            </w:tcBorders>
            <w:shd w:val="clear" w:color="auto" w:fill="auto"/>
            <w:vAlign w:val="center"/>
          </w:tcPr>
          <w:p w14:paraId="1672C7CB"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544" w:type="dxa"/>
            <w:tcBorders>
              <w:top w:val="nil"/>
              <w:left w:val="nil"/>
              <w:bottom w:val="nil"/>
              <w:right w:val="nil"/>
            </w:tcBorders>
            <w:shd w:val="clear" w:color="auto" w:fill="auto"/>
            <w:vAlign w:val="center"/>
          </w:tcPr>
          <w:p w14:paraId="4C678319"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428" w:type="dxa"/>
            <w:tcBorders>
              <w:top w:val="nil"/>
              <w:left w:val="nil"/>
              <w:bottom w:val="nil"/>
              <w:right w:val="nil"/>
            </w:tcBorders>
            <w:shd w:val="clear" w:color="auto" w:fill="auto"/>
            <w:vAlign w:val="center"/>
            <w:hideMark/>
          </w:tcPr>
          <w:p w14:paraId="3A1D3372"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4 each (8 total)</w:t>
            </w:r>
          </w:p>
        </w:tc>
        <w:tc>
          <w:tcPr>
            <w:tcW w:w="1016" w:type="dxa"/>
            <w:tcBorders>
              <w:top w:val="nil"/>
              <w:left w:val="nil"/>
              <w:bottom w:val="nil"/>
              <w:right w:val="nil"/>
            </w:tcBorders>
            <w:shd w:val="clear" w:color="auto" w:fill="auto"/>
            <w:vAlign w:val="center"/>
            <w:hideMark/>
          </w:tcPr>
          <w:p w14:paraId="0D4B5C55"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sidRPr="005821C6">
              <w:rPr>
                <w:rFonts w:cs="Times New Roman"/>
                <w:color w:val="000000"/>
                <w:sz w:val="20"/>
                <w:szCs w:val="20"/>
              </w:rPr>
              <w:t>Field</w:t>
            </w:r>
          </w:p>
        </w:tc>
      </w:tr>
      <w:tr w:rsidR="00F13B55" w:rsidRPr="005821C6" w14:paraId="119313FF" w14:textId="77777777" w:rsidTr="006E7112">
        <w:trPr>
          <w:trHeight w:val="255"/>
          <w:jc w:val="center"/>
        </w:trPr>
        <w:tc>
          <w:tcPr>
            <w:tcW w:w="2420" w:type="dxa"/>
            <w:tcBorders>
              <w:top w:val="nil"/>
              <w:left w:val="nil"/>
              <w:bottom w:val="nil"/>
              <w:right w:val="single" w:sz="4" w:space="0" w:color="auto"/>
            </w:tcBorders>
            <w:shd w:val="clear" w:color="auto" w:fill="auto"/>
            <w:vAlign w:val="center"/>
            <w:hideMark/>
          </w:tcPr>
          <w:p w14:paraId="70B644BD"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right"/>
              <w:rPr>
                <w:rFonts w:cs="Times New Roman"/>
                <w:color w:val="000000"/>
                <w:sz w:val="20"/>
                <w:szCs w:val="20"/>
              </w:rPr>
            </w:pPr>
            <w:r w:rsidRPr="005821C6">
              <w:rPr>
                <w:rFonts w:cs="Times New Roman"/>
                <w:color w:val="000000"/>
                <w:sz w:val="20"/>
                <w:szCs w:val="20"/>
              </w:rPr>
              <w:t> </w:t>
            </w:r>
          </w:p>
        </w:tc>
        <w:tc>
          <w:tcPr>
            <w:tcW w:w="1533" w:type="dxa"/>
            <w:tcBorders>
              <w:top w:val="nil"/>
              <w:left w:val="nil"/>
              <w:bottom w:val="nil"/>
              <w:right w:val="nil"/>
            </w:tcBorders>
            <w:shd w:val="clear" w:color="auto" w:fill="auto"/>
            <w:vAlign w:val="center"/>
            <w:hideMark/>
          </w:tcPr>
          <w:p w14:paraId="1B77ECB7"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939" w:type="dxa"/>
            <w:tcBorders>
              <w:top w:val="nil"/>
              <w:left w:val="nil"/>
              <w:bottom w:val="nil"/>
              <w:right w:val="nil"/>
            </w:tcBorders>
            <w:shd w:val="clear" w:color="auto" w:fill="auto"/>
            <w:vAlign w:val="center"/>
            <w:hideMark/>
          </w:tcPr>
          <w:p w14:paraId="62C0EB3D"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544" w:type="dxa"/>
            <w:tcBorders>
              <w:top w:val="nil"/>
              <w:left w:val="nil"/>
              <w:bottom w:val="nil"/>
              <w:right w:val="nil"/>
            </w:tcBorders>
            <w:shd w:val="clear" w:color="auto" w:fill="auto"/>
            <w:vAlign w:val="center"/>
            <w:hideMark/>
          </w:tcPr>
          <w:p w14:paraId="1E0D7D4C"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428" w:type="dxa"/>
            <w:tcBorders>
              <w:top w:val="nil"/>
              <w:left w:val="nil"/>
              <w:bottom w:val="nil"/>
              <w:right w:val="nil"/>
            </w:tcBorders>
            <w:shd w:val="clear" w:color="auto" w:fill="auto"/>
            <w:vAlign w:val="center"/>
            <w:hideMark/>
          </w:tcPr>
          <w:p w14:paraId="068C82F0"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c>
          <w:tcPr>
            <w:tcW w:w="1016" w:type="dxa"/>
            <w:tcBorders>
              <w:top w:val="nil"/>
              <w:left w:val="nil"/>
              <w:bottom w:val="nil"/>
              <w:right w:val="nil"/>
            </w:tcBorders>
            <w:shd w:val="clear" w:color="auto" w:fill="auto"/>
            <w:vAlign w:val="center"/>
            <w:hideMark/>
          </w:tcPr>
          <w:p w14:paraId="5787D8C0"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r>
      <w:tr w:rsidR="00F13B55" w:rsidRPr="005821C6" w14:paraId="051EB387" w14:textId="77777777" w:rsidTr="006E7112">
        <w:trPr>
          <w:trHeight w:val="255"/>
          <w:jc w:val="center"/>
        </w:trPr>
        <w:tc>
          <w:tcPr>
            <w:tcW w:w="2420" w:type="dxa"/>
            <w:tcBorders>
              <w:top w:val="single" w:sz="4" w:space="0" w:color="5B9BD5"/>
              <w:left w:val="nil"/>
              <w:bottom w:val="nil"/>
              <w:right w:val="single" w:sz="4" w:space="0" w:color="auto"/>
            </w:tcBorders>
            <w:shd w:val="clear" w:color="auto" w:fill="auto"/>
            <w:vAlign w:val="center"/>
            <w:hideMark/>
          </w:tcPr>
          <w:p w14:paraId="5272D3BC"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right"/>
              <w:rPr>
                <w:rFonts w:cs="Times New Roman"/>
                <w:b/>
                <w:color w:val="000000"/>
                <w:sz w:val="20"/>
                <w:szCs w:val="20"/>
              </w:rPr>
            </w:pPr>
            <w:r w:rsidRPr="005821C6">
              <w:rPr>
                <w:rFonts w:cs="Times New Roman"/>
                <w:b/>
                <w:color w:val="000000"/>
                <w:sz w:val="20"/>
                <w:szCs w:val="20"/>
              </w:rPr>
              <w:t>Sample Total</w:t>
            </w:r>
          </w:p>
        </w:tc>
        <w:tc>
          <w:tcPr>
            <w:tcW w:w="1533" w:type="dxa"/>
            <w:tcBorders>
              <w:top w:val="single" w:sz="4" w:space="0" w:color="5B9BD5"/>
              <w:left w:val="nil"/>
              <w:bottom w:val="nil"/>
              <w:right w:val="nil"/>
            </w:tcBorders>
            <w:shd w:val="clear" w:color="auto" w:fill="auto"/>
            <w:vAlign w:val="center"/>
            <w:hideMark/>
          </w:tcPr>
          <w:p w14:paraId="1A31B2AF"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104</w:t>
            </w:r>
          </w:p>
        </w:tc>
        <w:tc>
          <w:tcPr>
            <w:tcW w:w="1939" w:type="dxa"/>
            <w:tcBorders>
              <w:top w:val="single" w:sz="4" w:space="0" w:color="5B9BD5"/>
              <w:left w:val="nil"/>
              <w:bottom w:val="nil"/>
              <w:right w:val="nil"/>
            </w:tcBorders>
            <w:shd w:val="clear" w:color="auto" w:fill="auto"/>
            <w:vAlign w:val="center"/>
            <w:hideMark/>
          </w:tcPr>
          <w:p w14:paraId="7FA09FD0"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104</w:t>
            </w:r>
          </w:p>
        </w:tc>
        <w:tc>
          <w:tcPr>
            <w:tcW w:w="1544" w:type="dxa"/>
            <w:tcBorders>
              <w:top w:val="single" w:sz="4" w:space="0" w:color="5B9BD5"/>
              <w:left w:val="nil"/>
              <w:bottom w:val="nil"/>
              <w:right w:val="nil"/>
            </w:tcBorders>
            <w:shd w:val="clear" w:color="auto" w:fill="auto"/>
            <w:vAlign w:val="center"/>
            <w:hideMark/>
          </w:tcPr>
          <w:p w14:paraId="501FF043"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104</w:t>
            </w:r>
          </w:p>
        </w:tc>
        <w:tc>
          <w:tcPr>
            <w:tcW w:w="1428" w:type="dxa"/>
            <w:tcBorders>
              <w:top w:val="single" w:sz="4" w:space="0" w:color="5B9BD5"/>
              <w:left w:val="nil"/>
              <w:bottom w:val="nil"/>
              <w:right w:val="nil"/>
            </w:tcBorders>
            <w:shd w:val="clear" w:color="auto" w:fill="auto"/>
            <w:vAlign w:val="center"/>
            <w:hideMark/>
          </w:tcPr>
          <w:p w14:paraId="7451245C"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r>
              <w:rPr>
                <w:rFonts w:cs="Times New Roman"/>
                <w:color w:val="000000"/>
                <w:sz w:val="20"/>
                <w:szCs w:val="20"/>
              </w:rPr>
              <w:t>104</w:t>
            </w:r>
          </w:p>
        </w:tc>
        <w:tc>
          <w:tcPr>
            <w:tcW w:w="1016" w:type="dxa"/>
            <w:tcBorders>
              <w:top w:val="nil"/>
              <w:left w:val="nil"/>
              <w:bottom w:val="nil"/>
              <w:right w:val="nil"/>
            </w:tcBorders>
            <w:shd w:val="clear" w:color="auto" w:fill="auto"/>
            <w:vAlign w:val="center"/>
            <w:hideMark/>
          </w:tcPr>
          <w:p w14:paraId="67ECDE72" w14:textId="77777777" w:rsidR="00F13B55" w:rsidRPr="005821C6" w:rsidRDefault="00F13B55" w:rsidP="006E7112">
            <w:pPr>
              <w:tabs>
                <w:tab w:val="clear" w:pos="216"/>
                <w:tab w:val="clear" w:pos="432"/>
                <w:tab w:val="clear" w:pos="648"/>
                <w:tab w:val="clear" w:pos="864"/>
                <w:tab w:val="clear" w:pos="1080"/>
                <w:tab w:val="clear" w:pos="1296"/>
              </w:tabs>
              <w:spacing w:line="240" w:lineRule="auto"/>
              <w:jc w:val="center"/>
              <w:rPr>
                <w:rFonts w:cs="Times New Roman"/>
                <w:color w:val="000000"/>
                <w:sz w:val="20"/>
                <w:szCs w:val="20"/>
              </w:rPr>
            </w:pPr>
          </w:p>
        </w:tc>
      </w:tr>
    </w:tbl>
    <w:p w14:paraId="7E96DAFA" w14:textId="77777777" w:rsidR="00D12F99" w:rsidRDefault="00D12F99" w:rsidP="00D12F99">
      <w:pPr>
        <w:tabs>
          <w:tab w:val="clear" w:pos="216"/>
          <w:tab w:val="clear" w:pos="432"/>
          <w:tab w:val="clear" w:pos="648"/>
          <w:tab w:val="clear" w:pos="864"/>
          <w:tab w:val="clear" w:pos="1080"/>
          <w:tab w:val="clear" w:pos="1296"/>
        </w:tabs>
        <w:spacing w:line="240" w:lineRule="auto"/>
        <w:rPr>
          <w:rFonts w:cs="Arial"/>
          <w:b/>
          <w:bCs/>
          <w:snapToGrid/>
        </w:rPr>
      </w:pPr>
    </w:p>
    <w:p w14:paraId="0E2021FA" w14:textId="77777777" w:rsidR="00F13B55" w:rsidRDefault="00F13B55" w:rsidP="00F13B55">
      <w:pPr>
        <w:tabs>
          <w:tab w:val="clear" w:pos="216"/>
          <w:tab w:val="clear" w:pos="432"/>
          <w:tab w:val="clear" w:pos="648"/>
          <w:tab w:val="clear" w:pos="864"/>
          <w:tab w:val="clear" w:pos="1080"/>
          <w:tab w:val="clear" w:pos="1296"/>
        </w:tabs>
        <w:spacing w:line="240" w:lineRule="auto"/>
      </w:pPr>
      <w:r>
        <w:t>Samples will be labeled as described in Section 4.4.7.  The primary sample and the replicate samples will be sent to the primary lab for analysis. The samples will be placed into laboratory supplied containers, documented on the sample and on the COC, and packed in a plastic cooler with ice. One temperature blank per cooler is required.  A trip blank will not be required, because analysis for volatile organic compounds is not being performed.</w:t>
      </w:r>
    </w:p>
    <w:p w14:paraId="01C41C10" w14:textId="77777777" w:rsidR="00F13B55" w:rsidRDefault="00F13B55" w:rsidP="00F13B55">
      <w:pPr>
        <w:tabs>
          <w:tab w:val="clear" w:pos="216"/>
          <w:tab w:val="clear" w:pos="432"/>
          <w:tab w:val="clear" w:pos="648"/>
          <w:tab w:val="clear" w:pos="864"/>
          <w:tab w:val="clear" w:pos="1080"/>
          <w:tab w:val="clear" w:pos="1296"/>
        </w:tabs>
        <w:spacing w:line="240" w:lineRule="auto"/>
      </w:pPr>
    </w:p>
    <w:p w14:paraId="3A4C77F3" w14:textId="6BC680D5" w:rsidR="00F13B55" w:rsidRDefault="00F13B55" w:rsidP="00F13B55">
      <w:pPr>
        <w:tabs>
          <w:tab w:val="clear" w:pos="216"/>
          <w:tab w:val="clear" w:pos="432"/>
          <w:tab w:val="clear" w:pos="648"/>
          <w:tab w:val="clear" w:pos="864"/>
          <w:tab w:val="clear" w:pos="1080"/>
          <w:tab w:val="clear" w:pos="1296"/>
        </w:tabs>
        <w:spacing w:line="240" w:lineRule="auto"/>
      </w:pPr>
      <w:r>
        <w:t xml:space="preserve">QA/QC samples will be subjected to the same laboratory handling and analytical procedures as those used on the primary samples, as applicable to the analysis. The RSD for triplicate samples and acceptable percent recovery for the MS/MSD samples will be established during the DQO process. </w:t>
      </w:r>
    </w:p>
    <w:p w14:paraId="22A278AD" w14:textId="77777777" w:rsidR="00F13B55" w:rsidRDefault="00F13B55" w:rsidP="00F13B55">
      <w:pPr>
        <w:tabs>
          <w:tab w:val="clear" w:pos="216"/>
          <w:tab w:val="clear" w:pos="432"/>
          <w:tab w:val="clear" w:pos="648"/>
          <w:tab w:val="clear" w:pos="864"/>
          <w:tab w:val="clear" w:pos="1080"/>
          <w:tab w:val="clear" w:pos="1296"/>
        </w:tabs>
        <w:spacing w:line="240" w:lineRule="auto"/>
      </w:pPr>
      <w:r>
        <w:t>As stated above, the characterization data will be documented in the Final RFI Report.</w:t>
      </w:r>
    </w:p>
    <w:p w14:paraId="22CEA290" w14:textId="77777777" w:rsidR="00277F93" w:rsidRDefault="00277F93" w:rsidP="00F13B55">
      <w:pPr>
        <w:tabs>
          <w:tab w:val="clear" w:pos="216"/>
          <w:tab w:val="clear" w:pos="432"/>
          <w:tab w:val="clear" w:pos="648"/>
          <w:tab w:val="clear" w:pos="864"/>
          <w:tab w:val="clear" w:pos="1080"/>
          <w:tab w:val="clear" w:pos="1296"/>
        </w:tabs>
        <w:spacing w:line="240" w:lineRule="auto"/>
      </w:pPr>
    </w:p>
    <w:p w14:paraId="4DFC3EB1" w14:textId="506D0E14" w:rsidR="00F13B55" w:rsidRDefault="00F13B55" w:rsidP="00025C02">
      <w:pPr>
        <w:pStyle w:val="Heading3"/>
        <w:tabs>
          <w:tab w:val="clear" w:pos="2214"/>
        </w:tabs>
        <w:ind w:left="900" w:hanging="900"/>
      </w:pPr>
      <w:bookmarkStart w:id="332" w:name="_Toc433357365"/>
      <w:r>
        <w:t>Composite Sampling at DUs at AOC 92</w:t>
      </w:r>
      <w:bookmarkEnd w:id="332"/>
    </w:p>
    <w:p w14:paraId="41AD7BA1" w14:textId="24BBF6E8" w:rsidR="00277F93" w:rsidRDefault="00F13B55" w:rsidP="00407414">
      <w:pPr>
        <w:tabs>
          <w:tab w:val="clear" w:pos="216"/>
          <w:tab w:val="clear" w:pos="432"/>
          <w:tab w:val="clear" w:pos="648"/>
          <w:tab w:val="clear" w:pos="864"/>
          <w:tab w:val="clear" w:pos="1080"/>
          <w:tab w:val="clear" w:pos="1296"/>
        </w:tabs>
        <w:rPr>
          <w:lang w:eastAsia="x-none"/>
        </w:rPr>
      </w:pPr>
      <w:r>
        <w:t>Composite samples will be collected from each of the DUs in AOC 92 using a dedicated hand tool</w:t>
      </w:r>
      <w:r w:rsidR="00277F93">
        <w:t>.</w:t>
      </w:r>
      <w:r w:rsidR="00407414">
        <w:t xml:space="preserve">  </w:t>
      </w:r>
      <w:r w:rsidR="00277F93">
        <w:t>T</w:t>
      </w:r>
      <w:r w:rsidR="00277F93" w:rsidRPr="009F4157">
        <w:t xml:space="preserve">hese samples will not be collected or processed in the same manner as the </w:t>
      </w:r>
      <w:r w:rsidR="00277F93">
        <w:t xml:space="preserve">ISM </w:t>
      </w:r>
      <w:r w:rsidR="00277F93" w:rsidRPr="009F4157">
        <w:t xml:space="preserve">samples.  </w:t>
      </w:r>
      <w:r w:rsidR="00277F93" w:rsidRPr="00515279">
        <w:t>The composi</w:t>
      </w:r>
      <w:r w:rsidR="00277F93">
        <w:t>te sample will be comprised of six</w:t>
      </w:r>
      <w:r w:rsidR="00277F93" w:rsidRPr="00515279">
        <w:t xml:space="preserve"> subsamples, randomly </w:t>
      </w:r>
      <w:r w:rsidR="00277F93">
        <w:t>collected from within the DU, and</w:t>
      </w:r>
      <w:r w:rsidR="00277F93" w:rsidRPr="00515279">
        <w:t xml:space="preserve"> will be analyzed for SVOCs (</w:t>
      </w:r>
      <w:r w:rsidR="00407414">
        <w:fldChar w:fldCharType="begin"/>
      </w:r>
      <w:r w:rsidR="00407414">
        <w:instrText xml:space="preserve"> REF _Ref433357084 \h </w:instrText>
      </w:r>
      <w:r w:rsidR="00407414">
        <w:fldChar w:fldCharType="separate"/>
      </w:r>
      <w:r w:rsidR="00407414">
        <w:t xml:space="preserve">Table </w:t>
      </w:r>
      <w:r w:rsidR="00407414">
        <w:rPr>
          <w:noProof/>
        </w:rPr>
        <w:t>12</w:t>
      </w:r>
      <w:r w:rsidR="00407414">
        <w:noBreakHyphen/>
      </w:r>
      <w:r w:rsidR="00407414">
        <w:rPr>
          <w:noProof/>
        </w:rPr>
        <w:t>1</w:t>
      </w:r>
      <w:r w:rsidR="00407414">
        <w:fldChar w:fldCharType="end"/>
      </w:r>
      <w:r w:rsidR="00277F93">
        <w:t xml:space="preserve">).  </w:t>
      </w:r>
      <w:r w:rsidR="00277F93" w:rsidRPr="00355D11">
        <w:t>QA/QC samples will be collected from 10% of the DUs, and will be comprised of two splits with the primary sample.  One split sample will be sent to the primary lab as a blind field duplicate and the second split sample will be sent to the QA (secondary) laboratory. Worksheet #18 in the UFP-QAPP (</w:t>
      </w:r>
      <w:r w:rsidR="00277F93">
        <w:t>Appendix</w:t>
      </w:r>
      <w:r w:rsidR="00277F93" w:rsidRPr="00355D11">
        <w:t xml:space="preserve"> D) provides sample i</w:t>
      </w:r>
      <w:r w:rsidR="00277F93">
        <w:t>dentifications</w:t>
      </w:r>
      <w:r w:rsidR="00277F93" w:rsidRPr="00515279">
        <w:t xml:space="preserve">. </w:t>
      </w:r>
      <w:r w:rsidR="00277F93">
        <w:t xml:space="preserve">Composite sample results will also be reported in the </w:t>
      </w:r>
      <w:r w:rsidR="00277F93" w:rsidRPr="00593904">
        <w:rPr>
          <w:lang w:eastAsia="x-none"/>
        </w:rPr>
        <w:t xml:space="preserve">Final </w:t>
      </w:r>
      <w:r w:rsidR="00277F93">
        <w:rPr>
          <w:lang w:eastAsia="x-none"/>
        </w:rPr>
        <w:t>RFI</w:t>
      </w:r>
      <w:r w:rsidR="00277F93" w:rsidRPr="00593904">
        <w:rPr>
          <w:lang w:eastAsia="x-none"/>
        </w:rPr>
        <w:t xml:space="preserve"> Report</w:t>
      </w:r>
      <w:r w:rsidR="00277F93">
        <w:rPr>
          <w:lang w:eastAsia="x-none"/>
        </w:rPr>
        <w:t>.</w:t>
      </w:r>
    </w:p>
    <w:p w14:paraId="1992674B" w14:textId="77777777" w:rsidR="00277F93" w:rsidRDefault="00277F93">
      <w:pPr>
        <w:tabs>
          <w:tab w:val="clear" w:pos="216"/>
          <w:tab w:val="clear" w:pos="432"/>
          <w:tab w:val="clear" w:pos="648"/>
          <w:tab w:val="clear" w:pos="864"/>
          <w:tab w:val="clear" w:pos="1080"/>
          <w:tab w:val="clear" w:pos="1296"/>
        </w:tabs>
        <w:spacing w:line="240" w:lineRule="auto"/>
        <w:rPr>
          <w:lang w:eastAsia="x-none"/>
        </w:rPr>
      </w:pPr>
      <w:r>
        <w:rPr>
          <w:lang w:eastAsia="x-none"/>
        </w:rPr>
        <w:br w:type="page"/>
      </w:r>
    </w:p>
    <w:p w14:paraId="68D9A1FB" w14:textId="77777777" w:rsidR="00277F93" w:rsidRDefault="00277F93" w:rsidP="00277F93"/>
    <w:p w14:paraId="7C5BA2CD" w14:textId="7167E2C8" w:rsidR="00D12F99" w:rsidRDefault="00D12F99" w:rsidP="00076E74">
      <w:pPr>
        <w:pStyle w:val="Caption"/>
      </w:pPr>
      <w:bookmarkStart w:id="333" w:name="_Toc433357401"/>
      <w:r>
        <w:t xml:space="preserve">Figure </w:t>
      </w:r>
      <w:r w:rsidR="0077287A">
        <w:fldChar w:fldCharType="begin"/>
      </w:r>
      <w:r w:rsidR="0077287A">
        <w:instrText xml:space="preserve"> STYLEREF 1 \s </w:instrText>
      </w:r>
      <w:r w:rsidR="0077287A">
        <w:fldChar w:fldCharType="separate"/>
      </w:r>
      <w:r w:rsidR="009271C1">
        <w:rPr>
          <w:noProof/>
        </w:rPr>
        <w:t>12</w:t>
      </w:r>
      <w:r w:rsidR="0077287A">
        <w:rPr>
          <w:noProof/>
        </w:rPr>
        <w:fldChar w:fldCharType="end"/>
      </w:r>
      <w:r w:rsidR="009271C1">
        <w:noBreakHyphen/>
      </w:r>
      <w:r w:rsidR="0077287A">
        <w:fldChar w:fldCharType="begin"/>
      </w:r>
      <w:r w:rsidR="0077287A">
        <w:instrText xml:space="preserve"> SEQ Figure \* ARABIC \s 1 </w:instrText>
      </w:r>
      <w:r w:rsidR="0077287A">
        <w:fldChar w:fldCharType="separate"/>
      </w:r>
      <w:r w:rsidR="009271C1">
        <w:rPr>
          <w:noProof/>
        </w:rPr>
        <w:t>1</w:t>
      </w:r>
      <w:r w:rsidR="0077287A">
        <w:rPr>
          <w:noProof/>
        </w:rPr>
        <w:fldChar w:fldCharType="end"/>
      </w:r>
      <w:r>
        <w:t>: Historical Sampling Locations (AOC 92)</w:t>
      </w:r>
      <w:bookmarkEnd w:id="333"/>
    </w:p>
    <w:p w14:paraId="262A55D3" w14:textId="77777777" w:rsidR="00D12F99" w:rsidRDefault="00D12F99" w:rsidP="00076E74">
      <w:pPr>
        <w:pStyle w:val="Caption"/>
      </w:pPr>
    </w:p>
    <w:p w14:paraId="5DCD4BC1" w14:textId="77777777" w:rsidR="00373406" w:rsidRDefault="00373406">
      <w:pPr>
        <w:tabs>
          <w:tab w:val="clear" w:pos="216"/>
          <w:tab w:val="clear" w:pos="432"/>
          <w:tab w:val="clear" w:pos="648"/>
          <w:tab w:val="clear" w:pos="864"/>
          <w:tab w:val="clear" w:pos="1080"/>
          <w:tab w:val="clear" w:pos="1296"/>
        </w:tabs>
        <w:spacing w:line="240" w:lineRule="auto"/>
        <w:rPr>
          <w:rFonts w:cs="Arial"/>
          <w:b/>
          <w:bCs/>
          <w:snapToGrid/>
        </w:rPr>
      </w:pPr>
      <w:r>
        <w:br w:type="page"/>
      </w:r>
    </w:p>
    <w:p w14:paraId="767E1299" w14:textId="3F11E299" w:rsidR="00373406" w:rsidRDefault="00373406" w:rsidP="00076E74">
      <w:pPr>
        <w:pStyle w:val="Caption"/>
      </w:pPr>
      <w:bookmarkStart w:id="334" w:name="_Toc433357402"/>
      <w:r>
        <w:lastRenderedPageBreak/>
        <w:t xml:space="preserve">Figure </w:t>
      </w:r>
      <w:r w:rsidR="0077287A">
        <w:fldChar w:fldCharType="begin"/>
      </w:r>
      <w:r w:rsidR="0077287A">
        <w:instrText xml:space="preserve"> STYLEREF 1 \s </w:instrText>
      </w:r>
      <w:r w:rsidR="0077287A">
        <w:fldChar w:fldCharType="separate"/>
      </w:r>
      <w:r w:rsidR="009271C1">
        <w:rPr>
          <w:noProof/>
        </w:rPr>
        <w:t>12</w:t>
      </w:r>
      <w:r w:rsidR="0077287A">
        <w:rPr>
          <w:noProof/>
        </w:rPr>
        <w:fldChar w:fldCharType="end"/>
      </w:r>
      <w:r w:rsidR="009271C1">
        <w:noBreakHyphen/>
      </w:r>
      <w:r w:rsidR="0077287A">
        <w:fldChar w:fldCharType="begin"/>
      </w:r>
      <w:r w:rsidR="0077287A">
        <w:instrText xml:space="preserve"> SEQ Figure \* ARABIC \s 1 </w:instrText>
      </w:r>
      <w:r w:rsidR="0077287A">
        <w:fldChar w:fldCharType="separate"/>
      </w:r>
      <w:r w:rsidR="009271C1">
        <w:rPr>
          <w:noProof/>
        </w:rPr>
        <w:t>2</w:t>
      </w:r>
      <w:r w:rsidR="0077287A">
        <w:rPr>
          <w:noProof/>
        </w:rPr>
        <w:fldChar w:fldCharType="end"/>
      </w:r>
      <w:r>
        <w:t>: Historical Sampling Locations (AOC 92)</w:t>
      </w:r>
      <w:bookmarkEnd w:id="334"/>
    </w:p>
    <w:p w14:paraId="5D9C7516" w14:textId="77777777" w:rsidR="00373406" w:rsidRDefault="00373406" w:rsidP="00076E74">
      <w:pPr>
        <w:pStyle w:val="Caption"/>
      </w:pPr>
    </w:p>
    <w:p w14:paraId="3DF7EECF" w14:textId="77777777" w:rsidR="00D12F99" w:rsidRDefault="00D12F99">
      <w:pPr>
        <w:tabs>
          <w:tab w:val="clear" w:pos="216"/>
          <w:tab w:val="clear" w:pos="432"/>
          <w:tab w:val="clear" w:pos="648"/>
          <w:tab w:val="clear" w:pos="864"/>
          <w:tab w:val="clear" w:pos="1080"/>
          <w:tab w:val="clear" w:pos="1296"/>
        </w:tabs>
        <w:spacing w:line="240" w:lineRule="auto"/>
        <w:rPr>
          <w:rFonts w:cs="Arial"/>
          <w:b/>
          <w:bCs/>
          <w:snapToGrid/>
        </w:rPr>
      </w:pPr>
      <w:r>
        <w:br w:type="page"/>
      </w:r>
    </w:p>
    <w:p w14:paraId="244C7E44" w14:textId="764E0410" w:rsidR="008829C9" w:rsidRPr="0040048F" w:rsidRDefault="000E341F" w:rsidP="00076E74">
      <w:pPr>
        <w:pStyle w:val="Caption"/>
      </w:pPr>
      <w:bookmarkStart w:id="335" w:name="_Toc433357403"/>
      <w:r>
        <w:lastRenderedPageBreak/>
        <w:t xml:space="preserve">Figure </w:t>
      </w:r>
      <w:r w:rsidR="0077287A">
        <w:fldChar w:fldCharType="begin"/>
      </w:r>
      <w:r w:rsidR="0077287A">
        <w:instrText xml:space="preserve"> STYLEREF 1 \s </w:instrText>
      </w:r>
      <w:r w:rsidR="0077287A">
        <w:fldChar w:fldCharType="separate"/>
      </w:r>
      <w:r w:rsidR="009271C1">
        <w:rPr>
          <w:noProof/>
        </w:rPr>
        <w:t>12</w:t>
      </w:r>
      <w:r w:rsidR="0077287A">
        <w:rPr>
          <w:noProof/>
        </w:rPr>
        <w:fldChar w:fldCharType="end"/>
      </w:r>
      <w:r w:rsidR="009271C1">
        <w:noBreakHyphen/>
      </w:r>
      <w:r w:rsidR="0077287A">
        <w:fldChar w:fldCharType="begin"/>
      </w:r>
      <w:r w:rsidR="0077287A">
        <w:instrText xml:space="preserve"> SEQ Figure \* ARABIC \s 1 </w:instrText>
      </w:r>
      <w:r w:rsidR="0077287A">
        <w:fldChar w:fldCharType="separate"/>
      </w:r>
      <w:r w:rsidR="009271C1">
        <w:rPr>
          <w:noProof/>
        </w:rPr>
        <w:t>3</w:t>
      </w:r>
      <w:r w:rsidR="0077287A">
        <w:rPr>
          <w:noProof/>
        </w:rPr>
        <w:fldChar w:fldCharType="end"/>
      </w:r>
      <w:bookmarkEnd w:id="331"/>
      <w:r>
        <w:t xml:space="preserve">: </w:t>
      </w:r>
      <w:r w:rsidRPr="0040048F">
        <w:t xml:space="preserve">Locations of </w:t>
      </w:r>
      <w:r w:rsidR="00FD16F0">
        <w:t xml:space="preserve">ISM </w:t>
      </w:r>
      <w:r w:rsidRPr="0040048F">
        <w:t>Samples for AOC 92</w:t>
      </w:r>
      <w:bookmarkEnd w:id="335"/>
    </w:p>
    <w:p w14:paraId="60B18E59" w14:textId="75240938" w:rsidR="008829C9" w:rsidRDefault="008829C9">
      <w:pPr>
        <w:tabs>
          <w:tab w:val="clear" w:pos="216"/>
          <w:tab w:val="clear" w:pos="432"/>
          <w:tab w:val="clear" w:pos="648"/>
          <w:tab w:val="clear" w:pos="864"/>
          <w:tab w:val="clear" w:pos="1080"/>
          <w:tab w:val="clear" w:pos="1296"/>
        </w:tabs>
        <w:spacing w:line="240" w:lineRule="auto"/>
        <w:rPr>
          <w:rFonts w:cs="Arial"/>
          <w:bCs/>
          <w:snapToGrid/>
        </w:rPr>
      </w:pPr>
    </w:p>
    <w:bookmarkEnd w:id="327"/>
    <w:p w14:paraId="1AD1229B" w14:textId="5A691201" w:rsidR="00515279" w:rsidRDefault="00515279">
      <w:pPr>
        <w:rPr>
          <w:highlight w:val="yellow"/>
        </w:rPr>
      </w:pPr>
    </w:p>
    <w:p w14:paraId="64295DE3" w14:textId="77777777" w:rsidR="00515279" w:rsidRDefault="00515279" w:rsidP="00515279">
      <w:pPr>
        <w:rPr>
          <w:highlight w:val="yellow"/>
        </w:rPr>
      </w:pPr>
    </w:p>
    <w:p w14:paraId="2203B58B" w14:textId="77777777" w:rsidR="00515279" w:rsidRPr="00515279" w:rsidRDefault="00515279" w:rsidP="00515279">
      <w:pPr>
        <w:rPr>
          <w:highlight w:val="yellow"/>
        </w:rPr>
        <w:sectPr w:rsidR="00515279" w:rsidRPr="00515279" w:rsidSect="008E3144">
          <w:pgSz w:w="12240" w:h="15840" w:code="1"/>
          <w:pgMar w:top="1440" w:right="1440" w:bottom="1440" w:left="1440" w:header="720" w:footer="720" w:gutter="0"/>
          <w:lnNumType w:countBy="1"/>
          <w:pgNumType w:start="1" w:chapStyle="1"/>
          <w:cols w:space="720"/>
          <w:docGrid w:linePitch="326"/>
        </w:sectPr>
      </w:pPr>
    </w:p>
    <w:p w14:paraId="03585471" w14:textId="77777777" w:rsidR="00330311" w:rsidRPr="008B2430" w:rsidRDefault="00330311" w:rsidP="00330311">
      <w:pPr>
        <w:pStyle w:val="Heading1"/>
        <w:tabs>
          <w:tab w:val="left" w:pos="648"/>
        </w:tabs>
        <w:ind w:left="360" w:hanging="360"/>
      </w:pPr>
      <w:bookmarkStart w:id="336" w:name="_Toc433357366"/>
      <w:r w:rsidRPr="008B2430">
        <w:lastRenderedPageBreak/>
        <w:t>Project management</w:t>
      </w:r>
      <w:bookmarkEnd w:id="59"/>
      <w:bookmarkEnd w:id="336"/>
    </w:p>
    <w:p w14:paraId="6EAC1657" w14:textId="77777777" w:rsidR="00C35F73" w:rsidRDefault="00C35F73" w:rsidP="00E8386B">
      <w:pPr>
        <w:pStyle w:val="Heading2"/>
      </w:pPr>
      <w:bookmarkStart w:id="337" w:name="_Toc433357367"/>
      <w:bookmarkStart w:id="338" w:name="_Toc404607628"/>
      <w:bookmarkStart w:id="339" w:name="_Toc406242745"/>
      <w:r w:rsidRPr="008B2430">
        <w:t>Project Requirements</w:t>
      </w:r>
      <w:bookmarkEnd w:id="337"/>
      <w:r w:rsidRPr="008B2430">
        <w:t xml:space="preserve"> </w:t>
      </w:r>
    </w:p>
    <w:p w14:paraId="5AE1F6A6" w14:textId="2C4586F2" w:rsidR="00C35F73" w:rsidRDefault="00C35F73" w:rsidP="00C35F73">
      <w:r>
        <w:t xml:space="preserve">Per Section VII.H.3 of the RCRA Permit, a Final </w:t>
      </w:r>
      <w:r w:rsidR="004D3584">
        <w:t>Soil Investigation</w:t>
      </w:r>
      <w:r>
        <w:t xml:space="preserve"> report that includes an analysis and summary of all required investigations, nature and extent of COPCs, actual and potential receptors, and recommendations for the SWMUs and AOCs will be provided to the NMED for review and approval in accordance with the schedule discussed in Section </w:t>
      </w:r>
      <w:r>
        <w:fldChar w:fldCharType="begin"/>
      </w:r>
      <w:r>
        <w:instrText xml:space="preserve"> REF _Ref406673675 \r \h </w:instrText>
      </w:r>
      <w:r>
        <w:fldChar w:fldCharType="separate"/>
      </w:r>
      <w:r w:rsidR="00FD5C6D">
        <w:t>13.2</w:t>
      </w:r>
      <w:r>
        <w:fldChar w:fldCharType="end"/>
      </w:r>
      <w:r>
        <w:t>.</w:t>
      </w:r>
    </w:p>
    <w:p w14:paraId="29C01FA3" w14:textId="43342641" w:rsidR="00C35F73" w:rsidRDefault="00C35F73" w:rsidP="00E8386B">
      <w:pPr>
        <w:pStyle w:val="Heading2"/>
      </w:pPr>
      <w:bookmarkStart w:id="340" w:name="_Toc433357368"/>
      <w:bookmarkStart w:id="341" w:name="_Ref406673675"/>
      <w:r w:rsidRPr="008B2430">
        <w:t xml:space="preserve">Reporting </w:t>
      </w:r>
      <w:r w:rsidR="009C329C">
        <w:t>Schedule</w:t>
      </w:r>
      <w:bookmarkEnd w:id="340"/>
      <w:r w:rsidR="009C329C">
        <w:t xml:space="preserve"> </w:t>
      </w:r>
      <w:bookmarkEnd w:id="341"/>
      <w:r w:rsidRPr="008B2430" w:rsidDel="003B561A">
        <w:t xml:space="preserve"> </w:t>
      </w:r>
      <w:bookmarkEnd w:id="338"/>
      <w:bookmarkEnd w:id="339"/>
    </w:p>
    <w:p w14:paraId="183EBCF4" w14:textId="77777777" w:rsidR="00A26A5E" w:rsidRDefault="00A26A5E" w:rsidP="00A26A5E">
      <w:pPr>
        <w:rPr>
          <w:lang w:eastAsia="x-none"/>
        </w:rPr>
      </w:pPr>
      <w:r>
        <w:rPr>
          <w:lang w:eastAsia="x-none"/>
        </w:rPr>
        <w:t>The projected schedule for conducting the RFI activities at the SWMUs and AOCs within Parcel 3 is as follows:</w:t>
      </w:r>
    </w:p>
    <w:p w14:paraId="39E3ADA4" w14:textId="77777777" w:rsidR="00A26A5E" w:rsidRDefault="00A26A5E" w:rsidP="00A26A5E">
      <w:pPr>
        <w:rPr>
          <w:lang w:eastAsia="x-none"/>
        </w:rPr>
      </w:pPr>
    </w:p>
    <w:p w14:paraId="6E892D9D" w14:textId="77777777" w:rsidR="00A26A5E" w:rsidRDefault="00A26A5E" w:rsidP="00A26A5E">
      <w:pPr>
        <w:rPr>
          <w:lang w:eastAsia="x-none"/>
        </w:rPr>
      </w:pPr>
      <w:r>
        <w:rPr>
          <w:lang w:eastAsia="x-none"/>
        </w:rPr>
        <w:t>Field Activities                                                          Start 30 days after receipt of NMED approval of RCRA Facility Investigation Work Plan, weather permitting. Field work, data analysis, and evaluation will take approximately 75 days.</w:t>
      </w:r>
    </w:p>
    <w:p w14:paraId="1FA7D35A" w14:textId="77777777" w:rsidR="00A26A5E" w:rsidRDefault="00A26A5E" w:rsidP="00A26A5E">
      <w:pPr>
        <w:rPr>
          <w:lang w:eastAsia="x-none"/>
        </w:rPr>
      </w:pPr>
    </w:p>
    <w:p w14:paraId="0463EC28" w14:textId="77777777" w:rsidR="00A26A5E" w:rsidRDefault="00A26A5E" w:rsidP="00A26A5E">
      <w:pPr>
        <w:rPr>
          <w:lang w:eastAsia="x-none"/>
        </w:rPr>
      </w:pPr>
      <w:r>
        <w:rPr>
          <w:lang w:eastAsia="x-none"/>
        </w:rPr>
        <w:t>Submittal of Army Draft RFI Report                       Submitted 60 days following the receipt of validated laboratory data.</w:t>
      </w:r>
    </w:p>
    <w:p w14:paraId="08676073" w14:textId="77777777" w:rsidR="00A26A5E" w:rsidRDefault="00A26A5E" w:rsidP="00A26A5E">
      <w:pPr>
        <w:rPr>
          <w:lang w:eastAsia="x-none"/>
        </w:rPr>
      </w:pPr>
    </w:p>
    <w:p w14:paraId="586ECFD1" w14:textId="77777777" w:rsidR="0010297A" w:rsidRDefault="00A26A5E" w:rsidP="0010297A">
      <w:pPr>
        <w:rPr>
          <w:lang w:eastAsia="x-none"/>
        </w:rPr>
      </w:pPr>
      <w:r>
        <w:rPr>
          <w:lang w:eastAsia="x-none"/>
        </w:rPr>
        <w:t>Submittal of Final RFI Report                                  Submitted 5 days after receipt and resolution of comments on RFI Report from the Tribes and NMED.</w:t>
      </w:r>
    </w:p>
    <w:p w14:paraId="6C5F15A0" w14:textId="77777777" w:rsidR="00C35F73" w:rsidRDefault="00C35F73" w:rsidP="0010297A">
      <w:pPr>
        <w:rPr>
          <w:lang w:eastAsia="x-none"/>
        </w:rPr>
      </w:pPr>
    </w:p>
    <w:p w14:paraId="16CD836E" w14:textId="58382F02" w:rsidR="00C35F73" w:rsidRDefault="00C35F73" w:rsidP="00C35F73">
      <w:pPr>
        <w:tabs>
          <w:tab w:val="left" w:pos="4320"/>
        </w:tabs>
        <w:ind w:left="4320" w:hanging="4320"/>
        <w:rPr>
          <w:lang w:eastAsia="x-none"/>
        </w:rPr>
      </w:pPr>
      <w:r>
        <w:rPr>
          <w:lang w:eastAsia="x-none"/>
        </w:rPr>
        <w:t xml:space="preserve">A full schedule for this project is </w:t>
      </w:r>
      <w:r w:rsidRPr="00C35F73">
        <w:rPr>
          <w:lang w:eastAsia="x-none"/>
        </w:rPr>
        <w:t xml:space="preserve">provided as </w:t>
      </w:r>
      <w:r w:rsidR="00815CF4">
        <w:rPr>
          <w:lang w:eastAsia="x-none"/>
        </w:rPr>
        <w:t>Appendix</w:t>
      </w:r>
      <w:r w:rsidRPr="00C35F73">
        <w:rPr>
          <w:lang w:eastAsia="x-none"/>
        </w:rPr>
        <w:t xml:space="preserve"> G</w:t>
      </w:r>
      <w:r>
        <w:rPr>
          <w:lang w:eastAsia="x-none"/>
        </w:rPr>
        <w:t xml:space="preserve"> of this </w:t>
      </w:r>
      <w:r w:rsidR="00BB7CE1">
        <w:rPr>
          <w:lang w:eastAsia="x-none"/>
        </w:rPr>
        <w:t>WP</w:t>
      </w:r>
      <w:r>
        <w:rPr>
          <w:lang w:eastAsia="x-none"/>
        </w:rPr>
        <w:t>.</w:t>
      </w:r>
    </w:p>
    <w:p w14:paraId="6537C071" w14:textId="77777777" w:rsidR="006973CE" w:rsidRDefault="006973CE" w:rsidP="00E8386B">
      <w:pPr>
        <w:pStyle w:val="Heading2"/>
      </w:pPr>
      <w:bookmarkStart w:id="342" w:name="_Toc433357369"/>
      <w:r>
        <w:t>Other Project Plans</w:t>
      </w:r>
      <w:bookmarkEnd w:id="342"/>
    </w:p>
    <w:p w14:paraId="26DE92B5" w14:textId="5E7767FA" w:rsidR="00330311" w:rsidRDefault="00330311" w:rsidP="00330311">
      <w:r>
        <w:t xml:space="preserve">A site-specific </w:t>
      </w:r>
      <w:r w:rsidR="00D720A4">
        <w:t>UFP-</w:t>
      </w:r>
      <w:r>
        <w:t>QAPP (</w:t>
      </w:r>
      <w:r w:rsidR="00815CF4">
        <w:t>Appendix</w:t>
      </w:r>
      <w:r w:rsidRPr="00F075D6">
        <w:t xml:space="preserve"> </w:t>
      </w:r>
      <w:r w:rsidR="00F075D6" w:rsidRPr="00F075D6">
        <w:t>D</w:t>
      </w:r>
      <w:r w:rsidRPr="00F075D6">
        <w:t>)</w:t>
      </w:r>
      <w:r>
        <w:t xml:space="preserve"> was prepared to describe the QA/QC procedures to be followed during the </w:t>
      </w:r>
      <w:r w:rsidR="003B321E">
        <w:t>RFI</w:t>
      </w:r>
      <w:r w:rsidR="004D3584">
        <w:t xml:space="preserve"> </w:t>
      </w:r>
      <w:r w:rsidR="00BB7CE1">
        <w:t>WP</w:t>
      </w:r>
      <w:r>
        <w:t xml:space="preserve"> field activities. </w:t>
      </w:r>
    </w:p>
    <w:p w14:paraId="43AEF38F" w14:textId="77777777" w:rsidR="00C35F73" w:rsidRPr="00A3223B" w:rsidRDefault="00C35F73" w:rsidP="00330311"/>
    <w:p w14:paraId="29C28B91" w14:textId="0AA32F51" w:rsidR="00330311" w:rsidRDefault="00330311" w:rsidP="00330311">
      <w:r w:rsidRPr="002A3C8E">
        <w:t>A</w:t>
      </w:r>
      <w:r w:rsidR="00AB3EB9">
        <w:t>n</w:t>
      </w:r>
      <w:r w:rsidRPr="002A3C8E">
        <w:t xml:space="preserve"> </w:t>
      </w:r>
      <w:r w:rsidR="00AB3EB9">
        <w:t>APP/</w:t>
      </w:r>
      <w:r w:rsidR="00036899" w:rsidRPr="002A3C8E">
        <w:t>S</w:t>
      </w:r>
      <w:r w:rsidR="00036899">
        <w:t>SH</w:t>
      </w:r>
      <w:r w:rsidR="00036899" w:rsidRPr="002A3C8E">
        <w:t xml:space="preserve">P </w:t>
      </w:r>
      <w:r w:rsidRPr="002A3C8E">
        <w:t xml:space="preserve">has been prepared for the field investigation activities proposed in this </w:t>
      </w:r>
      <w:r w:rsidR="006C1908">
        <w:t xml:space="preserve">RFI </w:t>
      </w:r>
      <w:r w:rsidR="00BB7CE1">
        <w:t>WP</w:t>
      </w:r>
      <w:r w:rsidRPr="002A3C8E">
        <w:t xml:space="preserve"> for </w:t>
      </w:r>
      <w:r w:rsidR="00084E03">
        <w:t xml:space="preserve">the </w:t>
      </w:r>
      <w:r w:rsidRPr="002A3C8E">
        <w:t>SWMU</w:t>
      </w:r>
      <w:r w:rsidR="00084E03">
        <w:t>s and AOCs</w:t>
      </w:r>
      <w:r w:rsidRPr="002A3C8E">
        <w:t xml:space="preserve"> at Parcel </w:t>
      </w:r>
      <w:r w:rsidR="00084E03">
        <w:t>3</w:t>
      </w:r>
      <w:r w:rsidR="0024710E">
        <w:t xml:space="preserve"> (</w:t>
      </w:r>
      <w:r w:rsidR="00815CF4">
        <w:t>Appendix</w:t>
      </w:r>
      <w:r w:rsidR="0024710E">
        <w:t xml:space="preserve"> </w:t>
      </w:r>
      <w:r w:rsidR="00AB3EB9">
        <w:t>E</w:t>
      </w:r>
      <w:r w:rsidR="00671F0D">
        <w:t>, provided under separate cover</w:t>
      </w:r>
      <w:r w:rsidR="0024710E">
        <w:t>)</w:t>
      </w:r>
      <w:r w:rsidRPr="002A3C8E">
        <w:t xml:space="preserve">. </w:t>
      </w:r>
    </w:p>
    <w:p w14:paraId="2771129E" w14:textId="77777777" w:rsidR="00C35F73" w:rsidRPr="002A3C8E" w:rsidRDefault="00C35F73" w:rsidP="00330311"/>
    <w:p w14:paraId="37E4022D" w14:textId="76A29C79" w:rsidR="00330311" w:rsidRPr="00CE0202" w:rsidRDefault="00330311" w:rsidP="00330311">
      <w:pPr>
        <w:rPr>
          <w:lang w:eastAsia="x-none"/>
        </w:rPr>
      </w:pPr>
      <w:r w:rsidRPr="002A3C8E">
        <w:lastRenderedPageBreak/>
        <w:t>A WMP</w:t>
      </w:r>
      <w:r w:rsidRPr="00C57EEA">
        <w:t xml:space="preserve"> has been prepared for the work covered in this </w:t>
      </w:r>
      <w:r w:rsidR="006C1908">
        <w:t xml:space="preserve">RFI </w:t>
      </w:r>
      <w:r w:rsidR="00BB7CE1">
        <w:t>WP</w:t>
      </w:r>
      <w:r w:rsidRPr="00C57EEA">
        <w:t xml:space="preserve"> for </w:t>
      </w:r>
      <w:r w:rsidR="00084E03">
        <w:t xml:space="preserve">the </w:t>
      </w:r>
      <w:r w:rsidRPr="00C57EEA">
        <w:t>SWMU</w:t>
      </w:r>
      <w:r w:rsidR="00084E03">
        <w:t>s and AOCs within</w:t>
      </w:r>
      <w:r w:rsidRPr="00C57EEA">
        <w:t xml:space="preserve"> Parcel </w:t>
      </w:r>
      <w:r w:rsidR="00084E03">
        <w:t>3</w:t>
      </w:r>
      <w:r w:rsidR="00276F59">
        <w:t xml:space="preserve"> (</w:t>
      </w:r>
      <w:r w:rsidR="00815CF4">
        <w:t>Appendix</w:t>
      </w:r>
      <w:r w:rsidR="00276F59">
        <w:t xml:space="preserve"> </w:t>
      </w:r>
      <w:r w:rsidR="005674DF">
        <w:t>F</w:t>
      </w:r>
      <w:r w:rsidR="00276F59">
        <w:t>)</w:t>
      </w:r>
      <w:r w:rsidRPr="00C57EEA">
        <w:t>. The</w:t>
      </w:r>
      <w:r>
        <w:t xml:space="preserve"> WMP identifies types of waste, methodology to characterize</w:t>
      </w:r>
      <w:r w:rsidR="0010297A">
        <w:t>,</w:t>
      </w:r>
      <w:r>
        <w:t xml:space="preserve"> dispose or recycle, and track waste. This plan is closely linked to the Hazardous Waste Contingency Plan and the Environmental Protection Plan</w:t>
      </w:r>
      <w:r w:rsidR="00BC2A7A">
        <w:t xml:space="preserve"> (</w:t>
      </w:r>
      <w:r w:rsidR="00815CF4">
        <w:t>Appendix</w:t>
      </w:r>
      <w:r w:rsidR="00BC2A7A">
        <w:t xml:space="preserve"> </w:t>
      </w:r>
      <w:r w:rsidR="005674DF">
        <w:t>F</w:t>
      </w:r>
      <w:r w:rsidR="00BC2A7A">
        <w:t>)</w:t>
      </w:r>
      <w:r>
        <w:t>.</w:t>
      </w:r>
      <w:r w:rsidRPr="00CE0202">
        <w:t xml:space="preserve"> </w:t>
      </w:r>
    </w:p>
    <w:p w14:paraId="41345CD4" w14:textId="77777777" w:rsidR="00330311" w:rsidRPr="008B2430" w:rsidRDefault="00330311" w:rsidP="00E8386B">
      <w:pPr>
        <w:pStyle w:val="Heading2"/>
      </w:pPr>
      <w:bookmarkStart w:id="343" w:name="_Toc404607632"/>
      <w:bookmarkStart w:id="344" w:name="_Toc433357370"/>
      <w:r w:rsidRPr="008B2430">
        <w:t>Community Relations Plan</w:t>
      </w:r>
      <w:bookmarkEnd w:id="343"/>
      <w:bookmarkEnd w:id="344"/>
    </w:p>
    <w:p w14:paraId="10D9FAC0" w14:textId="77777777" w:rsidR="00E3793B" w:rsidRPr="00B05B81" w:rsidRDefault="00330311" w:rsidP="00330311">
      <w:r w:rsidRPr="00C57EEA">
        <w:t xml:space="preserve">The </w:t>
      </w:r>
      <w:r w:rsidR="00A12A5B">
        <w:t xml:space="preserve">installation-wide </w:t>
      </w:r>
      <w:r w:rsidRPr="00C57EEA">
        <w:t>Community Relations Plan (TPMC, 2006</w:t>
      </w:r>
      <w:r w:rsidR="00093BA4">
        <w:t>b</w:t>
      </w:r>
      <w:r w:rsidRPr="00C57EEA">
        <w:t xml:space="preserve">) will be adhered to during implementation of the </w:t>
      </w:r>
      <w:r w:rsidR="004D3584">
        <w:t>soil investigation</w:t>
      </w:r>
      <w:r w:rsidRPr="00C57EEA">
        <w:t xml:space="preserve"> activities.</w:t>
      </w:r>
      <w:r w:rsidR="0068493A" w:rsidRPr="009A2682">
        <w:t xml:space="preserve"> </w:t>
      </w:r>
    </w:p>
    <w:p w14:paraId="1575410A" w14:textId="77777777" w:rsidR="00EF5732" w:rsidRPr="009A2682" w:rsidRDefault="00EF5732" w:rsidP="00C05A18">
      <w:pPr>
        <w:pStyle w:val="BodyText"/>
        <w:sectPr w:rsidR="00EF5732" w:rsidRPr="009A2682" w:rsidSect="008E3144">
          <w:pgSz w:w="12240" w:h="15840" w:code="1"/>
          <w:pgMar w:top="1440" w:right="1440" w:bottom="1440" w:left="1440" w:header="720" w:footer="720" w:gutter="0"/>
          <w:lnNumType w:countBy="1"/>
          <w:pgNumType w:start="1" w:chapStyle="1"/>
          <w:cols w:space="720"/>
          <w:docGrid w:linePitch="326"/>
        </w:sectPr>
      </w:pPr>
    </w:p>
    <w:p w14:paraId="4E4CD354" w14:textId="77777777" w:rsidR="00414927" w:rsidRPr="009A2682" w:rsidRDefault="000D61C8" w:rsidP="00892A30">
      <w:pPr>
        <w:pStyle w:val="Heading1"/>
      </w:pPr>
      <w:bookmarkStart w:id="345" w:name="_Toc207683464"/>
      <w:bookmarkStart w:id="346" w:name="_Toc433357371"/>
      <w:r w:rsidRPr="009A2682">
        <w:lastRenderedPageBreak/>
        <w:t>Reference</w:t>
      </w:r>
      <w:r w:rsidR="00CD5A01" w:rsidRPr="009A2682">
        <w:t>s</w:t>
      </w:r>
      <w:bookmarkEnd w:id="345"/>
      <w:bookmarkEnd w:id="346"/>
    </w:p>
    <w:p w14:paraId="165106B4" w14:textId="799F2A67" w:rsidR="00586B8A" w:rsidRDefault="00586B8A" w:rsidP="00FD55FC">
      <w:pPr>
        <w:ind w:left="720" w:hanging="720"/>
      </w:pPr>
      <w:r w:rsidRPr="00586B8A">
        <w:t xml:space="preserve">Anderson, O.J., Maxwell, C.H., and Lucas, S.G., 2003, </w:t>
      </w:r>
      <w:r w:rsidRPr="00586B8A">
        <w:rPr>
          <w:i/>
        </w:rPr>
        <w:t>Geology of Fort Wingate Quadrangle, McKinley County, New Mexico</w:t>
      </w:r>
      <w:r>
        <w:rPr>
          <w:i/>
        </w:rPr>
        <w:t>.</w:t>
      </w:r>
    </w:p>
    <w:p w14:paraId="0B65A886" w14:textId="77777777" w:rsidR="00586B8A" w:rsidRDefault="00586B8A" w:rsidP="00FD55FC">
      <w:pPr>
        <w:ind w:left="720" w:hanging="720"/>
      </w:pPr>
    </w:p>
    <w:p w14:paraId="65BB7958" w14:textId="2A78088E" w:rsidR="00AD15A5" w:rsidRDefault="00AD15A5" w:rsidP="00FD55FC">
      <w:pPr>
        <w:ind w:left="720" w:hanging="720"/>
      </w:pPr>
      <w:proofErr w:type="spellStart"/>
      <w:r>
        <w:t>Baars</w:t>
      </w:r>
      <w:proofErr w:type="spellEnd"/>
      <w:r>
        <w:t xml:space="preserve">, D.L., 1962. </w:t>
      </w:r>
      <w:r w:rsidRPr="00AD15A5">
        <w:rPr>
          <w:i/>
        </w:rPr>
        <w:t>Permian System of the Colorado Plateau</w:t>
      </w:r>
      <w:r>
        <w:t>: American Association of Petroleum Geologists Bulletin.</w:t>
      </w:r>
    </w:p>
    <w:p w14:paraId="20A50CE1" w14:textId="77777777" w:rsidR="00AD15A5" w:rsidRDefault="00AD15A5" w:rsidP="00FD55FC">
      <w:pPr>
        <w:ind w:left="720" w:hanging="720"/>
      </w:pPr>
    </w:p>
    <w:p w14:paraId="1775477C" w14:textId="4E831A74" w:rsidR="00D95EA2" w:rsidRDefault="00D95EA2" w:rsidP="00FD55FC">
      <w:pPr>
        <w:ind w:left="720" w:hanging="720"/>
      </w:pPr>
      <w:r w:rsidRPr="00D95EA2">
        <w:t xml:space="preserve">Callahan, J.T., and Cushman, R.L., 1954, </w:t>
      </w:r>
      <w:r w:rsidRPr="00D95EA2">
        <w:rPr>
          <w:i/>
        </w:rPr>
        <w:t>Geology and groundwater supplies of the Fort Wingate Indian School Area, McKinley County, New Mexico</w:t>
      </w:r>
      <w:r>
        <w:rPr>
          <w:i/>
        </w:rPr>
        <w:t>.</w:t>
      </w:r>
    </w:p>
    <w:p w14:paraId="01ADB851" w14:textId="77777777" w:rsidR="00D95EA2" w:rsidRDefault="00D95EA2" w:rsidP="00FD55FC">
      <w:pPr>
        <w:ind w:left="720" w:hanging="720"/>
      </w:pPr>
    </w:p>
    <w:p w14:paraId="2C82EC98" w14:textId="280CE581" w:rsidR="0029614E" w:rsidRDefault="0029614E" w:rsidP="00FD55FC">
      <w:pPr>
        <w:ind w:left="720" w:hanging="720"/>
      </w:pPr>
      <w:r>
        <w:t xml:space="preserve">Cather, S.M., 2003. </w:t>
      </w:r>
      <w:proofErr w:type="spellStart"/>
      <w:r w:rsidRPr="0029614E">
        <w:rPr>
          <w:i/>
        </w:rPr>
        <w:t>Polyphase</w:t>
      </w:r>
      <w:proofErr w:type="spellEnd"/>
      <w:r w:rsidRPr="0029614E">
        <w:rPr>
          <w:i/>
        </w:rPr>
        <w:t xml:space="preserve"> </w:t>
      </w:r>
      <w:proofErr w:type="spellStart"/>
      <w:r w:rsidRPr="0029614E">
        <w:rPr>
          <w:i/>
        </w:rPr>
        <w:t>Laramide</w:t>
      </w:r>
      <w:proofErr w:type="spellEnd"/>
      <w:r w:rsidRPr="0029614E">
        <w:rPr>
          <w:i/>
        </w:rPr>
        <w:t xml:space="preserve"> tectonism and sedimentation in the San Juan Basin, New Mexico</w:t>
      </w:r>
      <w:r>
        <w:t>.</w:t>
      </w:r>
    </w:p>
    <w:p w14:paraId="209110D1" w14:textId="77777777" w:rsidR="0029614E" w:rsidRDefault="0029614E" w:rsidP="00FD55FC">
      <w:pPr>
        <w:ind w:left="720" w:hanging="720"/>
      </w:pPr>
    </w:p>
    <w:p w14:paraId="1C7EF410" w14:textId="6EDE0586" w:rsidR="0029614E" w:rsidRDefault="0029614E" w:rsidP="00FD55FC">
      <w:pPr>
        <w:ind w:left="720" w:hanging="720"/>
      </w:pPr>
      <w:r>
        <w:t xml:space="preserve">Cather, S.M., 2004.  </w:t>
      </w:r>
      <w:r w:rsidRPr="0029614E">
        <w:rPr>
          <w:i/>
        </w:rPr>
        <w:t xml:space="preserve">The </w:t>
      </w:r>
      <w:proofErr w:type="spellStart"/>
      <w:r w:rsidRPr="0029614E">
        <w:rPr>
          <w:i/>
        </w:rPr>
        <w:t>Laramide</w:t>
      </w:r>
      <w:proofErr w:type="spellEnd"/>
      <w:r w:rsidRPr="0029614E">
        <w:rPr>
          <w:i/>
        </w:rPr>
        <w:t xml:space="preserve"> Orogeny in central and northern New Mexico and Southern Colorado</w:t>
      </w:r>
      <w:r>
        <w:t>.</w:t>
      </w:r>
    </w:p>
    <w:p w14:paraId="6C073097" w14:textId="77777777" w:rsidR="0029614E" w:rsidRDefault="0029614E" w:rsidP="00FD55FC">
      <w:pPr>
        <w:ind w:left="720" w:hanging="720"/>
      </w:pPr>
    </w:p>
    <w:p w14:paraId="74542E48" w14:textId="77777777" w:rsidR="00FD55FC" w:rsidRDefault="00FD55FC" w:rsidP="00FD55FC">
      <w:pPr>
        <w:ind w:left="720" w:hanging="720"/>
      </w:pPr>
      <w:r>
        <w:t xml:space="preserve">CMS, 1998.  </w:t>
      </w:r>
      <w:r w:rsidRPr="00770532">
        <w:rPr>
          <w:i/>
        </w:rPr>
        <w:t>Removal Report, OE Sampling and Removal Action, Fort Wingate Depot Activity</w:t>
      </w:r>
      <w:r>
        <w:t>.  CMS Environmental, Inc., December 1998.</w:t>
      </w:r>
    </w:p>
    <w:p w14:paraId="5C806828" w14:textId="77777777" w:rsidR="00BE6C83" w:rsidRDefault="00BE6C83" w:rsidP="00FD55FC">
      <w:pPr>
        <w:pStyle w:val="BulletedList0"/>
        <w:numPr>
          <w:ilvl w:val="0"/>
          <w:numId w:val="0"/>
        </w:numPr>
      </w:pPr>
    </w:p>
    <w:p w14:paraId="4528A4DE" w14:textId="77777777" w:rsidR="00EF6F26" w:rsidRDefault="00EF6F26" w:rsidP="000831F5">
      <w:pPr>
        <w:pStyle w:val="BulletedList0"/>
        <w:numPr>
          <w:ilvl w:val="0"/>
          <w:numId w:val="0"/>
        </w:numPr>
        <w:ind w:left="720" w:hanging="720"/>
      </w:pPr>
      <w:r>
        <w:t xml:space="preserve">DOI, 1973. </w:t>
      </w:r>
      <w:r>
        <w:rPr>
          <w:i/>
        </w:rPr>
        <w:t>Stratigraphic Terminology of the Dakota Sandstone and Mancos Shale, West-Central New Mexico.</w:t>
      </w:r>
      <w:r>
        <w:t xml:space="preserve"> Geological Survey Bulletin 1372.</w:t>
      </w:r>
    </w:p>
    <w:p w14:paraId="7C63047D" w14:textId="77777777" w:rsidR="000831F5" w:rsidRDefault="000831F5" w:rsidP="00FD55FC">
      <w:pPr>
        <w:pStyle w:val="BulletedList0"/>
        <w:numPr>
          <w:ilvl w:val="0"/>
          <w:numId w:val="0"/>
        </w:numPr>
      </w:pPr>
    </w:p>
    <w:p w14:paraId="6A1CF7BE" w14:textId="5B6F58C1" w:rsidR="000831F5" w:rsidRPr="00EF6F26" w:rsidRDefault="000831F5" w:rsidP="000831F5">
      <w:pPr>
        <w:tabs>
          <w:tab w:val="clear" w:pos="216"/>
          <w:tab w:val="clear" w:pos="432"/>
          <w:tab w:val="clear" w:pos="648"/>
          <w:tab w:val="clear" w:pos="864"/>
          <w:tab w:val="clear" w:pos="1080"/>
          <w:tab w:val="clear" w:pos="1296"/>
        </w:tabs>
        <w:autoSpaceDE w:val="0"/>
        <w:autoSpaceDN w:val="0"/>
        <w:adjustRightInd w:val="0"/>
        <w:spacing w:line="240" w:lineRule="auto"/>
      </w:pPr>
      <w:proofErr w:type="spellStart"/>
      <w:r w:rsidRPr="000831F5">
        <w:rPr>
          <w:rFonts w:eastAsia="Calibri" w:cs="Times New Roman"/>
          <w:snapToGrid/>
        </w:rPr>
        <w:t>Dubiel</w:t>
      </w:r>
      <w:proofErr w:type="spellEnd"/>
      <w:r w:rsidRPr="000831F5">
        <w:rPr>
          <w:rFonts w:eastAsia="Calibri" w:cs="Times New Roman"/>
          <w:snapToGrid/>
        </w:rPr>
        <w:t xml:space="preserve">, R. E, 1994, </w:t>
      </w:r>
      <w:r w:rsidRPr="000831F5">
        <w:rPr>
          <w:rFonts w:eastAsia="Calibri" w:cs="Times New Roman"/>
          <w:i/>
          <w:snapToGrid/>
        </w:rPr>
        <w:t xml:space="preserve">Triassic </w:t>
      </w:r>
      <w:proofErr w:type="spellStart"/>
      <w:r w:rsidRPr="000831F5">
        <w:rPr>
          <w:rFonts w:eastAsia="Calibri" w:cs="Times New Roman"/>
          <w:i/>
          <w:snapToGrid/>
        </w:rPr>
        <w:t>deposystems</w:t>
      </w:r>
      <w:proofErr w:type="spellEnd"/>
      <w:r w:rsidRPr="000831F5">
        <w:rPr>
          <w:rFonts w:eastAsia="Calibri" w:cs="Times New Roman"/>
          <w:i/>
          <w:snapToGrid/>
        </w:rPr>
        <w:t xml:space="preserve"> paleogeography, and paleoclimate </w:t>
      </w:r>
      <w:r w:rsidRPr="000831F5">
        <w:rPr>
          <w:rFonts w:cs="Times New Roman"/>
          <w:i/>
          <w:snapToGrid/>
        </w:rPr>
        <w:t>of the western interior.</w:t>
      </w:r>
    </w:p>
    <w:p w14:paraId="4349A66D" w14:textId="77777777" w:rsidR="00EF6F26" w:rsidRDefault="00EF6F26" w:rsidP="00FD55FC">
      <w:pPr>
        <w:pStyle w:val="BulletedList0"/>
        <w:numPr>
          <w:ilvl w:val="0"/>
          <w:numId w:val="0"/>
        </w:numPr>
      </w:pPr>
    </w:p>
    <w:p w14:paraId="7B826BE6" w14:textId="77777777" w:rsidR="00FD55FC" w:rsidRDefault="00FD55FC" w:rsidP="00FD55FC">
      <w:pPr>
        <w:pStyle w:val="BulletedList0"/>
        <w:numPr>
          <w:ilvl w:val="0"/>
          <w:numId w:val="0"/>
        </w:numPr>
      </w:pPr>
      <w:r w:rsidRPr="00B3013E">
        <w:t>EHSI, 2000</w:t>
      </w:r>
      <w:r>
        <w:t xml:space="preserve">. </w:t>
      </w:r>
      <w:r w:rsidRPr="00B3013E">
        <w:rPr>
          <w:i/>
        </w:rPr>
        <w:t>Final OE Location and Removal Report, Fort Wingate Depot Activity, New Mexico</w:t>
      </w:r>
      <w:r>
        <w:t>.</w:t>
      </w:r>
    </w:p>
    <w:p w14:paraId="5572619F" w14:textId="77777777" w:rsidR="00BE6C83" w:rsidRDefault="00BE6C83" w:rsidP="00A317E4">
      <w:pPr>
        <w:ind w:left="720" w:hanging="720"/>
      </w:pPr>
    </w:p>
    <w:p w14:paraId="4D4FEACA" w14:textId="77777777" w:rsidR="00A317E4" w:rsidRDefault="00A317E4" w:rsidP="00A317E4">
      <w:pPr>
        <w:ind w:left="720" w:hanging="720"/>
      </w:pPr>
      <w:r>
        <w:t xml:space="preserve">ERM, 1994a.  </w:t>
      </w:r>
      <w:r w:rsidRPr="00A317E4">
        <w:rPr>
          <w:i/>
        </w:rPr>
        <w:t>Modification to the Final Interim Status Closure Plan</w:t>
      </w:r>
      <w:r>
        <w:t>, dated 23 May 1994.</w:t>
      </w:r>
    </w:p>
    <w:p w14:paraId="0DEF2D97" w14:textId="77777777" w:rsidR="00BE6C83" w:rsidRDefault="00BE6C83" w:rsidP="00D77346">
      <w:pPr>
        <w:ind w:left="1440" w:hanging="1440"/>
      </w:pPr>
    </w:p>
    <w:p w14:paraId="2BB4A40B" w14:textId="77777777" w:rsidR="00A317E4" w:rsidRDefault="00A317E4" w:rsidP="00D77346">
      <w:pPr>
        <w:ind w:left="1440" w:hanging="1440"/>
      </w:pPr>
      <w:r>
        <w:t xml:space="preserve">ERM, 1994b.  </w:t>
      </w:r>
      <w:r w:rsidR="00FD55FC" w:rsidRPr="00A74AFB">
        <w:rPr>
          <w:i/>
        </w:rPr>
        <w:t>Unexploded Ordnance Survey Report</w:t>
      </w:r>
      <w:r w:rsidR="00FD55FC" w:rsidRPr="00A74AFB">
        <w:t>, Fort Wingate Depot Activity</w:t>
      </w:r>
      <w:r w:rsidR="00FD55FC">
        <w:t>.</w:t>
      </w:r>
    </w:p>
    <w:p w14:paraId="4338DAF4" w14:textId="77777777" w:rsidR="0010297A" w:rsidRDefault="0010297A" w:rsidP="0010297A">
      <w:pPr>
        <w:ind w:left="1440" w:hanging="1440"/>
      </w:pPr>
    </w:p>
    <w:p w14:paraId="17C7C58C" w14:textId="77777777" w:rsidR="0010297A" w:rsidRDefault="0010297A" w:rsidP="0010297A">
      <w:pPr>
        <w:ind w:left="1440" w:hanging="1440"/>
        <w:rPr>
          <w:i/>
        </w:rPr>
      </w:pPr>
      <w:r w:rsidRPr="0010297A">
        <w:t xml:space="preserve">ERM, 1993.  </w:t>
      </w:r>
      <w:r w:rsidRPr="0010297A">
        <w:rPr>
          <w:i/>
        </w:rPr>
        <w:t>Final Interim Status Closure Plan.</w:t>
      </w:r>
    </w:p>
    <w:p w14:paraId="439C0620" w14:textId="77777777" w:rsidR="00D95EA2" w:rsidRDefault="00D95EA2" w:rsidP="0010297A">
      <w:pPr>
        <w:ind w:left="1440" w:hanging="1440"/>
        <w:rPr>
          <w:i/>
        </w:rPr>
      </w:pPr>
    </w:p>
    <w:p w14:paraId="1A659D73" w14:textId="2E310FA9" w:rsidR="00D95EA2" w:rsidRPr="00D95EA2" w:rsidRDefault="00D95EA2" w:rsidP="0010297A">
      <w:pPr>
        <w:ind w:left="1440" w:hanging="1440"/>
      </w:pPr>
      <w:r w:rsidRPr="00D95EA2">
        <w:lastRenderedPageBreak/>
        <w:t xml:space="preserve">Errol L. Montgomery &amp; Associates, Inc., 2003, </w:t>
      </w:r>
      <w:r w:rsidRPr="00D95EA2">
        <w:rPr>
          <w:i/>
        </w:rPr>
        <w:t xml:space="preserve">Phase I evaluation of </w:t>
      </w:r>
      <w:proofErr w:type="spellStart"/>
      <w:r w:rsidRPr="00D95EA2">
        <w:rPr>
          <w:i/>
        </w:rPr>
        <w:t>hydrogeologic</w:t>
      </w:r>
      <w:proofErr w:type="spellEnd"/>
      <w:r w:rsidRPr="00D95EA2">
        <w:rPr>
          <w:i/>
        </w:rPr>
        <w:t xml:space="preserve"> conditions in the vicinity of NZ properties Navajo and Apache Counties, AZ</w:t>
      </w:r>
      <w:r w:rsidRPr="00D95EA2">
        <w:t>.</w:t>
      </w:r>
    </w:p>
    <w:p w14:paraId="584153B1" w14:textId="77777777" w:rsidR="005404CC" w:rsidRDefault="005404CC" w:rsidP="0010297A">
      <w:pPr>
        <w:ind w:left="1440" w:hanging="1440"/>
        <w:rPr>
          <w:i/>
        </w:rPr>
      </w:pPr>
    </w:p>
    <w:p w14:paraId="476C0C5B" w14:textId="5234355B" w:rsidR="005404CC" w:rsidRDefault="005404CC" w:rsidP="0010297A">
      <w:pPr>
        <w:ind w:left="1440" w:hanging="1440"/>
        <w:rPr>
          <w:i/>
        </w:rPr>
      </w:pPr>
      <w:proofErr w:type="spellStart"/>
      <w:r w:rsidRPr="005404CC">
        <w:t>Fenneman</w:t>
      </w:r>
      <w:proofErr w:type="spellEnd"/>
      <w:r w:rsidRPr="005404CC">
        <w:t xml:space="preserve">, N.M. and Johnson, D.W., 1946. </w:t>
      </w:r>
      <w:r>
        <w:rPr>
          <w:i/>
        </w:rPr>
        <w:t xml:space="preserve"> Physiographic Divisions of the United States.</w:t>
      </w:r>
    </w:p>
    <w:p w14:paraId="6BBF32F8" w14:textId="77777777" w:rsidR="005404CC" w:rsidRDefault="005404CC" w:rsidP="0010297A">
      <w:pPr>
        <w:ind w:left="1440" w:hanging="1440"/>
        <w:rPr>
          <w:i/>
        </w:rPr>
      </w:pPr>
    </w:p>
    <w:p w14:paraId="1BF81B2C" w14:textId="671BEE3C" w:rsidR="00680488" w:rsidRDefault="00680488" w:rsidP="00D77346">
      <w:pPr>
        <w:ind w:left="1440" w:hanging="1440"/>
      </w:pPr>
      <w:r w:rsidRPr="00D77346">
        <w:t>FWDA RCRA Permit No. NM6213820974</w:t>
      </w:r>
      <w:r w:rsidR="0010297A">
        <w:t>, December 2005, modified 2014.</w:t>
      </w:r>
    </w:p>
    <w:p w14:paraId="77846DBF" w14:textId="77777777" w:rsidR="00AD15A5" w:rsidRDefault="00AD15A5" w:rsidP="00D77346">
      <w:pPr>
        <w:ind w:left="1440" w:hanging="1440"/>
      </w:pPr>
    </w:p>
    <w:p w14:paraId="60B46812" w14:textId="0DEF213D" w:rsidR="00AD15A5" w:rsidRDefault="00AD15A5" w:rsidP="00D77346">
      <w:pPr>
        <w:ind w:left="1440" w:hanging="1440"/>
      </w:pPr>
      <w:r>
        <w:t xml:space="preserve">Gordon, E.D., 1961. </w:t>
      </w:r>
      <w:r w:rsidRPr="00AD15A5">
        <w:rPr>
          <w:i/>
        </w:rPr>
        <w:t>Geology and ground-water resources of the Grants-Bluewater area, Valencia County, New Mexico</w:t>
      </w:r>
      <w:r>
        <w:t>.</w:t>
      </w:r>
    </w:p>
    <w:p w14:paraId="18372D1F" w14:textId="77777777" w:rsidR="00BE6C83" w:rsidRDefault="00BE6C83" w:rsidP="00D77346">
      <w:pPr>
        <w:ind w:left="1440" w:hanging="1440"/>
      </w:pPr>
    </w:p>
    <w:p w14:paraId="17CAB257" w14:textId="77777777" w:rsidR="0039362D" w:rsidRDefault="0039362D" w:rsidP="00D77346">
      <w:pPr>
        <w:ind w:left="1440" w:hanging="1440"/>
      </w:pPr>
      <w:r w:rsidRPr="00D77346">
        <w:t>ITRC, 201</w:t>
      </w:r>
      <w:r w:rsidR="002A4216" w:rsidRPr="00D77346">
        <w:t>2</w:t>
      </w:r>
      <w:r w:rsidRPr="00D77346">
        <w:t xml:space="preserve">. </w:t>
      </w:r>
      <w:r w:rsidRPr="00D77346">
        <w:rPr>
          <w:i/>
        </w:rPr>
        <w:t>Technical and Regulatory Guidance Incremental Sampling Methodology</w:t>
      </w:r>
      <w:r w:rsidRPr="00D77346">
        <w:t>.</w:t>
      </w:r>
    </w:p>
    <w:p w14:paraId="0F74FD0E" w14:textId="77777777" w:rsidR="0029614E" w:rsidRDefault="0029614E" w:rsidP="00D77346">
      <w:pPr>
        <w:ind w:left="1440" w:hanging="1440"/>
      </w:pPr>
    </w:p>
    <w:p w14:paraId="643B1392" w14:textId="1B87BF67" w:rsidR="0029614E" w:rsidRDefault="0029614E" w:rsidP="00D77346">
      <w:pPr>
        <w:ind w:left="1440" w:hanging="1440"/>
        <w:rPr>
          <w:i/>
        </w:rPr>
      </w:pPr>
      <w:r>
        <w:t xml:space="preserve">Lorenz, J.C., and Cooper, S.P., 2001. </w:t>
      </w:r>
      <w:r>
        <w:rPr>
          <w:i/>
        </w:rPr>
        <w:t xml:space="preserve">Tectonic setting and characteristics of natural fractures in </w:t>
      </w:r>
      <w:proofErr w:type="spellStart"/>
      <w:r>
        <w:rPr>
          <w:i/>
        </w:rPr>
        <w:t>Mesaverda</w:t>
      </w:r>
      <w:proofErr w:type="spellEnd"/>
      <w:r>
        <w:rPr>
          <w:i/>
        </w:rPr>
        <w:t xml:space="preserve"> and Dakota reservoirs of the San Juan Basic, New Mexico and Colorado.</w:t>
      </w:r>
    </w:p>
    <w:p w14:paraId="7DEE1B20" w14:textId="77777777" w:rsidR="00D95EA2" w:rsidRDefault="00D95EA2" w:rsidP="00D77346">
      <w:pPr>
        <w:ind w:left="1440" w:hanging="1440"/>
        <w:rPr>
          <w:i/>
        </w:rPr>
      </w:pPr>
    </w:p>
    <w:p w14:paraId="2C017FDC" w14:textId="0DC64143" w:rsidR="00D95EA2" w:rsidRPr="00D95EA2" w:rsidRDefault="00D95EA2" w:rsidP="00D77346">
      <w:pPr>
        <w:ind w:left="1440" w:hanging="1440"/>
      </w:pPr>
      <w:r>
        <w:t xml:space="preserve">Lucas, S.G., 1993. </w:t>
      </w:r>
      <w:r w:rsidRPr="00D95EA2">
        <w:rPr>
          <w:i/>
        </w:rPr>
        <w:t xml:space="preserve">The </w:t>
      </w:r>
      <w:proofErr w:type="spellStart"/>
      <w:r w:rsidRPr="00D95EA2">
        <w:rPr>
          <w:i/>
        </w:rPr>
        <w:t>Chinle</w:t>
      </w:r>
      <w:proofErr w:type="spellEnd"/>
      <w:r w:rsidRPr="00D95EA2">
        <w:rPr>
          <w:i/>
        </w:rPr>
        <w:t xml:space="preserve"> group: revised stratigraphy and chronology of Upper Triassic </w:t>
      </w:r>
      <w:proofErr w:type="spellStart"/>
      <w:r w:rsidRPr="00D95EA2">
        <w:rPr>
          <w:i/>
        </w:rPr>
        <w:t>nonmarine</w:t>
      </w:r>
      <w:proofErr w:type="spellEnd"/>
      <w:r w:rsidRPr="00D95EA2">
        <w:rPr>
          <w:i/>
        </w:rPr>
        <w:t xml:space="preserve"> strata in the western United States.</w:t>
      </w:r>
    </w:p>
    <w:p w14:paraId="2B098932" w14:textId="77777777" w:rsidR="0029614E" w:rsidRDefault="0029614E" w:rsidP="00D77346">
      <w:pPr>
        <w:ind w:left="1440" w:hanging="1440"/>
        <w:rPr>
          <w:rFonts w:ascii="Palatino-Roman" w:hAnsi="Palatino-Roman" w:cs="Palatino-Roman"/>
          <w:snapToGrid/>
          <w:sz w:val="15"/>
          <w:szCs w:val="15"/>
        </w:rPr>
      </w:pPr>
    </w:p>
    <w:p w14:paraId="5B18FB4B" w14:textId="081D3E7A" w:rsidR="00EC4BC9" w:rsidRDefault="00EC4BC9" w:rsidP="00D77346">
      <w:pPr>
        <w:ind w:left="1440" w:hanging="1440"/>
      </w:pPr>
      <w:r w:rsidRPr="003C5928">
        <w:t>NMED</w:t>
      </w:r>
      <w:r>
        <w:t xml:space="preserve">, 2014.  </w:t>
      </w:r>
      <w:r w:rsidRPr="003C5928">
        <w:t xml:space="preserve"> Risk Assessment Guidance for Site Investigations and Remediation</w:t>
      </w:r>
      <w:r>
        <w:t>.</w:t>
      </w:r>
      <w:r w:rsidRPr="003C5928">
        <w:t xml:space="preserve">  </w:t>
      </w:r>
      <w:hyperlink r:id="rId26" w:history="1">
        <w:r w:rsidRPr="005B2905">
          <w:rPr>
            <w:rStyle w:val="Hyperlink"/>
          </w:rPr>
          <w:t>http://www.nmenv.state.nm.us/HWB/documents/RA_Guidance_for_SI_and_Remediation_12-24-2014.pdf</w:t>
        </w:r>
      </w:hyperlink>
    </w:p>
    <w:p w14:paraId="79E46BA4" w14:textId="77777777" w:rsidR="00EC4BC9" w:rsidRDefault="00EC4BC9" w:rsidP="00D77346">
      <w:pPr>
        <w:ind w:left="1440" w:hanging="1440"/>
      </w:pPr>
    </w:p>
    <w:p w14:paraId="623324F6" w14:textId="52783E88" w:rsidR="00EC4BC9" w:rsidRDefault="00EC4BC9" w:rsidP="00D77346">
      <w:pPr>
        <w:ind w:left="1440" w:hanging="1440"/>
      </w:pPr>
      <w:r>
        <w:t xml:space="preserve">NMED, 2013. Letter: </w:t>
      </w:r>
      <w:r>
        <w:rPr>
          <w:i/>
        </w:rPr>
        <w:t>RE: Evaluation of Background Levels for Arsenic in Soil.</w:t>
      </w:r>
      <w:r>
        <w:t xml:space="preserve"> December 18, 2013.</w:t>
      </w:r>
    </w:p>
    <w:p w14:paraId="73AF26A9" w14:textId="77777777" w:rsidR="007A602D" w:rsidRDefault="007A602D" w:rsidP="00D77346">
      <w:pPr>
        <w:ind w:left="1440" w:hanging="1440"/>
      </w:pPr>
    </w:p>
    <w:p w14:paraId="398DD4E2" w14:textId="1A5DA26F" w:rsidR="007A602D" w:rsidRDefault="007A602D" w:rsidP="00D77346">
      <w:pPr>
        <w:ind w:left="1440" w:hanging="1440"/>
        <w:rPr>
          <w:snapToGrid/>
        </w:rPr>
      </w:pPr>
      <w:r>
        <w:rPr>
          <w:snapToGrid/>
        </w:rPr>
        <w:t xml:space="preserve">PIKA-Pirnie JV, 2015a.  </w:t>
      </w:r>
      <w:r w:rsidRPr="002D2694">
        <w:rPr>
          <w:i/>
          <w:snapToGrid/>
        </w:rPr>
        <w:t xml:space="preserve">Final </w:t>
      </w:r>
      <w:r>
        <w:rPr>
          <w:i/>
          <w:snapToGrid/>
        </w:rPr>
        <w:t xml:space="preserve">Work Plan Munitions and Explosives of Concern Removal and Surface Clearance </w:t>
      </w:r>
      <w:proofErr w:type="spellStart"/>
      <w:r>
        <w:rPr>
          <w:i/>
          <w:snapToGrid/>
        </w:rPr>
        <w:t>Kickout</w:t>
      </w:r>
      <w:proofErr w:type="spellEnd"/>
      <w:r>
        <w:rPr>
          <w:i/>
          <w:snapToGrid/>
        </w:rPr>
        <w:t xml:space="preserve"> Area</w:t>
      </w:r>
      <w:r>
        <w:rPr>
          <w:snapToGrid/>
        </w:rPr>
        <w:t xml:space="preserve"> (April 2015)</w:t>
      </w:r>
    </w:p>
    <w:p w14:paraId="591C2E5E" w14:textId="77777777" w:rsidR="007A602D" w:rsidRDefault="007A602D" w:rsidP="00D77346">
      <w:pPr>
        <w:ind w:left="1440" w:hanging="1440"/>
        <w:rPr>
          <w:snapToGrid/>
        </w:rPr>
      </w:pPr>
    </w:p>
    <w:p w14:paraId="261665A4" w14:textId="58CF1C5D" w:rsidR="007A602D" w:rsidRPr="00D77346" w:rsidRDefault="007A602D" w:rsidP="00D77346">
      <w:pPr>
        <w:ind w:left="1440" w:hanging="1440"/>
      </w:pPr>
      <w:r>
        <w:rPr>
          <w:snapToGrid/>
        </w:rPr>
        <w:t xml:space="preserve">PIKA-Pirnie JV, 2015b.  </w:t>
      </w:r>
      <w:r w:rsidRPr="002D2694">
        <w:rPr>
          <w:i/>
          <w:snapToGrid/>
        </w:rPr>
        <w:t>Interim Measures Work Pla</w:t>
      </w:r>
      <w:r>
        <w:rPr>
          <w:i/>
          <w:snapToGrid/>
        </w:rPr>
        <w:t xml:space="preserve">n Areas of Concern and Solid Waste Management Units in the </w:t>
      </w:r>
      <w:proofErr w:type="spellStart"/>
      <w:r>
        <w:rPr>
          <w:i/>
          <w:snapToGrid/>
        </w:rPr>
        <w:t>Kickout</w:t>
      </w:r>
      <w:proofErr w:type="spellEnd"/>
      <w:r>
        <w:rPr>
          <w:i/>
          <w:snapToGrid/>
        </w:rPr>
        <w:t xml:space="preserve"> Area </w:t>
      </w:r>
      <w:r>
        <w:rPr>
          <w:snapToGrid/>
        </w:rPr>
        <w:t>(October 2015)</w:t>
      </w:r>
    </w:p>
    <w:bookmarkEnd w:id="44"/>
    <w:bookmarkEnd w:id="45"/>
    <w:bookmarkEnd w:id="46"/>
    <w:bookmarkEnd w:id="47"/>
    <w:bookmarkEnd w:id="48"/>
    <w:bookmarkEnd w:id="49"/>
    <w:bookmarkEnd w:id="50"/>
    <w:bookmarkEnd w:id="51"/>
    <w:p w14:paraId="5628704C" w14:textId="77777777" w:rsidR="00BE6C83" w:rsidRDefault="00BE6C83" w:rsidP="00FD55FC">
      <w:pPr>
        <w:tabs>
          <w:tab w:val="clear" w:pos="216"/>
          <w:tab w:val="clear" w:pos="432"/>
          <w:tab w:val="clear" w:pos="648"/>
          <w:tab w:val="left" w:pos="1440"/>
        </w:tabs>
        <w:ind w:left="1440" w:hanging="1440"/>
      </w:pPr>
    </w:p>
    <w:p w14:paraId="365FA133" w14:textId="77777777" w:rsidR="0010297A" w:rsidRPr="0010297A" w:rsidRDefault="0010297A" w:rsidP="0010297A">
      <w:pPr>
        <w:tabs>
          <w:tab w:val="clear" w:pos="216"/>
          <w:tab w:val="clear" w:pos="432"/>
          <w:tab w:val="clear" w:pos="648"/>
          <w:tab w:val="left" w:pos="1440"/>
        </w:tabs>
        <w:ind w:left="1440" w:hanging="1440"/>
      </w:pPr>
      <w:r w:rsidRPr="0010297A">
        <w:t xml:space="preserve">PMC, 2000.  </w:t>
      </w:r>
      <w:r w:rsidRPr="0010297A">
        <w:rPr>
          <w:i/>
        </w:rPr>
        <w:t>Final Risk Assessment Technical Memorandum, Open Burning/Open Detonation Areas</w:t>
      </w:r>
      <w:r w:rsidRPr="0010297A">
        <w:t xml:space="preserve">, </w:t>
      </w:r>
      <w:r w:rsidRPr="003B321E">
        <w:rPr>
          <w:i/>
        </w:rPr>
        <w:t>Fort Wingate Depot Activity</w:t>
      </w:r>
      <w:r w:rsidRPr="0010297A">
        <w:t>.</w:t>
      </w:r>
    </w:p>
    <w:p w14:paraId="79AB24A3" w14:textId="77777777" w:rsidR="0010297A" w:rsidRDefault="0010297A" w:rsidP="00FD55FC">
      <w:pPr>
        <w:tabs>
          <w:tab w:val="clear" w:pos="216"/>
          <w:tab w:val="clear" w:pos="432"/>
          <w:tab w:val="clear" w:pos="648"/>
          <w:tab w:val="left" w:pos="1440"/>
        </w:tabs>
        <w:ind w:left="1440" w:hanging="1440"/>
      </w:pPr>
    </w:p>
    <w:p w14:paraId="1D792FF4" w14:textId="77777777" w:rsidR="00FD55FC" w:rsidRDefault="00FD55FC" w:rsidP="00FD55FC">
      <w:pPr>
        <w:tabs>
          <w:tab w:val="clear" w:pos="216"/>
          <w:tab w:val="clear" w:pos="432"/>
          <w:tab w:val="clear" w:pos="648"/>
          <w:tab w:val="left" w:pos="1440"/>
        </w:tabs>
        <w:ind w:left="1440" w:hanging="1440"/>
      </w:pPr>
      <w:r>
        <w:lastRenderedPageBreak/>
        <w:t xml:space="preserve">PMC, 1999a. </w:t>
      </w:r>
      <w:r w:rsidRPr="00FD55FC">
        <w:rPr>
          <w:i/>
        </w:rPr>
        <w:t>Final Open Burning/Open Detonation Area RCRA Interim Status Closure Plan Phase IA – Characterization and Assessment of Site Conditions for the Soils/Solid Matrix</w:t>
      </w:r>
      <w:r>
        <w:t>.</w:t>
      </w:r>
    </w:p>
    <w:p w14:paraId="4D31643A" w14:textId="77777777" w:rsidR="00BE6C83" w:rsidRDefault="00BE6C83" w:rsidP="00FD55FC">
      <w:pPr>
        <w:tabs>
          <w:tab w:val="clear" w:pos="216"/>
          <w:tab w:val="clear" w:pos="432"/>
          <w:tab w:val="clear" w:pos="648"/>
          <w:tab w:val="left" w:pos="1440"/>
        </w:tabs>
        <w:ind w:left="1440" w:hanging="1440"/>
      </w:pPr>
    </w:p>
    <w:p w14:paraId="7ADEF4EF" w14:textId="77777777" w:rsidR="00FD55FC" w:rsidRDefault="00FD55FC" w:rsidP="00FD55FC">
      <w:pPr>
        <w:tabs>
          <w:tab w:val="clear" w:pos="216"/>
          <w:tab w:val="clear" w:pos="432"/>
          <w:tab w:val="clear" w:pos="648"/>
          <w:tab w:val="left" w:pos="1440"/>
        </w:tabs>
        <w:ind w:left="1440" w:hanging="1440"/>
      </w:pPr>
      <w:r>
        <w:t xml:space="preserve">PMC, 1999b. </w:t>
      </w:r>
      <w:r w:rsidRPr="00FD55FC">
        <w:rPr>
          <w:i/>
        </w:rPr>
        <w:t>Final Open Burning/Open Detonation Area RCRA Interim Status Closure Plan Phase IB – Characterization and Assessment of Site Conditions for the Ground Water Matrix</w:t>
      </w:r>
      <w:r>
        <w:t>.</w:t>
      </w:r>
    </w:p>
    <w:p w14:paraId="56677C4B" w14:textId="77777777" w:rsidR="00BE6C83" w:rsidRDefault="00BE6C83" w:rsidP="00FD55FC">
      <w:pPr>
        <w:tabs>
          <w:tab w:val="clear" w:pos="216"/>
          <w:tab w:val="clear" w:pos="432"/>
          <w:tab w:val="clear" w:pos="648"/>
          <w:tab w:val="left" w:pos="1440"/>
        </w:tabs>
        <w:ind w:left="1440" w:hanging="1440"/>
      </w:pPr>
    </w:p>
    <w:p w14:paraId="19D52AC1" w14:textId="77777777" w:rsidR="0010297A" w:rsidRDefault="0010297A" w:rsidP="0010297A">
      <w:pPr>
        <w:ind w:left="1440" w:hanging="1440"/>
      </w:pPr>
      <w:r w:rsidRPr="0010297A">
        <w:t xml:space="preserve">PMC, 1998.  </w:t>
      </w:r>
      <w:r w:rsidRPr="0010297A">
        <w:rPr>
          <w:i/>
        </w:rPr>
        <w:t>Final OB/OD Area Work Plan</w:t>
      </w:r>
      <w:r w:rsidRPr="0010297A">
        <w:t>. Program Management Company, 1998.</w:t>
      </w:r>
    </w:p>
    <w:p w14:paraId="6ADE6F53" w14:textId="77777777" w:rsidR="00EC4BC9" w:rsidRDefault="00EC4BC9" w:rsidP="0010297A">
      <w:pPr>
        <w:ind w:left="1440" w:hanging="1440"/>
      </w:pPr>
    </w:p>
    <w:p w14:paraId="1A324535" w14:textId="77777777" w:rsidR="00310F02" w:rsidRPr="00084E03" w:rsidRDefault="00310F02" w:rsidP="00D77346">
      <w:pPr>
        <w:ind w:left="1440" w:hanging="1440"/>
      </w:pPr>
      <w:r w:rsidRPr="00084E03">
        <w:t xml:space="preserve">Robertson, A.J., Henry, D.W., and </w:t>
      </w:r>
      <w:proofErr w:type="spellStart"/>
      <w:r w:rsidRPr="00084E03">
        <w:t>Langman</w:t>
      </w:r>
      <w:proofErr w:type="spellEnd"/>
      <w:r w:rsidRPr="00084E03">
        <w:t xml:space="preserve">, J.B., 2013, </w:t>
      </w:r>
      <w:r w:rsidRPr="00D77346">
        <w:rPr>
          <w:i/>
        </w:rPr>
        <w:t>Geochemical evidence of groundwater flow paths and the fate and transport of constituents of concern in the alluvial aquifer at Fort Wingate Depot Activity, New Mexico</w:t>
      </w:r>
      <w:r w:rsidRPr="00084E03">
        <w:t xml:space="preserve">, 2009: U.S. Geological Survey Scientific Investigations Report 2013–5098, 89 p., </w:t>
      </w:r>
      <w:hyperlink r:id="rId27" w:history="1">
        <w:r w:rsidRPr="00084E03">
          <w:rPr>
            <w:rStyle w:val="Hyperlink"/>
          </w:rPr>
          <w:t>http://pubs.usgs.gov/sir/2013/5098/</w:t>
        </w:r>
      </w:hyperlink>
      <w:r w:rsidRPr="00084E03">
        <w:t xml:space="preserve"> </w:t>
      </w:r>
    </w:p>
    <w:p w14:paraId="1595CA6A" w14:textId="77777777" w:rsidR="00BE6C83" w:rsidRDefault="00BE6C83" w:rsidP="00D77346">
      <w:pPr>
        <w:ind w:left="1440" w:hanging="1440"/>
      </w:pPr>
    </w:p>
    <w:p w14:paraId="2E82F4EA" w14:textId="77777777" w:rsidR="00680488" w:rsidRDefault="008C080B" w:rsidP="00D77346">
      <w:pPr>
        <w:ind w:left="1440" w:hanging="1440"/>
      </w:pPr>
      <w:r w:rsidRPr="00D77346">
        <w:t>Sh</w:t>
      </w:r>
      <w:r w:rsidR="00723970">
        <w:t>a</w:t>
      </w:r>
      <w:r w:rsidRPr="00D77346">
        <w:t xml:space="preserve">w Environmental, Inc., 2010. </w:t>
      </w:r>
      <w:r w:rsidR="00680488" w:rsidRPr="00D77346">
        <w:rPr>
          <w:i/>
        </w:rPr>
        <w:t>Soil Background Study and Data Evaluation Report</w:t>
      </w:r>
      <w:r w:rsidRPr="00D77346">
        <w:t>.</w:t>
      </w:r>
    </w:p>
    <w:p w14:paraId="1628EA4B" w14:textId="77777777" w:rsidR="00586B8A" w:rsidRDefault="00586B8A" w:rsidP="00D77346">
      <w:pPr>
        <w:ind w:left="1440" w:hanging="1440"/>
      </w:pPr>
    </w:p>
    <w:p w14:paraId="2BF73AB3" w14:textId="2FA8EB41" w:rsidR="00586B8A" w:rsidRPr="00D95EA2" w:rsidRDefault="00586B8A" w:rsidP="00D77346">
      <w:pPr>
        <w:ind w:left="1440" w:hanging="1440"/>
      </w:pPr>
      <w:proofErr w:type="spellStart"/>
      <w:r w:rsidRPr="00D95EA2">
        <w:t>Shomaker</w:t>
      </w:r>
      <w:proofErr w:type="spellEnd"/>
      <w:r w:rsidRPr="00D95EA2">
        <w:t xml:space="preserve">, J.W., 1971, </w:t>
      </w:r>
      <w:r w:rsidRPr="00D95EA2">
        <w:rPr>
          <w:i/>
        </w:rPr>
        <w:t>Water resources of Fort Wingate Army Depot and adjacent areas, McKinley County, New Mexico</w:t>
      </w:r>
      <w:r w:rsidR="00D95EA2">
        <w:rPr>
          <w:i/>
        </w:rPr>
        <w:t>.</w:t>
      </w:r>
    </w:p>
    <w:p w14:paraId="70FA7585" w14:textId="77777777" w:rsidR="00BE6C83" w:rsidRDefault="00BE6C83" w:rsidP="00D95EA2">
      <w:pPr>
        <w:ind w:left="1440" w:hanging="1440"/>
      </w:pPr>
    </w:p>
    <w:p w14:paraId="38AFB3A7" w14:textId="5698A646" w:rsidR="00D63AD8" w:rsidRDefault="00D63AD8" w:rsidP="00FD55FC">
      <w:pPr>
        <w:ind w:left="720" w:hanging="720"/>
      </w:pPr>
      <w:r>
        <w:t>TPMC, 2008.</w:t>
      </w:r>
      <w:r>
        <w:tab/>
      </w:r>
      <w:r w:rsidRPr="008C40FC">
        <w:rPr>
          <w:i/>
        </w:rPr>
        <w:t>Summary Report of Historical Information OB/OD Unit HWMU and Parcel 3 SWMUs and AOCs</w:t>
      </w:r>
      <w:r>
        <w:t>. Fort Wingate Depot Activity, June, 2008.</w:t>
      </w:r>
    </w:p>
    <w:p w14:paraId="7235BCA1" w14:textId="77777777" w:rsidR="0010297A" w:rsidRDefault="0010297A" w:rsidP="00FD55FC">
      <w:pPr>
        <w:ind w:left="720" w:hanging="720"/>
      </w:pPr>
    </w:p>
    <w:p w14:paraId="537B5837" w14:textId="77777777" w:rsidR="00FD55FC" w:rsidRDefault="00FD55FC" w:rsidP="00FD55FC">
      <w:pPr>
        <w:ind w:left="720" w:hanging="720"/>
        <w:rPr>
          <w:i/>
        </w:rPr>
      </w:pPr>
      <w:r>
        <w:t>TPMC, 2006</w:t>
      </w:r>
      <w:r w:rsidR="00093BA4">
        <w:t>a</w:t>
      </w:r>
      <w:r>
        <w:t xml:space="preserve">.  </w:t>
      </w:r>
      <w:proofErr w:type="spellStart"/>
      <w:r w:rsidRPr="00FD55FC">
        <w:rPr>
          <w:i/>
        </w:rPr>
        <w:t>Hydrogeologic</w:t>
      </w:r>
      <w:proofErr w:type="spellEnd"/>
      <w:r w:rsidRPr="00FD55FC">
        <w:rPr>
          <w:i/>
        </w:rPr>
        <w:t xml:space="preserve"> Summary Report</w:t>
      </w:r>
      <w:r>
        <w:rPr>
          <w:i/>
        </w:rPr>
        <w:t>.</w:t>
      </w:r>
    </w:p>
    <w:p w14:paraId="3DF41B36" w14:textId="77777777" w:rsidR="00093BA4" w:rsidRDefault="00093BA4" w:rsidP="00FD55FC">
      <w:pPr>
        <w:ind w:left="720" w:hanging="720"/>
        <w:rPr>
          <w:i/>
        </w:rPr>
      </w:pPr>
    </w:p>
    <w:p w14:paraId="58C4A94D" w14:textId="77777777" w:rsidR="00093BA4" w:rsidRPr="00093BA4" w:rsidRDefault="00093BA4" w:rsidP="00FD55FC">
      <w:pPr>
        <w:ind w:left="720" w:hanging="720"/>
      </w:pPr>
      <w:r w:rsidRPr="00093BA4">
        <w:t>TPMC, 2006b</w:t>
      </w:r>
      <w:r>
        <w:rPr>
          <w:i/>
        </w:rPr>
        <w:t xml:space="preserve">.  Community Relations Plan, Version 1.  Fort Wingate Depot Activity. </w:t>
      </w:r>
      <w:r>
        <w:t xml:space="preserve"> August, 2006.</w:t>
      </w:r>
    </w:p>
    <w:p w14:paraId="0B9FE224" w14:textId="77777777" w:rsidR="00F76B0C" w:rsidRDefault="00F76B0C" w:rsidP="00FD55FC">
      <w:pPr>
        <w:ind w:left="720" w:hanging="720"/>
        <w:rPr>
          <w:i/>
        </w:rPr>
      </w:pPr>
    </w:p>
    <w:p w14:paraId="0FB33987" w14:textId="77777777" w:rsidR="00F76B0C" w:rsidRDefault="00F76B0C" w:rsidP="00FD55FC">
      <w:pPr>
        <w:ind w:left="720" w:hanging="720"/>
      </w:pPr>
      <w:r w:rsidRPr="00F76B0C">
        <w:t>USACE, 2013</w:t>
      </w:r>
      <w:r>
        <w:rPr>
          <w:i/>
        </w:rPr>
        <w:t xml:space="preserve">. </w:t>
      </w:r>
      <w:r w:rsidRPr="00D77346">
        <w:rPr>
          <w:i/>
        </w:rPr>
        <w:t>Incremental Sampling Methodology [ISM] for Metallic Residues</w:t>
      </w:r>
      <w:r w:rsidRPr="00D77346">
        <w:t xml:space="preserve">, </w:t>
      </w:r>
      <w:r w:rsidRPr="00F76B0C">
        <w:rPr>
          <w:i/>
        </w:rPr>
        <w:t>Project ER-0918</w:t>
      </w:r>
      <w:r>
        <w:t>. U.S. Army Corps of Engineers, Engineer Research and Development Center.  August, 2013.</w:t>
      </w:r>
    </w:p>
    <w:p w14:paraId="69B2973A" w14:textId="77777777" w:rsidR="00BE6C83" w:rsidRDefault="00BE6C83" w:rsidP="00D77346">
      <w:pPr>
        <w:ind w:left="1440" w:hanging="1440"/>
      </w:pPr>
    </w:p>
    <w:p w14:paraId="03608C34" w14:textId="77777777" w:rsidR="0039362D" w:rsidRDefault="0039362D" w:rsidP="00D77346">
      <w:pPr>
        <w:ind w:left="1440" w:hanging="1440"/>
      </w:pPr>
      <w:r w:rsidRPr="00D77346">
        <w:t xml:space="preserve">USACE, 2009. </w:t>
      </w:r>
      <w:r w:rsidRPr="00D77346">
        <w:rPr>
          <w:i/>
        </w:rPr>
        <w:t>Implementation of Incremental Sampling of Soil for the Military Munitions Response Program</w:t>
      </w:r>
      <w:r w:rsidRPr="00D77346">
        <w:t>.</w:t>
      </w:r>
    </w:p>
    <w:p w14:paraId="1D283E19" w14:textId="77777777" w:rsidR="003B321E" w:rsidRDefault="003B321E" w:rsidP="00D77346">
      <w:pPr>
        <w:ind w:left="1440" w:hanging="1440"/>
      </w:pPr>
    </w:p>
    <w:p w14:paraId="68382F08" w14:textId="7763572A" w:rsidR="003B321E" w:rsidRPr="00FD55FC" w:rsidRDefault="003B321E" w:rsidP="003B321E">
      <w:pPr>
        <w:ind w:left="1440" w:hanging="1440"/>
      </w:pPr>
      <w:r w:rsidRPr="00FD55FC">
        <w:t>USACE, 200</w:t>
      </w:r>
      <w:r>
        <w:t>8</w:t>
      </w:r>
      <w:r w:rsidRPr="00FD55FC">
        <w:t xml:space="preserve">. </w:t>
      </w:r>
      <w:r>
        <w:rPr>
          <w:i/>
        </w:rPr>
        <w:t>Explosives Safety and Health Requirements Manual</w:t>
      </w:r>
      <w:r w:rsidRPr="00FD55FC">
        <w:t xml:space="preserve">. U.S. Army Corps of Engineers. </w:t>
      </w:r>
      <w:r>
        <w:t>September</w:t>
      </w:r>
      <w:r w:rsidRPr="00FD55FC">
        <w:t xml:space="preserve"> </w:t>
      </w:r>
      <w:r>
        <w:t>15</w:t>
      </w:r>
      <w:r w:rsidRPr="00FD55FC">
        <w:t>, 200</w:t>
      </w:r>
      <w:r>
        <w:t>8</w:t>
      </w:r>
      <w:r w:rsidRPr="00FD55FC">
        <w:t>.</w:t>
      </w:r>
    </w:p>
    <w:p w14:paraId="29EF4B3C" w14:textId="77777777" w:rsidR="00BE6C83" w:rsidRDefault="00BE6C83" w:rsidP="00D77346">
      <w:pPr>
        <w:ind w:left="1440" w:hanging="1440"/>
      </w:pPr>
    </w:p>
    <w:p w14:paraId="5C25F3F1" w14:textId="77777777" w:rsidR="00BE418D" w:rsidRPr="00FD55FC" w:rsidRDefault="00BE418D" w:rsidP="00D77346">
      <w:pPr>
        <w:ind w:left="1440" w:hanging="1440"/>
      </w:pPr>
      <w:r w:rsidRPr="00FD55FC">
        <w:t xml:space="preserve">USACE, 2007. </w:t>
      </w:r>
      <w:r w:rsidRPr="00F76B0C">
        <w:rPr>
          <w:i/>
        </w:rPr>
        <w:t>Environmental Information Management Plan, Fort Wingate Depot Activity</w:t>
      </w:r>
      <w:r w:rsidRPr="00FD55FC">
        <w:t>. U.S. Army Corps of Engineers. December 21, 2007.</w:t>
      </w:r>
    </w:p>
    <w:p w14:paraId="370C58C4" w14:textId="77777777" w:rsidR="00BE6C83" w:rsidRDefault="00BE6C83" w:rsidP="00FD55FC">
      <w:pPr>
        <w:tabs>
          <w:tab w:val="clear" w:pos="648"/>
          <w:tab w:val="clear" w:pos="864"/>
          <w:tab w:val="left" w:pos="1260"/>
          <w:tab w:val="left" w:pos="1350"/>
        </w:tabs>
        <w:ind w:left="1440" w:hanging="1440"/>
      </w:pPr>
    </w:p>
    <w:p w14:paraId="6FB6267A" w14:textId="77777777" w:rsidR="00FD55FC" w:rsidRDefault="00FD55FC" w:rsidP="00FD55FC">
      <w:pPr>
        <w:tabs>
          <w:tab w:val="clear" w:pos="648"/>
          <w:tab w:val="clear" w:pos="864"/>
          <w:tab w:val="left" w:pos="1260"/>
          <w:tab w:val="left" w:pos="1350"/>
        </w:tabs>
        <w:ind w:left="1440" w:hanging="1440"/>
      </w:pPr>
      <w:r>
        <w:t xml:space="preserve">USACE, 1995.  </w:t>
      </w:r>
      <w:r w:rsidRPr="00FD55FC">
        <w:rPr>
          <w:i/>
        </w:rPr>
        <w:t>Archives Search Report</w:t>
      </w:r>
      <w:r>
        <w:t>, Fort Wingate.  U.S. Army Corps of Engineers, St. Louis District, July 1995.</w:t>
      </w:r>
    </w:p>
    <w:p w14:paraId="39EEF6E7" w14:textId="77777777" w:rsidR="00BE6C83" w:rsidRDefault="00BE6C83" w:rsidP="00F95E62">
      <w:pPr>
        <w:ind w:left="1440" w:hanging="1440"/>
      </w:pPr>
    </w:p>
    <w:p w14:paraId="1F82DB01" w14:textId="77777777" w:rsidR="008E729B" w:rsidRDefault="008E729B" w:rsidP="00F95E62">
      <w:pPr>
        <w:ind w:left="1440" w:hanging="1440"/>
      </w:pPr>
      <w:r w:rsidRPr="00D77346">
        <w:t>U.S. Department of Agriculture (USDA) Natural Resources Conservation Service (NRCS), 20</w:t>
      </w:r>
      <w:r w:rsidR="00F95E62">
        <w:t>01</w:t>
      </w:r>
      <w:r w:rsidRPr="00D77346">
        <w:t xml:space="preserve">. </w:t>
      </w:r>
      <w:r w:rsidR="00F95E62" w:rsidRPr="00F95E62">
        <w:rPr>
          <w:i/>
        </w:rPr>
        <w:t>Soil Survey of McKinley County Area, New Mexico, McKinley County and Parts of Cibola and San Juan Counties</w:t>
      </w:r>
      <w:r w:rsidRPr="00D77346">
        <w:t>.</w:t>
      </w:r>
    </w:p>
    <w:p w14:paraId="40048C9F" w14:textId="77777777" w:rsidR="00D95EA2" w:rsidRDefault="00D95EA2" w:rsidP="00F95E62">
      <w:pPr>
        <w:ind w:left="1440" w:hanging="1440"/>
      </w:pPr>
    </w:p>
    <w:p w14:paraId="2950563B" w14:textId="77777777" w:rsidR="00D95EA2" w:rsidRPr="0010297A" w:rsidRDefault="00D95EA2" w:rsidP="00D95EA2">
      <w:pPr>
        <w:ind w:left="1440" w:hanging="1440"/>
      </w:pPr>
      <w:r w:rsidRPr="00F70054">
        <w:t>USEPA</w:t>
      </w:r>
      <w:r>
        <w:t xml:space="preserve">, 2015. </w:t>
      </w:r>
      <w:r w:rsidRPr="00F70054">
        <w:t xml:space="preserve"> Residential RSL </w:t>
      </w:r>
      <w:hyperlink r:id="rId28" w:history="1">
        <w:r w:rsidRPr="005B2905">
          <w:rPr>
            <w:rStyle w:val="Hyperlink"/>
          </w:rPr>
          <w:t>http://www.epa.gov/region9/superfund/prg/</w:t>
        </w:r>
      </w:hyperlink>
    </w:p>
    <w:p w14:paraId="0A08E4B6" w14:textId="77777777" w:rsidR="00D95EA2" w:rsidRDefault="00D95EA2" w:rsidP="00D95EA2">
      <w:pPr>
        <w:ind w:left="1440" w:hanging="1440"/>
      </w:pPr>
    </w:p>
    <w:p w14:paraId="3B07F4F9" w14:textId="133AE90C" w:rsidR="00D95EA2" w:rsidRDefault="00D95EA2" w:rsidP="00D95EA2">
      <w:pPr>
        <w:ind w:left="1440" w:hanging="1440"/>
      </w:pPr>
      <w:r>
        <w:t xml:space="preserve">Western Regional Climate Center, 2010.  </w:t>
      </w:r>
      <w:r w:rsidRPr="005404CC">
        <w:t>Precipitation Data.</w:t>
      </w:r>
      <w:r>
        <w:t xml:space="preserve">  </w:t>
      </w:r>
      <w:hyperlink r:id="rId29" w:history="1">
        <w:r w:rsidR="000831F5" w:rsidRPr="00541670">
          <w:rPr>
            <w:rStyle w:val="Hyperlink"/>
          </w:rPr>
          <w:t>http://www.wrcc.dri.edu/</w:t>
        </w:r>
      </w:hyperlink>
    </w:p>
    <w:p w14:paraId="3C5D9E13" w14:textId="77777777" w:rsidR="000831F5" w:rsidRDefault="000831F5" w:rsidP="00D95EA2">
      <w:pPr>
        <w:ind w:left="1440" w:hanging="1440"/>
      </w:pPr>
    </w:p>
    <w:p w14:paraId="07D39C50" w14:textId="62B85682" w:rsidR="000831F5" w:rsidRDefault="000831F5" w:rsidP="00D95EA2">
      <w:pPr>
        <w:ind w:left="1440" w:hanging="1440"/>
      </w:pPr>
      <w:r w:rsidRPr="000831F5">
        <w:t xml:space="preserve">Woody, D. T., 2006, </w:t>
      </w:r>
      <w:r w:rsidRPr="000831F5">
        <w:rPr>
          <w:i/>
        </w:rPr>
        <w:t xml:space="preserve">Revised </w:t>
      </w:r>
      <w:proofErr w:type="spellStart"/>
      <w:r w:rsidRPr="000831F5">
        <w:rPr>
          <w:i/>
        </w:rPr>
        <w:t>stratigraph</w:t>
      </w:r>
      <w:proofErr w:type="spellEnd"/>
      <w:r w:rsidRPr="000831F5">
        <w:rPr>
          <w:i/>
        </w:rPr>
        <w:t xml:space="preserve"> of the lower </w:t>
      </w:r>
      <w:proofErr w:type="spellStart"/>
      <w:r w:rsidRPr="000831F5">
        <w:rPr>
          <w:i/>
        </w:rPr>
        <w:t>Chinle</w:t>
      </w:r>
      <w:proofErr w:type="spellEnd"/>
      <w:r w:rsidRPr="000831F5">
        <w:rPr>
          <w:i/>
        </w:rPr>
        <w:t xml:space="preserve"> Formation (Upper Triassic) of Petrified Forest National Park, Arizona</w:t>
      </w:r>
      <w:r>
        <w:rPr>
          <w:i/>
        </w:rPr>
        <w:t>.</w:t>
      </w:r>
    </w:p>
    <w:p w14:paraId="7A187C18" w14:textId="77777777" w:rsidR="00680488" w:rsidRDefault="00680488" w:rsidP="00C046FF">
      <w:pPr>
        <w:pStyle w:val="NumberList"/>
        <w:numPr>
          <w:ilvl w:val="0"/>
          <w:numId w:val="0"/>
        </w:numPr>
        <w:ind w:left="720" w:hanging="360"/>
      </w:pPr>
    </w:p>
    <w:p w14:paraId="185D908B" w14:textId="77777777" w:rsidR="00310F02" w:rsidRPr="009A2682" w:rsidRDefault="00310F02" w:rsidP="00C046FF">
      <w:pPr>
        <w:pStyle w:val="NumberList"/>
        <w:numPr>
          <w:ilvl w:val="0"/>
          <w:numId w:val="0"/>
        </w:numPr>
        <w:ind w:left="720" w:hanging="360"/>
        <w:sectPr w:rsidR="00310F02" w:rsidRPr="009A2682" w:rsidSect="008E3144">
          <w:pgSz w:w="12240" w:h="15840" w:code="1"/>
          <w:pgMar w:top="1440" w:right="1440" w:bottom="1440" w:left="1440" w:header="720" w:footer="720" w:gutter="0"/>
          <w:lnNumType w:countBy="1"/>
          <w:pgNumType w:start="1" w:chapStyle="1"/>
          <w:cols w:space="720"/>
          <w:docGrid w:linePitch="326"/>
        </w:sectPr>
      </w:pPr>
    </w:p>
    <w:p w14:paraId="587EE6A8" w14:textId="2FBD548E" w:rsidR="009F50D2" w:rsidRPr="00124FED" w:rsidRDefault="00815CF4" w:rsidP="00124FED">
      <w:pPr>
        <w:jc w:val="center"/>
        <w:rPr>
          <w:b/>
        </w:rPr>
      </w:pPr>
      <w:r>
        <w:rPr>
          <w:b/>
        </w:rPr>
        <w:lastRenderedPageBreak/>
        <w:t>APPENDIX</w:t>
      </w:r>
      <w:r w:rsidR="009F50D2" w:rsidRPr="00124FED">
        <w:rPr>
          <w:b/>
        </w:rPr>
        <w:t xml:space="preserve"> A</w:t>
      </w:r>
    </w:p>
    <w:p w14:paraId="1763A3C9" w14:textId="77777777" w:rsidR="009F50D2" w:rsidRPr="00124FED" w:rsidRDefault="00A938F0" w:rsidP="00124FED">
      <w:pPr>
        <w:jc w:val="center"/>
        <w:rPr>
          <w:b/>
        </w:rPr>
      </w:pPr>
      <w:r>
        <w:rPr>
          <w:b/>
        </w:rPr>
        <w:t>HISTORICAL INFORMATION SUMMARY DOCUMENT</w:t>
      </w:r>
    </w:p>
    <w:p w14:paraId="648F06F2" w14:textId="77777777" w:rsidR="004844B7" w:rsidRDefault="004844B7" w:rsidP="00C05A18"/>
    <w:p w14:paraId="5E0A6334" w14:textId="77777777" w:rsidR="004844B7" w:rsidRPr="009A2682" w:rsidRDefault="004844B7" w:rsidP="00C05A18">
      <w:pPr>
        <w:sectPr w:rsidR="004844B7" w:rsidRPr="009A2682" w:rsidSect="00FF58D9">
          <w:footerReference w:type="default" r:id="rId30"/>
          <w:pgSz w:w="12240" w:h="15840" w:code="1"/>
          <w:pgMar w:top="1440" w:right="1440" w:bottom="1440" w:left="1440" w:header="720" w:footer="720" w:gutter="0"/>
          <w:lnNumType w:countBy="1"/>
          <w:pgNumType w:fmt="upperLetter" w:start="1"/>
          <w:cols w:space="720"/>
          <w:vAlign w:val="center"/>
          <w:docGrid w:linePitch="326"/>
        </w:sectPr>
      </w:pPr>
    </w:p>
    <w:p w14:paraId="4F8CB44E" w14:textId="79BCC87B" w:rsidR="009F50D2" w:rsidRPr="00C659C9" w:rsidRDefault="00815CF4" w:rsidP="00C659C9">
      <w:pPr>
        <w:jc w:val="center"/>
        <w:rPr>
          <w:b/>
        </w:rPr>
      </w:pPr>
      <w:r>
        <w:rPr>
          <w:b/>
        </w:rPr>
        <w:lastRenderedPageBreak/>
        <w:t>APPENDIX</w:t>
      </w:r>
      <w:r w:rsidR="009F50D2" w:rsidRPr="00C659C9">
        <w:rPr>
          <w:b/>
        </w:rPr>
        <w:t xml:space="preserve"> B</w:t>
      </w:r>
    </w:p>
    <w:p w14:paraId="63EDFC2F" w14:textId="77777777" w:rsidR="009F50D2" w:rsidRDefault="008E225E" w:rsidP="00C659C9">
      <w:pPr>
        <w:jc w:val="center"/>
        <w:rPr>
          <w:b/>
        </w:rPr>
      </w:pPr>
      <w:r>
        <w:rPr>
          <w:b/>
        </w:rPr>
        <w:t>CULTURAL RESOURCES</w:t>
      </w:r>
      <w:r w:rsidR="003C6DB9">
        <w:rPr>
          <w:b/>
        </w:rPr>
        <w:t xml:space="preserve"> MANAGEMENT</w:t>
      </w:r>
      <w:r>
        <w:rPr>
          <w:b/>
        </w:rPr>
        <w:t xml:space="preserve"> PLAN</w:t>
      </w:r>
    </w:p>
    <w:p w14:paraId="3BF08DD6" w14:textId="63085AEE" w:rsidR="008E225E" w:rsidRPr="00C659C9" w:rsidRDefault="008E225E" w:rsidP="00C659C9">
      <w:pPr>
        <w:jc w:val="center"/>
        <w:rPr>
          <w:b/>
        </w:rPr>
      </w:pPr>
      <w:r>
        <w:rPr>
          <w:i/>
        </w:rPr>
        <w:t>(</w:t>
      </w:r>
      <w:r w:rsidR="00815CF4">
        <w:rPr>
          <w:i/>
        </w:rPr>
        <w:t>Appendix</w:t>
      </w:r>
      <w:r>
        <w:rPr>
          <w:i/>
        </w:rPr>
        <w:t xml:space="preserve"> B will be submitted under separate cover)</w:t>
      </w:r>
    </w:p>
    <w:p w14:paraId="167E20C3" w14:textId="77777777" w:rsidR="00FF58D9" w:rsidRDefault="00FF58D9">
      <w:pPr>
        <w:tabs>
          <w:tab w:val="clear" w:pos="216"/>
          <w:tab w:val="clear" w:pos="432"/>
          <w:tab w:val="clear" w:pos="648"/>
          <w:tab w:val="clear" w:pos="864"/>
          <w:tab w:val="clear" w:pos="1080"/>
          <w:tab w:val="clear" w:pos="1296"/>
        </w:tabs>
        <w:spacing w:line="240" w:lineRule="auto"/>
        <w:rPr>
          <w:b/>
        </w:rPr>
      </w:pPr>
      <w:r>
        <w:rPr>
          <w:b/>
        </w:rPr>
        <w:br w:type="page"/>
      </w:r>
    </w:p>
    <w:p w14:paraId="7FBBA065" w14:textId="0EB435C9" w:rsidR="009F50D2" w:rsidRDefault="00815CF4" w:rsidP="00C659C9">
      <w:pPr>
        <w:jc w:val="center"/>
        <w:rPr>
          <w:b/>
        </w:rPr>
      </w:pPr>
      <w:r>
        <w:rPr>
          <w:b/>
        </w:rPr>
        <w:lastRenderedPageBreak/>
        <w:t>APPENDIX</w:t>
      </w:r>
      <w:r w:rsidR="009F50D2" w:rsidRPr="00C659C9">
        <w:rPr>
          <w:b/>
        </w:rPr>
        <w:t xml:space="preserve"> C</w:t>
      </w:r>
    </w:p>
    <w:p w14:paraId="5C052E70" w14:textId="77777777" w:rsidR="00953B47" w:rsidRPr="00953B47" w:rsidRDefault="00953B47" w:rsidP="00C659C9">
      <w:pPr>
        <w:jc w:val="center"/>
        <w:rPr>
          <w:rFonts w:ascii="Times New Roman Bold" w:hAnsi="Times New Roman Bold"/>
          <w:b/>
          <w:caps/>
        </w:rPr>
      </w:pPr>
      <w:r w:rsidRPr="00953B47">
        <w:rPr>
          <w:rFonts w:ascii="Times New Roman Bold" w:hAnsi="Times New Roman Bold"/>
          <w:b/>
          <w:caps/>
        </w:rPr>
        <w:t xml:space="preserve">NMED December 18, 2003 letter </w:t>
      </w:r>
      <w:r w:rsidRPr="00953B47">
        <w:rPr>
          <w:rFonts w:ascii="Times New Roman Bold" w:hAnsi="Times New Roman Bold"/>
          <w:b/>
          <w:i/>
        </w:rPr>
        <w:t>Evaluation of Background Levels for Arsenic in Soil</w:t>
      </w:r>
    </w:p>
    <w:p w14:paraId="4DD36052" w14:textId="142066EC" w:rsidR="00953B47" w:rsidRPr="00A7077B" w:rsidRDefault="00A7077B" w:rsidP="00A7077B">
      <w:pPr>
        <w:tabs>
          <w:tab w:val="clear" w:pos="216"/>
          <w:tab w:val="clear" w:pos="432"/>
          <w:tab w:val="clear" w:pos="648"/>
          <w:tab w:val="clear" w:pos="864"/>
          <w:tab w:val="clear" w:pos="1080"/>
          <w:tab w:val="clear" w:pos="1296"/>
        </w:tabs>
        <w:spacing w:line="240" w:lineRule="auto"/>
        <w:rPr>
          <w:b/>
        </w:rPr>
      </w:pPr>
      <w:r>
        <w:rPr>
          <w:b/>
        </w:rPr>
        <w:tab/>
      </w:r>
      <w:r>
        <w:rPr>
          <w:b/>
        </w:rPr>
        <w:tab/>
      </w:r>
      <w:r>
        <w:rPr>
          <w:b/>
        </w:rPr>
        <w:tab/>
      </w:r>
      <w:r w:rsidRPr="00A7077B">
        <w:rPr>
          <w:b/>
        </w:rPr>
        <w:t xml:space="preserve">Parcel 3 Historical Soil and Sediment Data Summary Table </w:t>
      </w:r>
      <w:r w:rsidR="00953B47" w:rsidRPr="00A7077B">
        <w:rPr>
          <w:b/>
        </w:rPr>
        <w:br w:type="page"/>
      </w:r>
    </w:p>
    <w:p w14:paraId="439A6B74" w14:textId="77777777" w:rsidR="009A6EF2" w:rsidRDefault="009A6EF2" w:rsidP="00C659C9">
      <w:pPr>
        <w:jc w:val="center"/>
        <w:rPr>
          <w:b/>
        </w:rPr>
      </w:pPr>
    </w:p>
    <w:p w14:paraId="21AB9E41" w14:textId="77777777" w:rsidR="009A6EF2" w:rsidRDefault="009A6EF2" w:rsidP="00C659C9">
      <w:pPr>
        <w:jc w:val="center"/>
        <w:rPr>
          <w:b/>
        </w:rPr>
      </w:pPr>
    </w:p>
    <w:p w14:paraId="64FF8A72" w14:textId="77777777" w:rsidR="009A6EF2" w:rsidRDefault="009A6EF2" w:rsidP="00C659C9">
      <w:pPr>
        <w:jc w:val="center"/>
        <w:rPr>
          <w:b/>
        </w:rPr>
      </w:pPr>
    </w:p>
    <w:p w14:paraId="060A737A" w14:textId="77777777" w:rsidR="009A6EF2" w:rsidRDefault="009A6EF2" w:rsidP="00C659C9">
      <w:pPr>
        <w:jc w:val="center"/>
        <w:rPr>
          <w:b/>
        </w:rPr>
      </w:pPr>
    </w:p>
    <w:p w14:paraId="6706B61F" w14:textId="77777777" w:rsidR="009A6EF2" w:rsidRDefault="009A6EF2" w:rsidP="00C659C9">
      <w:pPr>
        <w:jc w:val="center"/>
        <w:rPr>
          <w:b/>
        </w:rPr>
      </w:pPr>
    </w:p>
    <w:p w14:paraId="4122F744" w14:textId="11C0BDF8" w:rsidR="00953B47" w:rsidRPr="00C659C9" w:rsidRDefault="00815CF4" w:rsidP="00C659C9">
      <w:pPr>
        <w:jc w:val="center"/>
        <w:rPr>
          <w:b/>
        </w:rPr>
      </w:pPr>
      <w:r>
        <w:rPr>
          <w:b/>
        </w:rPr>
        <w:t>APPENDIX</w:t>
      </w:r>
      <w:r w:rsidR="00953B47">
        <w:rPr>
          <w:b/>
        </w:rPr>
        <w:t xml:space="preserve"> D</w:t>
      </w:r>
    </w:p>
    <w:p w14:paraId="7574BE7F" w14:textId="77777777" w:rsidR="008738FA" w:rsidRDefault="00AE52BD" w:rsidP="008738FA">
      <w:pPr>
        <w:jc w:val="center"/>
        <w:rPr>
          <w:rFonts w:ascii="Times New Roman Bold" w:hAnsi="Times New Roman Bold"/>
          <w:b/>
          <w:caps/>
        </w:rPr>
      </w:pPr>
      <w:r>
        <w:rPr>
          <w:rFonts w:ascii="Times New Roman Bold" w:hAnsi="Times New Roman Bold"/>
          <w:b/>
          <w:caps/>
        </w:rPr>
        <w:t>Uniform</w:t>
      </w:r>
      <w:r w:rsidR="001D6B02" w:rsidRPr="001D6B02">
        <w:rPr>
          <w:rFonts w:ascii="Times New Roman Bold" w:hAnsi="Times New Roman Bold"/>
          <w:b/>
          <w:caps/>
        </w:rPr>
        <w:t xml:space="preserve"> Federal Policy for Quality Assurance Project Plan (UFP-QAPP)</w:t>
      </w:r>
    </w:p>
    <w:p w14:paraId="1ABD0354" w14:textId="77777777" w:rsidR="003C6DB9" w:rsidRPr="003C6DB9" w:rsidRDefault="003C6DB9" w:rsidP="008738FA">
      <w:pPr>
        <w:jc w:val="center"/>
      </w:pPr>
    </w:p>
    <w:p w14:paraId="60356449" w14:textId="77777777" w:rsidR="00485B93" w:rsidRDefault="00485B93" w:rsidP="008738FA">
      <w:pPr>
        <w:jc w:val="center"/>
        <w:rPr>
          <w:rFonts w:ascii="Times New Roman Bold" w:hAnsi="Times New Roman Bold"/>
          <w:b/>
          <w:caps/>
        </w:rPr>
      </w:pPr>
    </w:p>
    <w:p w14:paraId="7B553C40" w14:textId="77777777" w:rsidR="003C6DB9" w:rsidRDefault="003C6DB9" w:rsidP="008738FA">
      <w:pPr>
        <w:jc w:val="center"/>
        <w:rPr>
          <w:rFonts w:ascii="Times New Roman Bold" w:hAnsi="Times New Roman Bold"/>
          <w:b/>
          <w:caps/>
        </w:rPr>
      </w:pPr>
    </w:p>
    <w:p w14:paraId="0FF56D7F" w14:textId="77777777" w:rsidR="003C6DB9" w:rsidRPr="003C6DB9" w:rsidRDefault="003C6DB9" w:rsidP="003C6DB9">
      <w:pPr>
        <w:jc w:val="right"/>
        <w:rPr>
          <w:rFonts w:ascii="Times New Roman Bold" w:hAnsi="Times New Roman Bold"/>
          <w:b/>
          <w:i/>
          <w:caps/>
        </w:rPr>
      </w:pPr>
      <w:r>
        <w:rPr>
          <w:rFonts w:ascii="Times New Roman Bold" w:hAnsi="Times New Roman Bold"/>
          <w:b/>
          <w:i/>
          <w:caps/>
        </w:rPr>
        <w:t>INCLUDES:</w:t>
      </w:r>
    </w:p>
    <w:p w14:paraId="5576598F" w14:textId="77777777" w:rsidR="00485B93" w:rsidRPr="003C6DB9" w:rsidRDefault="00485B93" w:rsidP="00485B93">
      <w:pPr>
        <w:jc w:val="right"/>
        <w:rPr>
          <w:caps/>
        </w:rPr>
      </w:pPr>
      <w:r w:rsidRPr="003C6DB9">
        <w:rPr>
          <w:caps/>
        </w:rPr>
        <w:t>SOPs for Environmental Field Activities</w:t>
      </w:r>
    </w:p>
    <w:p w14:paraId="3856942C" w14:textId="77777777" w:rsidR="00485B93" w:rsidRPr="003C6DB9" w:rsidRDefault="00485B93" w:rsidP="00485B93">
      <w:pPr>
        <w:jc w:val="right"/>
        <w:rPr>
          <w:caps/>
        </w:rPr>
      </w:pPr>
      <w:r w:rsidRPr="003C6DB9">
        <w:rPr>
          <w:caps/>
        </w:rPr>
        <w:t>SOPs for Laboratory Activities</w:t>
      </w:r>
    </w:p>
    <w:p w14:paraId="6C7F31ED" w14:textId="77777777" w:rsidR="00FF58D9" w:rsidRDefault="00FF58D9">
      <w:pPr>
        <w:tabs>
          <w:tab w:val="clear" w:pos="216"/>
          <w:tab w:val="clear" w:pos="432"/>
          <w:tab w:val="clear" w:pos="648"/>
          <w:tab w:val="clear" w:pos="864"/>
          <w:tab w:val="clear" w:pos="1080"/>
          <w:tab w:val="clear" w:pos="1296"/>
        </w:tabs>
        <w:spacing w:line="240" w:lineRule="auto"/>
        <w:rPr>
          <w:b/>
        </w:rPr>
      </w:pPr>
      <w:r>
        <w:rPr>
          <w:b/>
        </w:rPr>
        <w:br w:type="page"/>
      </w:r>
    </w:p>
    <w:p w14:paraId="66AB380C" w14:textId="0CD22045" w:rsidR="009F50D2" w:rsidRPr="00C659C9" w:rsidRDefault="00815CF4" w:rsidP="00C659C9">
      <w:pPr>
        <w:jc w:val="center"/>
        <w:rPr>
          <w:b/>
        </w:rPr>
      </w:pPr>
      <w:r>
        <w:rPr>
          <w:b/>
        </w:rPr>
        <w:lastRenderedPageBreak/>
        <w:t>APPENDIX</w:t>
      </w:r>
      <w:r w:rsidR="009F50D2" w:rsidRPr="00C659C9">
        <w:rPr>
          <w:b/>
        </w:rPr>
        <w:t xml:space="preserve"> </w:t>
      </w:r>
      <w:r w:rsidR="002407BA">
        <w:rPr>
          <w:b/>
        </w:rPr>
        <w:t>E</w:t>
      </w:r>
    </w:p>
    <w:p w14:paraId="51921460" w14:textId="77777777" w:rsidR="001D6B02" w:rsidRPr="001D6B02" w:rsidRDefault="001D6B02" w:rsidP="001D6B02">
      <w:pPr>
        <w:ind w:left="1440" w:hanging="1440"/>
        <w:jc w:val="center"/>
        <w:rPr>
          <w:rFonts w:ascii="Times New Roman Bold" w:hAnsi="Times New Roman Bold"/>
          <w:b/>
          <w:caps/>
        </w:rPr>
      </w:pPr>
      <w:r w:rsidRPr="001D6B02">
        <w:rPr>
          <w:rFonts w:ascii="Times New Roman Bold" w:hAnsi="Times New Roman Bold"/>
          <w:b/>
          <w:caps/>
        </w:rPr>
        <w:t>Accident Prevention Plan (APP)/ Site Safety and Health Plan (SSHP)</w:t>
      </w:r>
    </w:p>
    <w:p w14:paraId="6C2495EB" w14:textId="6AD187E6" w:rsidR="009F50D2" w:rsidRPr="001D6B02" w:rsidRDefault="001D6B02" w:rsidP="001D6B02">
      <w:pPr>
        <w:jc w:val="center"/>
      </w:pPr>
      <w:r w:rsidRPr="001D6B02">
        <w:rPr>
          <w:b/>
        </w:rPr>
        <w:tab/>
      </w:r>
      <w:r w:rsidRPr="001D6B02">
        <w:rPr>
          <w:i/>
        </w:rPr>
        <w:t>(</w:t>
      </w:r>
      <w:r w:rsidR="00815CF4">
        <w:rPr>
          <w:i/>
        </w:rPr>
        <w:t>Appendix</w:t>
      </w:r>
      <w:r w:rsidRPr="001D6B02">
        <w:rPr>
          <w:i/>
        </w:rPr>
        <w:t xml:space="preserve"> E will be submitted under separate cover)</w:t>
      </w:r>
    </w:p>
    <w:p w14:paraId="5298398D" w14:textId="77777777" w:rsidR="00FF58D9" w:rsidRDefault="00FF58D9">
      <w:pPr>
        <w:tabs>
          <w:tab w:val="clear" w:pos="216"/>
          <w:tab w:val="clear" w:pos="432"/>
          <w:tab w:val="clear" w:pos="648"/>
          <w:tab w:val="clear" w:pos="864"/>
          <w:tab w:val="clear" w:pos="1080"/>
          <w:tab w:val="clear" w:pos="1296"/>
        </w:tabs>
        <w:spacing w:line="240" w:lineRule="auto"/>
        <w:rPr>
          <w:b/>
        </w:rPr>
      </w:pPr>
      <w:r>
        <w:rPr>
          <w:b/>
        </w:rPr>
        <w:br w:type="page"/>
      </w:r>
    </w:p>
    <w:p w14:paraId="6B08579C" w14:textId="77777777" w:rsidR="009A6EF2" w:rsidRDefault="009A6EF2" w:rsidP="00464FD5">
      <w:pPr>
        <w:jc w:val="center"/>
        <w:rPr>
          <w:b/>
        </w:rPr>
      </w:pPr>
    </w:p>
    <w:p w14:paraId="5707E887" w14:textId="77777777" w:rsidR="009A6EF2" w:rsidRDefault="009A6EF2" w:rsidP="00464FD5">
      <w:pPr>
        <w:jc w:val="center"/>
        <w:rPr>
          <w:b/>
        </w:rPr>
      </w:pPr>
    </w:p>
    <w:p w14:paraId="602FD9A3" w14:textId="77777777" w:rsidR="009A6EF2" w:rsidRDefault="009A6EF2" w:rsidP="00464FD5">
      <w:pPr>
        <w:jc w:val="center"/>
        <w:rPr>
          <w:b/>
        </w:rPr>
      </w:pPr>
    </w:p>
    <w:p w14:paraId="3E2182DE" w14:textId="77777777" w:rsidR="009A6EF2" w:rsidRDefault="009A6EF2" w:rsidP="00464FD5">
      <w:pPr>
        <w:jc w:val="center"/>
        <w:rPr>
          <w:b/>
        </w:rPr>
      </w:pPr>
    </w:p>
    <w:p w14:paraId="3FA386B1" w14:textId="77777777" w:rsidR="009A6EF2" w:rsidRDefault="009A6EF2" w:rsidP="00464FD5">
      <w:pPr>
        <w:jc w:val="center"/>
        <w:rPr>
          <w:b/>
        </w:rPr>
      </w:pPr>
    </w:p>
    <w:p w14:paraId="4F93D5A7" w14:textId="77777777" w:rsidR="009A6EF2" w:rsidRDefault="009A6EF2" w:rsidP="00464FD5">
      <w:pPr>
        <w:jc w:val="center"/>
        <w:rPr>
          <w:b/>
        </w:rPr>
      </w:pPr>
    </w:p>
    <w:p w14:paraId="3AAD1801" w14:textId="77777777" w:rsidR="009A6EF2" w:rsidRDefault="009A6EF2" w:rsidP="00464FD5">
      <w:pPr>
        <w:jc w:val="center"/>
        <w:rPr>
          <w:b/>
        </w:rPr>
      </w:pPr>
    </w:p>
    <w:p w14:paraId="34E4C6B1" w14:textId="67716B6D" w:rsidR="009F50D2" w:rsidRPr="00D77346" w:rsidRDefault="00815CF4" w:rsidP="00464FD5">
      <w:pPr>
        <w:jc w:val="center"/>
        <w:rPr>
          <w:b/>
        </w:rPr>
      </w:pPr>
      <w:r>
        <w:rPr>
          <w:b/>
        </w:rPr>
        <w:t>APPENDIX</w:t>
      </w:r>
      <w:r w:rsidR="009F50D2" w:rsidRPr="00D77346">
        <w:rPr>
          <w:b/>
        </w:rPr>
        <w:t xml:space="preserve"> </w:t>
      </w:r>
      <w:r w:rsidR="002407BA" w:rsidRPr="00D77346">
        <w:rPr>
          <w:b/>
        </w:rPr>
        <w:t>F</w:t>
      </w:r>
    </w:p>
    <w:p w14:paraId="47A7406E" w14:textId="13FFB0DF" w:rsidR="001D6B02" w:rsidRPr="001D6B02" w:rsidRDefault="001D6B02" w:rsidP="001D6B02">
      <w:pPr>
        <w:jc w:val="center"/>
        <w:rPr>
          <w:rFonts w:ascii="Times New Roman Bold" w:hAnsi="Times New Roman Bold"/>
          <w:b/>
          <w:caps/>
        </w:rPr>
      </w:pPr>
      <w:r w:rsidRPr="001D6B02">
        <w:rPr>
          <w:rFonts w:ascii="Times New Roman Bold" w:hAnsi="Times New Roman Bold"/>
          <w:b/>
          <w:caps/>
        </w:rPr>
        <w:t xml:space="preserve">Environmental Protection Plan </w:t>
      </w:r>
    </w:p>
    <w:p w14:paraId="765F846A" w14:textId="278E45A3" w:rsidR="002C4E12" w:rsidRPr="001D6B02" w:rsidRDefault="002C4E12" w:rsidP="002C4E12">
      <w:pPr>
        <w:jc w:val="center"/>
        <w:rPr>
          <w:i/>
        </w:rPr>
      </w:pPr>
      <w:r w:rsidRPr="001D6B02">
        <w:rPr>
          <w:i/>
        </w:rPr>
        <w:t>(</w:t>
      </w:r>
      <w:r w:rsidR="00815CF4">
        <w:rPr>
          <w:i/>
        </w:rPr>
        <w:t>Appendix</w:t>
      </w:r>
      <w:r w:rsidRPr="001D6B02">
        <w:rPr>
          <w:i/>
        </w:rPr>
        <w:t xml:space="preserve"> </w:t>
      </w:r>
      <w:r>
        <w:rPr>
          <w:i/>
        </w:rPr>
        <w:t>F</w:t>
      </w:r>
      <w:r w:rsidRPr="001D6B02">
        <w:rPr>
          <w:i/>
        </w:rPr>
        <w:t xml:space="preserve"> will be submitted under separate cover)</w:t>
      </w:r>
    </w:p>
    <w:p w14:paraId="4967C926" w14:textId="77777777" w:rsidR="002C4E12" w:rsidRDefault="001D6B02" w:rsidP="001D6B02">
      <w:pPr>
        <w:jc w:val="right"/>
        <w:rPr>
          <w:rFonts w:ascii="Times New Roman Bold" w:hAnsi="Times New Roman Bold"/>
          <w:b/>
          <w:caps/>
        </w:rPr>
      </w:pPr>
      <w:r w:rsidRPr="001D6B02">
        <w:rPr>
          <w:rFonts w:ascii="Times New Roman Bold" w:hAnsi="Times New Roman Bold"/>
          <w:b/>
          <w:caps/>
        </w:rPr>
        <w:tab/>
      </w:r>
    </w:p>
    <w:p w14:paraId="2D9C8D59" w14:textId="77777777" w:rsidR="002C4E12" w:rsidRDefault="002C4E12" w:rsidP="001D6B02">
      <w:pPr>
        <w:jc w:val="right"/>
        <w:rPr>
          <w:rFonts w:ascii="Times New Roman Bold" w:hAnsi="Times New Roman Bold"/>
          <w:b/>
          <w:caps/>
        </w:rPr>
      </w:pPr>
    </w:p>
    <w:p w14:paraId="69E7614D" w14:textId="77777777" w:rsidR="002C4E12" w:rsidRPr="002C4E12" w:rsidRDefault="002C4E12" w:rsidP="001D6B02">
      <w:pPr>
        <w:jc w:val="right"/>
        <w:rPr>
          <w:rFonts w:ascii="Times New Roman Bold" w:hAnsi="Times New Roman Bold"/>
          <w:b/>
          <w:i/>
          <w:caps/>
        </w:rPr>
      </w:pPr>
      <w:r w:rsidRPr="002C4E12">
        <w:rPr>
          <w:rFonts w:ascii="Times New Roman Bold" w:hAnsi="Times New Roman Bold"/>
          <w:b/>
          <w:i/>
          <w:caps/>
        </w:rPr>
        <w:t>Includes:</w:t>
      </w:r>
    </w:p>
    <w:p w14:paraId="6C8CBC3C" w14:textId="77777777" w:rsidR="001D6B02" w:rsidRPr="002C4E12" w:rsidRDefault="001D6B02" w:rsidP="001D6B02">
      <w:pPr>
        <w:jc w:val="right"/>
        <w:rPr>
          <w:caps/>
        </w:rPr>
      </w:pPr>
      <w:r w:rsidRPr="001D6B02">
        <w:rPr>
          <w:rFonts w:ascii="Times New Roman Bold" w:hAnsi="Times New Roman Bold"/>
          <w:b/>
          <w:caps/>
        </w:rPr>
        <w:tab/>
      </w:r>
      <w:r w:rsidRPr="002C4E12">
        <w:rPr>
          <w:caps/>
        </w:rPr>
        <w:t>Waste Management Plan (WMP)</w:t>
      </w:r>
    </w:p>
    <w:p w14:paraId="6E1E2DE6" w14:textId="77777777" w:rsidR="001D6B02" w:rsidRPr="001D6B02" w:rsidRDefault="001D6B02" w:rsidP="001D6B02">
      <w:pPr>
        <w:jc w:val="right"/>
        <w:rPr>
          <w:rFonts w:ascii="Times New Roman Bold" w:hAnsi="Times New Roman Bold"/>
          <w:b/>
          <w:caps/>
        </w:rPr>
      </w:pPr>
      <w:r w:rsidRPr="002C4E12">
        <w:rPr>
          <w:caps/>
        </w:rPr>
        <w:tab/>
      </w:r>
      <w:r w:rsidRPr="002C4E12">
        <w:rPr>
          <w:caps/>
        </w:rPr>
        <w:tab/>
        <w:t>Hazardous Waste Contingency Plan (HWCP</w:t>
      </w:r>
      <w:r w:rsidRPr="002C4E12">
        <w:rPr>
          <w:rFonts w:ascii="Times New Roman Bold" w:hAnsi="Times New Roman Bold"/>
          <w:caps/>
        </w:rPr>
        <w:t>)</w:t>
      </w:r>
    </w:p>
    <w:p w14:paraId="16D3C42C" w14:textId="77777777" w:rsidR="00FF58D9" w:rsidRDefault="00FF58D9">
      <w:pPr>
        <w:tabs>
          <w:tab w:val="clear" w:pos="216"/>
          <w:tab w:val="clear" w:pos="432"/>
          <w:tab w:val="clear" w:pos="648"/>
          <w:tab w:val="clear" w:pos="864"/>
          <w:tab w:val="clear" w:pos="1080"/>
          <w:tab w:val="clear" w:pos="1296"/>
        </w:tabs>
        <w:spacing w:line="240" w:lineRule="auto"/>
        <w:rPr>
          <w:b/>
        </w:rPr>
      </w:pPr>
      <w:r>
        <w:rPr>
          <w:b/>
        </w:rPr>
        <w:br w:type="page"/>
      </w:r>
    </w:p>
    <w:p w14:paraId="551989F3" w14:textId="00244EAE" w:rsidR="00930C0A" w:rsidRPr="0053674D" w:rsidRDefault="00815CF4" w:rsidP="0053674D">
      <w:pPr>
        <w:jc w:val="center"/>
        <w:rPr>
          <w:b/>
        </w:rPr>
      </w:pPr>
      <w:r>
        <w:rPr>
          <w:b/>
        </w:rPr>
        <w:lastRenderedPageBreak/>
        <w:t>APPENDIX</w:t>
      </w:r>
      <w:r w:rsidR="00930C0A" w:rsidRPr="0053674D">
        <w:rPr>
          <w:b/>
        </w:rPr>
        <w:t xml:space="preserve"> </w:t>
      </w:r>
      <w:r w:rsidR="00D77346">
        <w:rPr>
          <w:b/>
        </w:rPr>
        <w:t>G</w:t>
      </w:r>
    </w:p>
    <w:p w14:paraId="4FCE116F" w14:textId="77777777" w:rsidR="00C35F73" w:rsidRDefault="00C35F73" w:rsidP="00C35F73">
      <w:pPr>
        <w:tabs>
          <w:tab w:val="clear" w:pos="216"/>
          <w:tab w:val="clear" w:pos="432"/>
          <w:tab w:val="clear" w:pos="648"/>
          <w:tab w:val="clear" w:pos="864"/>
          <w:tab w:val="clear" w:pos="1080"/>
          <w:tab w:val="clear" w:pos="1296"/>
        </w:tabs>
        <w:spacing w:line="240" w:lineRule="auto"/>
        <w:jc w:val="center"/>
        <w:rPr>
          <w:b/>
        </w:rPr>
      </w:pPr>
      <w:r>
        <w:rPr>
          <w:b/>
        </w:rPr>
        <w:t>PROJECT SCHEDULE</w:t>
      </w:r>
      <w:r>
        <w:rPr>
          <w:b/>
        </w:rPr>
        <w:br w:type="page"/>
      </w:r>
    </w:p>
    <w:p w14:paraId="0FB23427" w14:textId="457753C8" w:rsidR="00855B09" w:rsidRDefault="00815CF4" w:rsidP="0053674D">
      <w:pPr>
        <w:jc w:val="center"/>
        <w:rPr>
          <w:b/>
        </w:rPr>
      </w:pPr>
      <w:r>
        <w:rPr>
          <w:b/>
        </w:rPr>
        <w:lastRenderedPageBreak/>
        <w:t>APPENDIX</w:t>
      </w:r>
      <w:r w:rsidR="00855B09">
        <w:rPr>
          <w:b/>
        </w:rPr>
        <w:t xml:space="preserve"> </w:t>
      </w:r>
      <w:r w:rsidR="00A7077B">
        <w:rPr>
          <w:b/>
        </w:rPr>
        <w:t>H</w:t>
      </w:r>
    </w:p>
    <w:p w14:paraId="42877065" w14:textId="6BAD7F38" w:rsidR="00E36418" w:rsidRPr="0053674D" w:rsidRDefault="00E36418" w:rsidP="0053674D">
      <w:pPr>
        <w:jc w:val="center"/>
        <w:rPr>
          <w:b/>
        </w:rPr>
      </w:pPr>
      <w:r w:rsidRPr="0053674D">
        <w:rPr>
          <w:b/>
        </w:rPr>
        <w:t>RESPONSE</w:t>
      </w:r>
      <w:r w:rsidR="00D72BBE">
        <w:rPr>
          <w:b/>
        </w:rPr>
        <w:t>S</w:t>
      </w:r>
      <w:r w:rsidRPr="0053674D">
        <w:rPr>
          <w:b/>
        </w:rPr>
        <w:t xml:space="preserve"> TO COMMENTS</w:t>
      </w:r>
    </w:p>
    <w:sectPr w:rsidR="00E36418" w:rsidRPr="0053674D" w:rsidSect="00FF58D9">
      <w:footerReference w:type="default" r:id="rId31"/>
      <w:pgSz w:w="12240" w:h="15840" w:code="1"/>
      <w:pgMar w:top="1440" w:right="1440" w:bottom="1440" w:left="1440" w:header="720" w:footer="720" w:gutter="0"/>
      <w:lnNumType w:countBy="1"/>
      <w:pgNumType w:fmt="upperLetter"/>
      <w:cols w:space="720"/>
      <w:vAlign w:val="cen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3D717" w14:textId="77777777" w:rsidR="00911BC7" w:rsidRDefault="00911BC7" w:rsidP="00C05A18">
      <w:r>
        <w:separator/>
      </w:r>
    </w:p>
  </w:endnote>
  <w:endnote w:type="continuationSeparator" w:id="0">
    <w:p w14:paraId="12C9FC22" w14:textId="77777777" w:rsidR="00911BC7" w:rsidRDefault="00911BC7" w:rsidP="00C05A18">
      <w:r>
        <w:continuationSeparator/>
      </w:r>
    </w:p>
  </w:endnote>
  <w:endnote w:type="continuationNotice" w:id="1">
    <w:p w14:paraId="78C42D8C" w14:textId="77777777" w:rsidR="00911BC7" w:rsidRDefault="00911BC7" w:rsidP="00C05A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alatino-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10A4A" w14:textId="77777777" w:rsidR="00025C02" w:rsidRDefault="00025C02" w:rsidP="00C05A18">
    <w:pPr>
      <w:pStyle w:val="Footer"/>
    </w:pPr>
  </w:p>
  <w:p w14:paraId="2914B0B2" w14:textId="77777777" w:rsidR="00025C02" w:rsidRDefault="00025C02" w:rsidP="00C05A1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17ED6" w14:textId="1367EBE8" w:rsidR="00025C02" w:rsidRPr="00EC1356" w:rsidRDefault="00025C02" w:rsidP="00C05A18">
    <w:pPr>
      <w:pStyle w:val="FooterA"/>
      <w:rPr>
        <w:rFonts w:cs="Times New Roman"/>
      </w:rPr>
    </w:pPr>
    <w:r w:rsidRPr="00EC1356">
      <w:rPr>
        <w:rFonts w:cs="Times New Roman"/>
      </w:rPr>
      <w:t xml:space="preserve">Army Draft </w:t>
    </w:r>
    <w:r w:rsidRPr="00EC1356">
      <w:rPr>
        <w:rFonts w:cs="Times New Roman"/>
      </w:rPr>
      <w:tab/>
    </w:r>
    <w:r w:rsidRPr="00EC1356">
      <w:rPr>
        <w:rFonts w:cs="Times New Roman"/>
      </w:rPr>
      <w:fldChar w:fldCharType="begin"/>
    </w:r>
    <w:r w:rsidRPr="00EC1356">
      <w:rPr>
        <w:rFonts w:cs="Times New Roman"/>
      </w:rPr>
      <w:instrText xml:space="preserve"> PAGE   \* MERGEFORMAT </w:instrText>
    </w:r>
    <w:r w:rsidRPr="00EC1356">
      <w:rPr>
        <w:rFonts w:cs="Times New Roman"/>
      </w:rPr>
      <w:fldChar w:fldCharType="separate"/>
    </w:r>
    <w:r w:rsidR="0077287A">
      <w:rPr>
        <w:rFonts w:cs="Times New Roman"/>
        <w:noProof/>
      </w:rPr>
      <w:t>H</w:t>
    </w:r>
    <w:r w:rsidRPr="00EC1356">
      <w:rPr>
        <w:rFonts w:cs="Times New Roman"/>
      </w:rPr>
      <w:fldChar w:fldCharType="end"/>
    </w:r>
    <w:r w:rsidRPr="00EC1356">
      <w:rPr>
        <w:rFonts w:cs="Times New Roman"/>
      </w:rPr>
      <w:tab/>
      <w:t xml:space="preserve">         </w:t>
    </w:r>
    <w:r>
      <w:rPr>
        <w:rFonts w:cs="Times New Roman"/>
      </w:rPr>
      <w:t>October 2015</w:t>
    </w:r>
  </w:p>
  <w:p w14:paraId="266BCB5C" w14:textId="0AD72A79" w:rsidR="00025C02" w:rsidRPr="00EC1356" w:rsidRDefault="00025C02" w:rsidP="00C05A18">
    <w:pPr>
      <w:pStyle w:val="FooterA"/>
      <w:rPr>
        <w:rFonts w:cs="Times New Roman"/>
      </w:rPr>
    </w:pPr>
    <w:r w:rsidRPr="00EC1356">
      <w:rPr>
        <w:rFonts w:cs="Times New Roman"/>
      </w:rPr>
      <w:t>W912DY-10-D-0025-DS02</w:t>
    </w:r>
    <w:r w:rsidRPr="00EC1356">
      <w:rPr>
        <w:rFonts w:cs="Times New Roman"/>
      </w:rPr>
      <w:tab/>
    </w:r>
    <w:r w:rsidRPr="00EC1356">
      <w:rPr>
        <w:rFonts w:cs="Times New Roma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17D71" w14:textId="77777777" w:rsidR="00025C02" w:rsidRDefault="00025C02" w:rsidP="00C05A18">
    <w:pPr>
      <w:pStyle w:val="Footer"/>
    </w:pPr>
  </w:p>
  <w:p w14:paraId="4C463184" w14:textId="77777777" w:rsidR="00025C02" w:rsidRDefault="00025C02" w:rsidP="00C05A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2FB70" w14:textId="0E5FB9AE" w:rsidR="00025C02" w:rsidRPr="008C723A" w:rsidRDefault="00025C02" w:rsidP="00E27915">
    <w:pPr>
      <w:pStyle w:val="FooterA"/>
      <w:rPr>
        <w:rFonts w:cs="Times New Roman"/>
      </w:rPr>
    </w:pPr>
    <w:r w:rsidRPr="008C723A">
      <w:rPr>
        <w:rFonts w:cs="Times New Roman"/>
      </w:rPr>
      <w:t xml:space="preserve">Army Draft </w:t>
    </w:r>
    <w:r w:rsidRPr="008C723A">
      <w:rPr>
        <w:rFonts w:cs="Times New Roman"/>
      </w:rPr>
      <w:tab/>
    </w:r>
    <w:r w:rsidRPr="008C723A">
      <w:rPr>
        <w:rFonts w:cs="Times New Roman"/>
      </w:rPr>
      <w:fldChar w:fldCharType="begin"/>
    </w:r>
    <w:r w:rsidRPr="008C723A">
      <w:rPr>
        <w:rFonts w:cs="Times New Roman"/>
      </w:rPr>
      <w:instrText xml:space="preserve"> PAGE   \* MERGEFORMAT </w:instrText>
    </w:r>
    <w:r w:rsidRPr="008C723A">
      <w:rPr>
        <w:rFonts w:cs="Times New Roman"/>
      </w:rPr>
      <w:fldChar w:fldCharType="separate"/>
    </w:r>
    <w:r w:rsidR="0077287A">
      <w:rPr>
        <w:rFonts w:cs="Times New Roman"/>
        <w:noProof/>
      </w:rPr>
      <w:t>i</w:t>
    </w:r>
    <w:r w:rsidRPr="008C723A">
      <w:rPr>
        <w:rFonts w:cs="Times New Roman"/>
      </w:rPr>
      <w:fldChar w:fldCharType="end"/>
    </w:r>
    <w:r w:rsidRPr="008C723A">
      <w:rPr>
        <w:rFonts w:cs="Times New Roman"/>
      </w:rPr>
      <w:tab/>
      <w:t xml:space="preserve">         </w:t>
    </w:r>
    <w:r>
      <w:rPr>
        <w:rFonts w:cs="Times New Roman"/>
      </w:rPr>
      <w:t>October 2015</w:t>
    </w:r>
  </w:p>
  <w:p w14:paraId="68F4C40A" w14:textId="125006C3" w:rsidR="00025C02" w:rsidRPr="008C723A" w:rsidRDefault="00025C02" w:rsidP="00E27915">
    <w:pPr>
      <w:pStyle w:val="FooterA"/>
      <w:rPr>
        <w:rFonts w:cs="Times New Roman"/>
      </w:rPr>
    </w:pPr>
    <w:r w:rsidRPr="008C723A">
      <w:rPr>
        <w:rFonts w:cs="Times New Roman"/>
      </w:rPr>
      <w:t>W912DY-10-D-0025-DS02</w:t>
    </w:r>
    <w:r w:rsidRPr="008C723A">
      <w:rPr>
        <w:rFonts w:cs="Times New Roman"/>
      </w:rPr>
      <w:tab/>
    </w:r>
    <w:r w:rsidRPr="008C723A">
      <w:rPr>
        <w:rFonts w:cs="Times New Roman"/>
      </w:rPr>
      <w:tab/>
    </w:r>
  </w:p>
  <w:p w14:paraId="111190FF" w14:textId="77777777" w:rsidR="00025C02" w:rsidRDefault="00025C0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DCB1B" w14:textId="77777777" w:rsidR="00025C02" w:rsidRPr="008C723A" w:rsidRDefault="00025C02" w:rsidP="00C05A18">
    <w:pPr>
      <w:pStyle w:val="FooterA"/>
      <w:rPr>
        <w:rFonts w:cs="Times New Roman"/>
      </w:rPr>
    </w:pPr>
    <w:r w:rsidRPr="008C723A">
      <w:rPr>
        <w:rFonts w:cs="Times New Roman"/>
      </w:rPr>
      <w:t xml:space="preserve">Army Draft </w:t>
    </w:r>
    <w:r w:rsidRPr="008C723A">
      <w:rPr>
        <w:rFonts w:cs="Times New Roman"/>
      </w:rPr>
      <w:tab/>
    </w:r>
    <w:r w:rsidRPr="008C723A">
      <w:rPr>
        <w:rFonts w:cs="Times New Roman"/>
      </w:rPr>
      <w:fldChar w:fldCharType="begin"/>
    </w:r>
    <w:r w:rsidRPr="008C723A">
      <w:rPr>
        <w:rFonts w:cs="Times New Roman"/>
      </w:rPr>
      <w:instrText xml:space="preserve"> PAGE   \* MERGEFORMAT </w:instrText>
    </w:r>
    <w:r w:rsidRPr="008C723A">
      <w:rPr>
        <w:rFonts w:cs="Times New Roman"/>
      </w:rPr>
      <w:fldChar w:fldCharType="separate"/>
    </w:r>
    <w:r>
      <w:rPr>
        <w:rFonts w:cs="Times New Roman"/>
        <w:noProof/>
      </w:rPr>
      <w:t>8</w:t>
    </w:r>
    <w:r w:rsidRPr="008C723A">
      <w:rPr>
        <w:rFonts w:cs="Times New Roman"/>
      </w:rPr>
      <w:fldChar w:fldCharType="end"/>
    </w:r>
    <w:r w:rsidRPr="008C723A">
      <w:rPr>
        <w:rFonts w:cs="Times New Roman"/>
      </w:rPr>
      <w:tab/>
      <w:t xml:space="preserve">         December 2014</w:t>
    </w:r>
  </w:p>
  <w:p w14:paraId="376583C1" w14:textId="77777777" w:rsidR="00025C02" w:rsidRPr="008C723A" w:rsidRDefault="00025C02" w:rsidP="00C05A18">
    <w:pPr>
      <w:pStyle w:val="FooterA"/>
      <w:rPr>
        <w:rFonts w:cs="Times New Roman"/>
      </w:rPr>
    </w:pPr>
    <w:r w:rsidRPr="008C723A">
      <w:rPr>
        <w:rFonts w:cs="Times New Roman"/>
      </w:rPr>
      <w:t>W912DY-10-D-0025-DS02</w:t>
    </w:r>
    <w:r w:rsidRPr="008C723A">
      <w:rPr>
        <w:rFonts w:cs="Times New Roman"/>
      </w:rPr>
      <w:tab/>
    </w:r>
    <w:r w:rsidRPr="008C723A">
      <w:rPr>
        <w:rFonts w:cs="Times New Roman"/>
      </w:rPr>
      <w:tab/>
      <w:t>Revision 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BCB35" w14:textId="4110E039" w:rsidR="00025C02" w:rsidRPr="008C723A" w:rsidRDefault="00025C02" w:rsidP="00C05A18">
    <w:pPr>
      <w:pStyle w:val="FooterA"/>
      <w:rPr>
        <w:rFonts w:cs="Times New Roman"/>
      </w:rPr>
    </w:pPr>
    <w:r w:rsidRPr="008C723A">
      <w:rPr>
        <w:rFonts w:cs="Times New Roman"/>
      </w:rPr>
      <w:t xml:space="preserve">Army Draft </w:t>
    </w:r>
    <w:r w:rsidRPr="008C723A">
      <w:rPr>
        <w:rFonts w:cs="Times New Roman"/>
      </w:rPr>
      <w:tab/>
    </w:r>
    <w:r w:rsidRPr="008C723A">
      <w:rPr>
        <w:rFonts w:cs="Times New Roman"/>
      </w:rPr>
      <w:fldChar w:fldCharType="begin"/>
    </w:r>
    <w:r w:rsidRPr="008C723A">
      <w:rPr>
        <w:rFonts w:cs="Times New Roman"/>
      </w:rPr>
      <w:instrText xml:space="preserve"> PAGE   \* MERGEFORMAT </w:instrText>
    </w:r>
    <w:r w:rsidRPr="008C723A">
      <w:rPr>
        <w:rFonts w:cs="Times New Roman"/>
      </w:rPr>
      <w:fldChar w:fldCharType="separate"/>
    </w:r>
    <w:r w:rsidR="0077287A">
      <w:rPr>
        <w:rFonts w:cs="Times New Roman"/>
        <w:noProof/>
      </w:rPr>
      <w:t>x</w:t>
    </w:r>
    <w:r w:rsidRPr="008C723A">
      <w:rPr>
        <w:rFonts w:cs="Times New Roman"/>
      </w:rPr>
      <w:fldChar w:fldCharType="end"/>
    </w:r>
    <w:r w:rsidRPr="008C723A">
      <w:rPr>
        <w:rFonts w:cs="Times New Roman"/>
      </w:rPr>
      <w:tab/>
      <w:t xml:space="preserve">         </w:t>
    </w:r>
    <w:r>
      <w:rPr>
        <w:rFonts w:cs="Times New Roman"/>
      </w:rPr>
      <w:t>October</w:t>
    </w:r>
    <w:r w:rsidRPr="008C723A">
      <w:rPr>
        <w:rFonts w:cs="Times New Roman"/>
      </w:rPr>
      <w:t xml:space="preserve"> 201</w:t>
    </w:r>
    <w:r>
      <w:rPr>
        <w:rFonts w:cs="Times New Roman"/>
      </w:rPr>
      <w:t>5</w:t>
    </w:r>
  </w:p>
  <w:p w14:paraId="28BF99D4" w14:textId="7F907C88" w:rsidR="00025C02" w:rsidRPr="008C723A" w:rsidRDefault="00025C02" w:rsidP="00C05A18">
    <w:pPr>
      <w:pStyle w:val="FooterA"/>
      <w:rPr>
        <w:rFonts w:cs="Times New Roman"/>
      </w:rPr>
    </w:pPr>
    <w:r w:rsidRPr="008C723A">
      <w:rPr>
        <w:rFonts w:cs="Times New Roman"/>
      </w:rPr>
      <w:t>W912DY-10-D-0025-DS02</w:t>
    </w:r>
    <w:r w:rsidRPr="008C723A">
      <w:rPr>
        <w:rFonts w:cs="Times New Roman"/>
      </w:rPr>
      <w:tab/>
    </w:r>
    <w:r w:rsidRPr="008C723A">
      <w:rPr>
        <w:rFonts w:cs="Times New Roman"/>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68EC2" w14:textId="77777777" w:rsidR="00025C02" w:rsidRPr="0011277D" w:rsidRDefault="00025C02" w:rsidP="00C05A18">
    <w:r>
      <w:t>Revision 0</w:t>
    </w:r>
    <w:r w:rsidRPr="0011277D">
      <w:tab/>
    </w:r>
    <w:r w:rsidRPr="0011277D">
      <w:fldChar w:fldCharType="begin"/>
    </w:r>
    <w:r w:rsidRPr="0011277D">
      <w:instrText xml:space="preserve"> PAGE </w:instrText>
    </w:r>
    <w:r w:rsidRPr="0011277D">
      <w:fldChar w:fldCharType="separate"/>
    </w:r>
    <w:r>
      <w:rPr>
        <w:noProof/>
      </w:rPr>
      <w:t>i</w:t>
    </w:r>
    <w:r w:rsidRPr="0011277D">
      <w:fldChar w:fldCharType="end"/>
    </w:r>
    <w:r w:rsidRPr="0011277D">
      <w:tab/>
    </w:r>
    <w:r>
      <w:t xml:space="preserve">September </w:t>
    </w:r>
    <w:r w:rsidRPr="00ED22AB">
      <w:t>200</w:t>
    </w:r>
    <w:r>
      <w:t>8</w:t>
    </w:r>
  </w:p>
  <w:p w14:paraId="6C2F78A6" w14:textId="77777777" w:rsidR="00025C02" w:rsidRPr="00ED22AB" w:rsidRDefault="00025C02" w:rsidP="00C05A18"/>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B4FA7" w14:textId="62FDDC0E" w:rsidR="00025C02" w:rsidRPr="008C723A" w:rsidRDefault="00025C02" w:rsidP="00C05A18">
    <w:pPr>
      <w:pStyle w:val="FooterA"/>
      <w:rPr>
        <w:rFonts w:cs="Times New Roman"/>
      </w:rPr>
    </w:pPr>
    <w:r w:rsidRPr="008C723A">
      <w:rPr>
        <w:rFonts w:cs="Times New Roman"/>
      </w:rPr>
      <w:t xml:space="preserve">Army Draft </w:t>
    </w:r>
    <w:r w:rsidRPr="008C723A">
      <w:rPr>
        <w:rFonts w:cs="Times New Roman"/>
      </w:rPr>
      <w:tab/>
    </w:r>
    <w:r>
      <w:rPr>
        <w:rFonts w:cs="Times New Roman"/>
      </w:rPr>
      <w:t>ES-</w:t>
    </w:r>
    <w:r w:rsidRPr="008C723A">
      <w:rPr>
        <w:rFonts w:cs="Times New Roman"/>
      </w:rPr>
      <w:fldChar w:fldCharType="begin"/>
    </w:r>
    <w:r w:rsidRPr="008C723A">
      <w:rPr>
        <w:rFonts w:cs="Times New Roman"/>
      </w:rPr>
      <w:instrText xml:space="preserve"> PAGE   \* MERGEFORMAT </w:instrText>
    </w:r>
    <w:r w:rsidRPr="008C723A">
      <w:rPr>
        <w:rFonts w:cs="Times New Roman"/>
      </w:rPr>
      <w:fldChar w:fldCharType="separate"/>
    </w:r>
    <w:r w:rsidR="0077287A">
      <w:rPr>
        <w:rFonts w:cs="Times New Roman"/>
        <w:noProof/>
      </w:rPr>
      <w:t>5</w:t>
    </w:r>
    <w:r w:rsidRPr="008C723A">
      <w:rPr>
        <w:rFonts w:cs="Times New Roman"/>
      </w:rPr>
      <w:fldChar w:fldCharType="end"/>
    </w:r>
    <w:r w:rsidRPr="008C723A">
      <w:rPr>
        <w:rFonts w:cs="Times New Roman"/>
      </w:rPr>
      <w:tab/>
      <w:t xml:space="preserve">         </w:t>
    </w:r>
    <w:r>
      <w:rPr>
        <w:rFonts w:cs="Times New Roman"/>
      </w:rPr>
      <w:t>October 2015</w:t>
    </w:r>
  </w:p>
  <w:p w14:paraId="1C3B84F9" w14:textId="23C98A52" w:rsidR="00025C02" w:rsidRPr="008C723A" w:rsidRDefault="00025C02" w:rsidP="00C05A18">
    <w:pPr>
      <w:pStyle w:val="FooterA"/>
      <w:rPr>
        <w:rFonts w:cs="Times New Roman"/>
      </w:rPr>
    </w:pPr>
    <w:r w:rsidRPr="008C723A">
      <w:rPr>
        <w:rFonts w:cs="Times New Roman"/>
      </w:rPr>
      <w:t>W912DY-10-D-0025-DS02</w:t>
    </w:r>
    <w:r w:rsidRPr="008C723A">
      <w:rPr>
        <w:rFonts w:cs="Times New Roman"/>
      </w:rPr>
      <w:tab/>
    </w:r>
    <w:r w:rsidRPr="008C723A">
      <w:rPr>
        <w:rFonts w:cs="Times New Roman"/>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41929" w14:textId="583E70EA" w:rsidR="00025C02" w:rsidRPr="008C723A" w:rsidRDefault="00025C02" w:rsidP="00C05A18">
    <w:pPr>
      <w:pStyle w:val="FooterA"/>
      <w:rPr>
        <w:rFonts w:cs="Times New Roman"/>
      </w:rPr>
    </w:pPr>
    <w:r w:rsidRPr="008C723A">
      <w:rPr>
        <w:rFonts w:cs="Times New Roman"/>
      </w:rPr>
      <w:t xml:space="preserve">Army Draft </w:t>
    </w:r>
    <w:r w:rsidRPr="008C723A">
      <w:rPr>
        <w:rFonts w:cs="Times New Roman"/>
      </w:rPr>
      <w:tab/>
    </w:r>
    <w:r w:rsidRPr="008C723A">
      <w:rPr>
        <w:rFonts w:cs="Times New Roman"/>
      </w:rPr>
      <w:fldChar w:fldCharType="begin"/>
    </w:r>
    <w:r w:rsidRPr="008C723A">
      <w:rPr>
        <w:rFonts w:cs="Times New Roman"/>
      </w:rPr>
      <w:instrText xml:space="preserve"> PAGE   \* MERGEFORMAT </w:instrText>
    </w:r>
    <w:r w:rsidRPr="008C723A">
      <w:rPr>
        <w:rFonts w:cs="Times New Roman"/>
      </w:rPr>
      <w:fldChar w:fldCharType="separate"/>
    </w:r>
    <w:r w:rsidR="0077287A">
      <w:rPr>
        <w:rFonts w:cs="Times New Roman"/>
        <w:noProof/>
      </w:rPr>
      <w:t>12-9</w:t>
    </w:r>
    <w:r w:rsidRPr="008C723A">
      <w:rPr>
        <w:rFonts w:cs="Times New Roman"/>
      </w:rPr>
      <w:fldChar w:fldCharType="end"/>
    </w:r>
    <w:r w:rsidRPr="008C723A">
      <w:rPr>
        <w:rFonts w:cs="Times New Roman"/>
      </w:rPr>
      <w:tab/>
      <w:t xml:space="preserve">         </w:t>
    </w:r>
    <w:r>
      <w:rPr>
        <w:rFonts w:cs="Times New Roman"/>
      </w:rPr>
      <w:t>October 2015</w:t>
    </w:r>
  </w:p>
  <w:p w14:paraId="1AE5E5CE" w14:textId="4D0250AB" w:rsidR="00025C02" w:rsidRPr="008C723A" w:rsidRDefault="00025C02" w:rsidP="00C05A18">
    <w:pPr>
      <w:pStyle w:val="FooterA"/>
      <w:rPr>
        <w:rFonts w:cs="Times New Roman"/>
      </w:rPr>
    </w:pPr>
    <w:r w:rsidRPr="008C723A">
      <w:rPr>
        <w:rFonts w:cs="Times New Roman"/>
      </w:rPr>
      <w:t>W912DY-10-D-0025-DS02</w:t>
    </w:r>
    <w:r w:rsidRPr="008C723A">
      <w:rPr>
        <w:rFonts w:cs="Times New Roman"/>
      </w:rPr>
      <w:tab/>
    </w:r>
    <w:r w:rsidRPr="008C723A">
      <w:rPr>
        <w:rFonts w:cs="Times New Roman"/>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45F83" w14:textId="442CEA48" w:rsidR="00025C02" w:rsidRPr="008829C9" w:rsidRDefault="00025C02" w:rsidP="00C05A18">
    <w:pPr>
      <w:pStyle w:val="FooterA"/>
      <w:rPr>
        <w:rFonts w:cs="Times New Roman"/>
      </w:rPr>
    </w:pPr>
    <w:r w:rsidRPr="008829C9">
      <w:rPr>
        <w:rFonts w:cs="Times New Roman"/>
      </w:rPr>
      <w:t xml:space="preserve">Army Draft </w:t>
    </w:r>
    <w:r w:rsidRPr="008829C9">
      <w:rPr>
        <w:rFonts w:cs="Times New Roman"/>
      </w:rPr>
      <w:tab/>
    </w:r>
    <w:r w:rsidRPr="008829C9">
      <w:rPr>
        <w:rFonts w:cs="Times New Roman"/>
      </w:rPr>
      <w:fldChar w:fldCharType="begin"/>
    </w:r>
    <w:r w:rsidRPr="008829C9">
      <w:rPr>
        <w:rFonts w:cs="Times New Roman"/>
      </w:rPr>
      <w:instrText xml:space="preserve"> PAGE   \* MERGEFORMAT </w:instrText>
    </w:r>
    <w:r w:rsidRPr="008829C9">
      <w:rPr>
        <w:rFonts w:cs="Times New Roman"/>
      </w:rPr>
      <w:fldChar w:fldCharType="separate"/>
    </w:r>
    <w:r w:rsidR="0077287A">
      <w:rPr>
        <w:rFonts w:cs="Times New Roman"/>
        <w:noProof/>
      </w:rPr>
      <w:t>A</w:t>
    </w:r>
    <w:r w:rsidRPr="008829C9">
      <w:rPr>
        <w:rFonts w:cs="Times New Roman"/>
      </w:rPr>
      <w:fldChar w:fldCharType="end"/>
    </w:r>
    <w:r w:rsidRPr="008829C9">
      <w:rPr>
        <w:rFonts w:cs="Times New Roman"/>
      </w:rPr>
      <w:tab/>
      <w:t xml:space="preserve">         </w:t>
    </w:r>
    <w:r>
      <w:rPr>
        <w:rFonts w:cs="Times New Roman"/>
      </w:rPr>
      <w:t>October</w:t>
    </w:r>
    <w:r w:rsidRPr="008829C9">
      <w:rPr>
        <w:rFonts w:cs="Times New Roman"/>
      </w:rPr>
      <w:t xml:space="preserve"> 2015</w:t>
    </w:r>
  </w:p>
  <w:p w14:paraId="4DC0EA46" w14:textId="6CDD8F81" w:rsidR="00025C02" w:rsidRPr="008829C9" w:rsidRDefault="00025C02" w:rsidP="00C05A18">
    <w:pPr>
      <w:pStyle w:val="FooterA"/>
      <w:rPr>
        <w:rFonts w:cs="Times New Roman"/>
      </w:rPr>
    </w:pPr>
    <w:r w:rsidRPr="008829C9">
      <w:rPr>
        <w:rFonts w:cs="Times New Roman"/>
      </w:rPr>
      <w:t>W912DY-10-D-0025-DS02</w:t>
    </w:r>
    <w:r w:rsidRPr="008829C9">
      <w:rPr>
        <w:rFonts w:cs="Times New Roman"/>
      </w:rPr>
      <w:tab/>
    </w:r>
    <w:r w:rsidRPr="008829C9">
      <w:rPr>
        <w:rFonts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6BF82" w14:textId="77777777" w:rsidR="00911BC7" w:rsidRDefault="00911BC7" w:rsidP="00C05A18">
      <w:r>
        <w:separator/>
      </w:r>
    </w:p>
  </w:footnote>
  <w:footnote w:type="continuationSeparator" w:id="0">
    <w:p w14:paraId="33DE4678" w14:textId="77777777" w:rsidR="00911BC7" w:rsidRDefault="00911BC7" w:rsidP="00C05A18">
      <w:r>
        <w:continuationSeparator/>
      </w:r>
    </w:p>
  </w:footnote>
  <w:footnote w:type="continuationNotice" w:id="1">
    <w:p w14:paraId="139DE7F8" w14:textId="77777777" w:rsidR="00911BC7" w:rsidRDefault="00911BC7" w:rsidP="00C05A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CAE6F" w14:textId="77777777" w:rsidR="00025C02" w:rsidRPr="00BE23D2" w:rsidRDefault="00025C02" w:rsidP="00C05A18">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E61F2" w14:textId="77777777" w:rsidR="00025C02" w:rsidRPr="00BE23D2" w:rsidRDefault="00025C02" w:rsidP="00C05A18">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jc w:val="center"/>
      <w:tblBorders>
        <w:bottom w:val="single" w:sz="4" w:space="0" w:color="auto"/>
      </w:tblBorders>
      <w:tblLook w:val="0000" w:firstRow="0" w:lastRow="0" w:firstColumn="0" w:lastColumn="0" w:noHBand="0" w:noVBand="0"/>
    </w:tblPr>
    <w:tblGrid>
      <w:gridCol w:w="2211"/>
      <w:gridCol w:w="7509"/>
    </w:tblGrid>
    <w:tr w:rsidR="00025C02" w:rsidRPr="00A80035" w14:paraId="1E287053" w14:textId="77777777" w:rsidTr="006133F2">
      <w:trPr>
        <w:trHeight w:val="720"/>
        <w:jc w:val="center"/>
      </w:trPr>
      <w:tc>
        <w:tcPr>
          <w:tcW w:w="2211" w:type="dxa"/>
          <w:vAlign w:val="center"/>
        </w:tcPr>
        <w:p w14:paraId="5B4366BD" w14:textId="77777777" w:rsidR="00025C02" w:rsidRPr="00A80035" w:rsidRDefault="00025C02" w:rsidP="00C05A18">
          <w:pPr>
            <w:rPr>
              <w:rFonts w:ascii="Arial" w:hAnsi="Arial" w:cs="Arial"/>
              <w:sz w:val="18"/>
              <w:szCs w:val="18"/>
            </w:rPr>
          </w:pPr>
          <w:r>
            <w:rPr>
              <w:rFonts w:ascii="Arial" w:hAnsi="Arial" w:cs="Arial"/>
              <w:noProof/>
              <w:snapToGrid/>
              <w:sz w:val="18"/>
              <w:szCs w:val="18"/>
            </w:rPr>
            <w:drawing>
              <wp:anchor distT="0" distB="0" distL="114300" distR="114300" simplePos="0" relativeHeight="251658240" behindDoc="0" locked="0" layoutInCell="1" allowOverlap="1" wp14:anchorId="49F99446" wp14:editId="06BA1EB8">
                <wp:simplePos x="0" y="0"/>
                <wp:positionH relativeFrom="column">
                  <wp:posOffset>6350</wp:posOffset>
                </wp:positionH>
                <wp:positionV relativeFrom="paragraph">
                  <wp:posOffset>22860</wp:posOffset>
                </wp:positionV>
                <wp:extent cx="1042670" cy="435610"/>
                <wp:effectExtent l="0" t="0" r="508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435610"/>
                        </a:xfrm>
                        <a:prstGeom prst="rect">
                          <a:avLst/>
                        </a:prstGeom>
                        <a:noFill/>
                      </pic:spPr>
                    </pic:pic>
                  </a:graphicData>
                </a:graphic>
                <wp14:sizeRelH relativeFrom="page">
                  <wp14:pctWidth>0</wp14:pctWidth>
                </wp14:sizeRelH>
                <wp14:sizeRelV relativeFrom="page">
                  <wp14:pctHeight>0</wp14:pctHeight>
                </wp14:sizeRelV>
              </wp:anchor>
            </w:drawing>
          </w:r>
        </w:p>
      </w:tc>
      <w:tc>
        <w:tcPr>
          <w:tcW w:w="7509" w:type="dxa"/>
          <w:vAlign w:val="bottom"/>
        </w:tcPr>
        <w:p w14:paraId="43C9407E" w14:textId="789A25FD" w:rsidR="00025C02" w:rsidRPr="009B7E73" w:rsidRDefault="00025C02" w:rsidP="00E724EB">
          <w:pPr>
            <w:spacing w:line="240" w:lineRule="auto"/>
            <w:jc w:val="right"/>
            <w:rPr>
              <w:color w:val="000000"/>
            </w:rPr>
          </w:pPr>
          <w:r>
            <w:rPr>
              <w:color w:val="000000"/>
            </w:rPr>
            <w:t>RCRA Facility Investigation Work Plan</w:t>
          </w:r>
        </w:p>
        <w:p w14:paraId="1ABC07D4" w14:textId="4CB0659A" w:rsidR="00025C02" w:rsidRDefault="00025C02" w:rsidP="00E724EB">
          <w:pPr>
            <w:spacing w:line="240" w:lineRule="auto"/>
            <w:jc w:val="right"/>
          </w:pPr>
          <w:r>
            <w:rPr>
              <w:color w:val="000000"/>
            </w:rPr>
            <w:t>Parcel 3 SWMUs and AOCs</w:t>
          </w:r>
        </w:p>
        <w:p w14:paraId="3A8512A1" w14:textId="77777777" w:rsidR="00025C02" w:rsidRPr="00E724EB" w:rsidRDefault="00025C02" w:rsidP="00C05A18">
          <w:pPr>
            <w:tabs>
              <w:tab w:val="clear" w:pos="216"/>
              <w:tab w:val="clear" w:pos="432"/>
              <w:tab w:val="clear" w:pos="648"/>
              <w:tab w:val="clear" w:pos="864"/>
              <w:tab w:val="clear" w:pos="1080"/>
              <w:tab w:val="clear" w:pos="1296"/>
            </w:tabs>
            <w:spacing w:line="240" w:lineRule="auto"/>
            <w:jc w:val="right"/>
            <w:rPr>
              <w:rFonts w:cs="Times New Roman"/>
            </w:rPr>
          </w:pPr>
          <w:r w:rsidRPr="00E724EB">
            <w:rPr>
              <w:rFonts w:cs="Times New Roman"/>
            </w:rPr>
            <w:t>Fort Wingate Depot Activity, McKinley County, New Mexico</w:t>
          </w:r>
        </w:p>
      </w:tc>
    </w:tr>
  </w:tbl>
  <w:p w14:paraId="1069DEB8" w14:textId="77777777" w:rsidR="00025C02" w:rsidRPr="00A80035" w:rsidRDefault="00025C02" w:rsidP="00C05A18">
    <w:pPr>
      <w:rPr>
        <w:rFonts w:ascii="Arial" w:hAnsi="Arial" w:cs="Arial"/>
        <w:snapToGri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24C3D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3A3A1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DDA381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C7EDA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18028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0AA60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76607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A22388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7EC24B2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847F7E"/>
    <w:multiLevelType w:val="singleLevel"/>
    <w:tmpl w:val="9FF27786"/>
    <w:lvl w:ilvl="0">
      <w:start w:val="1"/>
      <w:numFmt w:val="lowerLetter"/>
      <w:pStyle w:val="Break"/>
      <w:lvlText w:val="%1."/>
      <w:lvlJc w:val="left"/>
      <w:pPr>
        <w:tabs>
          <w:tab w:val="num" w:pos="1449"/>
        </w:tabs>
        <w:ind w:left="1449" w:hanging="585"/>
      </w:pPr>
      <w:rPr>
        <w:rFonts w:hint="default"/>
      </w:rPr>
    </w:lvl>
  </w:abstractNum>
  <w:abstractNum w:abstractNumId="10" w15:restartNumberingAfterBreak="0">
    <w:nsid w:val="00E8736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00F56205"/>
    <w:multiLevelType w:val="hybridMultilevel"/>
    <w:tmpl w:val="271A9A20"/>
    <w:lvl w:ilvl="0" w:tplc="0A584D16">
      <w:start w:val="1"/>
      <w:numFmt w:val="bullet"/>
      <w:pStyle w:val="BulletedList"/>
      <w:lvlText w:val=""/>
      <w:lvlJc w:val="left"/>
      <w:pPr>
        <w:tabs>
          <w:tab w:val="num" w:pos="792"/>
        </w:tabs>
        <w:ind w:left="792" w:hanging="432"/>
      </w:pPr>
      <w:rPr>
        <w:rFonts w:ascii="Symbol" w:hAnsi="Symbol" w:hint="default"/>
      </w:rPr>
    </w:lvl>
    <w:lvl w:ilvl="1" w:tplc="5636C994">
      <w:start w:val="1"/>
      <w:numFmt w:val="decimal"/>
      <w:lvlText w:val="%2."/>
      <w:lvlJc w:val="left"/>
      <w:pPr>
        <w:tabs>
          <w:tab w:val="num" w:pos="792"/>
        </w:tabs>
        <w:ind w:left="792" w:hanging="432"/>
      </w:pPr>
      <w:rPr>
        <w:rFon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6D4CEB"/>
    <w:multiLevelType w:val="hybridMultilevel"/>
    <w:tmpl w:val="5E88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6263FE"/>
    <w:multiLevelType w:val="hybridMultilevel"/>
    <w:tmpl w:val="7196FEC6"/>
    <w:lvl w:ilvl="0" w:tplc="3B188108">
      <w:start w:val="1"/>
      <w:numFmt w:val="bullet"/>
      <w:pStyle w:val="BulletedList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300924"/>
    <w:multiLevelType w:val="hybridMultilevel"/>
    <w:tmpl w:val="B5842DCA"/>
    <w:name w:val="222223322222222"/>
    <w:lvl w:ilvl="0" w:tplc="399469AE">
      <w:start w:val="1"/>
      <w:numFmt w:val="bullet"/>
      <w:lvlText w:val=""/>
      <w:lvlJc w:val="left"/>
      <w:pPr>
        <w:tabs>
          <w:tab w:val="num" w:pos="720"/>
        </w:tabs>
        <w:ind w:left="720" w:hanging="360"/>
      </w:pPr>
      <w:rPr>
        <w:rFonts w:ascii="Symbol" w:hAnsi="Symbol" w:hint="default"/>
      </w:rPr>
    </w:lvl>
    <w:lvl w:ilvl="1" w:tplc="C220F13C" w:tentative="1">
      <w:start w:val="1"/>
      <w:numFmt w:val="bullet"/>
      <w:lvlText w:val="o"/>
      <w:lvlJc w:val="left"/>
      <w:pPr>
        <w:tabs>
          <w:tab w:val="num" w:pos="1440"/>
        </w:tabs>
        <w:ind w:left="1440" w:hanging="360"/>
      </w:pPr>
      <w:rPr>
        <w:rFonts w:ascii="Courier New" w:hAnsi="Courier New" w:cs="Courier New" w:hint="default"/>
      </w:rPr>
    </w:lvl>
    <w:lvl w:ilvl="2" w:tplc="3CEC7CC8" w:tentative="1">
      <w:start w:val="1"/>
      <w:numFmt w:val="bullet"/>
      <w:lvlText w:val=""/>
      <w:lvlJc w:val="left"/>
      <w:pPr>
        <w:tabs>
          <w:tab w:val="num" w:pos="2160"/>
        </w:tabs>
        <w:ind w:left="2160" w:hanging="360"/>
      </w:pPr>
      <w:rPr>
        <w:rFonts w:ascii="Wingdings" w:hAnsi="Wingdings" w:hint="default"/>
      </w:rPr>
    </w:lvl>
    <w:lvl w:ilvl="3" w:tplc="6D78FD46" w:tentative="1">
      <w:start w:val="1"/>
      <w:numFmt w:val="bullet"/>
      <w:lvlText w:val=""/>
      <w:lvlJc w:val="left"/>
      <w:pPr>
        <w:tabs>
          <w:tab w:val="num" w:pos="2880"/>
        </w:tabs>
        <w:ind w:left="2880" w:hanging="360"/>
      </w:pPr>
      <w:rPr>
        <w:rFonts w:ascii="Symbol" w:hAnsi="Symbol" w:hint="default"/>
      </w:rPr>
    </w:lvl>
    <w:lvl w:ilvl="4" w:tplc="1C38E4E0" w:tentative="1">
      <w:start w:val="1"/>
      <w:numFmt w:val="bullet"/>
      <w:lvlText w:val="o"/>
      <w:lvlJc w:val="left"/>
      <w:pPr>
        <w:tabs>
          <w:tab w:val="num" w:pos="3600"/>
        </w:tabs>
        <w:ind w:left="3600" w:hanging="360"/>
      </w:pPr>
      <w:rPr>
        <w:rFonts w:ascii="Courier New" w:hAnsi="Courier New" w:cs="Courier New" w:hint="default"/>
      </w:rPr>
    </w:lvl>
    <w:lvl w:ilvl="5" w:tplc="18F84178" w:tentative="1">
      <w:start w:val="1"/>
      <w:numFmt w:val="bullet"/>
      <w:lvlText w:val=""/>
      <w:lvlJc w:val="left"/>
      <w:pPr>
        <w:tabs>
          <w:tab w:val="num" w:pos="4320"/>
        </w:tabs>
        <w:ind w:left="4320" w:hanging="360"/>
      </w:pPr>
      <w:rPr>
        <w:rFonts w:ascii="Wingdings" w:hAnsi="Wingdings" w:hint="default"/>
      </w:rPr>
    </w:lvl>
    <w:lvl w:ilvl="6" w:tplc="26B40CD2" w:tentative="1">
      <w:start w:val="1"/>
      <w:numFmt w:val="bullet"/>
      <w:lvlText w:val=""/>
      <w:lvlJc w:val="left"/>
      <w:pPr>
        <w:tabs>
          <w:tab w:val="num" w:pos="5040"/>
        </w:tabs>
        <w:ind w:left="5040" w:hanging="360"/>
      </w:pPr>
      <w:rPr>
        <w:rFonts w:ascii="Symbol" w:hAnsi="Symbol" w:hint="default"/>
      </w:rPr>
    </w:lvl>
    <w:lvl w:ilvl="7" w:tplc="3506AA10" w:tentative="1">
      <w:start w:val="1"/>
      <w:numFmt w:val="bullet"/>
      <w:lvlText w:val="o"/>
      <w:lvlJc w:val="left"/>
      <w:pPr>
        <w:tabs>
          <w:tab w:val="num" w:pos="5760"/>
        </w:tabs>
        <w:ind w:left="5760" w:hanging="360"/>
      </w:pPr>
      <w:rPr>
        <w:rFonts w:ascii="Courier New" w:hAnsi="Courier New" w:cs="Courier New" w:hint="default"/>
      </w:rPr>
    </w:lvl>
    <w:lvl w:ilvl="8" w:tplc="D14CF4D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816E58"/>
    <w:multiLevelType w:val="multilevel"/>
    <w:tmpl w:val="C67E44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17B519F"/>
    <w:multiLevelType w:val="hybridMultilevel"/>
    <w:tmpl w:val="CC243F02"/>
    <w:lvl w:ilvl="0" w:tplc="04090019">
      <w:start w:val="1"/>
      <w:numFmt w:val="lowerLetter"/>
      <w:lvlText w:val="%1."/>
      <w:lvlJc w:val="left"/>
      <w:pPr>
        <w:ind w:left="720" w:hanging="360"/>
      </w:pPr>
    </w:lvl>
    <w:lvl w:ilvl="1" w:tplc="AE6047E6">
      <w:start w:val="1"/>
      <w:numFmt w:val="lowerLetter"/>
      <w:pStyle w:val="AlphaLis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941BD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5A0D0C"/>
    <w:multiLevelType w:val="singleLevel"/>
    <w:tmpl w:val="E86883D6"/>
    <w:lvl w:ilvl="0">
      <w:start w:val="1"/>
      <w:numFmt w:val="bullet"/>
      <w:pStyle w:val="Bullet"/>
      <w:lvlText w:val=""/>
      <w:lvlJc w:val="left"/>
      <w:pPr>
        <w:tabs>
          <w:tab w:val="num" w:pos="360"/>
        </w:tabs>
        <w:ind w:left="360" w:hanging="360"/>
      </w:pPr>
      <w:rPr>
        <w:rFonts w:ascii="Symbol" w:hAnsi="Symbol" w:cs="Symbol" w:hint="default"/>
      </w:rPr>
    </w:lvl>
  </w:abstractNum>
  <w:abstractNum w:abstractNumId="19" w15:restartNumberingAfterBreak="0">
    <w:nsid w:val="1FE12571"/>
    <w:multiLevelType w:val="hybridMultilevel"/>
    <w:tmpl w:val="5074E342"/>
    <w:name w:val="2222233222222"/>
    <w:lvl w:ilvl="0" w:tplc="093C9580">
      <w:start w:val="1"/>
      <w:numFmt w:val="bullet"/>
      <w:lvlText w:val=""/>
      <w:lvlJc w:val="left"/>
      <w:pPr>
        <w:tabs>
          <w:tab w:val="num" w:pos="720"/>
        </w:tabs>
        <w:ind w:left="720" w:hanging="360"/>
      </w:pPr>
      <w:rPr>
        <w:rFonts w:ascii="Symbol" w:hAnsi="Symbol" w:hint="default"/>
      </w:rPr>
    </w:lvl>
    <w:lvl w:ilvl="1" w:tplc="D4AEB41C" w:tentative="1">
      <w:start w:val="1"/>
      <w:numFmt w:val="bullet"/>
      <w:lvlText w:val="o"/>
      <w:lvlJc w:val="left"/>
      <w:pPr>
        <w:tabs>
          <w:tab w:val="num" w:pos="1440"/>
        </w:tabs>
        <w:ind w:left="1440" w:hanging="360"/>
      </w:pPr>
      <w:rPr>
        <w:rFonts w:ascii="Courier New" w:hAnsi="Courier New" w:cs="Courier New" w:hint="default"/>
      </w:rPr>
    </w:lvl>
    <w:lvl w:ilvl="2" w:tplc="2E249572" w:tentative="1">
      <w:start w:val="1"/>
      <w:numFmt w:val="bullet"/>
      <w:lvlText w:val=""/>
      <w:lvlJc w:val="left"/>
      <w:pPr>
        <w:tabs>
          <w:tab w:val="num" w:pos="2160"/>
        </w:tabs>
        <w:ind w:left="2160" w:hanging="360"/>
      </w:pPr>
      <w:rPr>
        <w:rFonts w:ascii="Wingdings" w:hAnsi="Wingdings" w:hint="default"/>
      </w:rPr>
    </w:lvl>
    <w:lvl w:ilvl="3" w:tplc="A8A43C2C" w:tentative="1">
      <w:start w:val="1"/>
      <w:numFmt w:val="bullet"/>
      <w:lvlText w:val=""/>
      <w:lvlJc w:val="left"/>
      <w:pPr>
        <w:tabs>
          <w:tab w:val="num" w:pos="2880"/>
        </w:tabs>
        <w:ind w:left="2880" w:hanging="360"/>
      </w:pPr>
      <w:rPr>
        <w:rFonts w:ascii="Symbol" w:hAnsi="Symbol" w:hint="default"/>
      </w:rPr>
    </w:lvl>
    <w:lvl w:ilvl="4" w:tplc="E384EB7C" w:tentative="1">
      <w:start w:val="1"/>
      <w:numFmt w:val="bullet"/>
      <w:lvlText w:val="o"/>
      <w:lvlJc w:val="left"/>
      <w:pPr>
        <w:tabs>
          <w:tab w:val="num" w:pos="3600"/>
        </w:tabs>
        <w:ind w:left="3600" w:hanging="360"/>
      </w:pPr>
      <w:rPr>
        <w:rFonts w:ascii="Courier New" w:hAnsi="Courier New" w:cs="Courier New" w:hint="default"/>
      </w:rPr>
    </w:lvl>
    <w:lvl w:ilvl="5" w:tplc="7C229654" w:tentative="1">
      <w:start w:val="1"/>
      <w:numFmt w:val="bullet"/>
      <w:lvlText w:val=""/>
      <w:lvlJc w:val="left"/>
      <w:pPr>
        <w:tabs>
          <w:tab w:val="num" w:pos="4320"/>
        </w:tabs>
        <w:ind w:left="4320" w:hanging="360"/>
      </w:pPr>
      <w:rPr>
        <w:rFonts w:ascii="Wingdings" w:hAnsi="Wingdings" w:hint="default"/>
      </w:rPr>
    </w:lvl>
    <w:lvl w:ilvl="6" w:tplc="A4783DA2" w:tentative="1">
      <w:start w:val="1"/>
      <w:numFmt w:val="bullet"/>
      <w:lvlText w:val=""/>
      <w:lvlJc w:val="left"/>
      <w:pPr>
        <w:tabs>
          <w:tab w:val="num" w:pos="5040"/>
        </w:tabs>
        <w:ind w:left="5040" w:hanging="360"/>
      </w:pPr>
      <w:rPr>
        <w:rFonts w:ascii="Symbol" w:hAnsi="Symbol" w:hint="default"/>
      </w:rPr>
    </w:lvl>
    <w:lvl w:ilvl="7" w:tplc="E882639E" w:tentative="1">
      <w:start w:val="1"/>
      <w:numFmt w:val="bullet"/>
      <w:lvlText w:val="o"/>
      <w:lvlJc w:val="left"/>
      <w:pPr>
        <w:tabs>
          <w:tab w:val="num" w:pos="5760"/>
        </w:tabs>
        <w:ind w:left="5760" w:hanging="360"/>
      </w:pPr>
      <w:rPr>
        <w:rFonts w:ascii="Courier New" w:hAnsi="Courier New" w:cs="Courier New" w:hint="default"/>
      </w:rPr>
    </w:lvl>
    <w:lvl w:ilvl="8" w:tplc="1B26DCB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B7700C"/>
    <w:multiLevelType w:val="hybridMultilevel"/>
    <w:tmpl w:val="A128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DA6EAA"/>
    <w:multiLevelType w:val="hybridMultilevel"/>
    <w:tmpl w:val="91420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1AC47CA"/>
    <w:multiLevelType w:val="hybridMultilevel"/>
    <w:tmpl w:val="773E04D0"/>
    <w:lvl w:ilvl="0" w:tplc="0EBCB80E">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94661B"/>
    <w:multiLevelType w:val="hybridMultilevel"/>
    <w:tmpl w:val="664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4A44B1"/>
    <w:multiLevelType w:val="hybridMultilevel"/>
    <w:tmpl w:val="D7E6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657A94"/>
    <w:multiLevelType w:val="multilevel"/>
    <w:tmpl w:val="CBC03CD0"/>
    <w:lvl w:ilvl="0">
      <w:start w:val="1"/>
      <w:numFmt w:val="decimal"/>
      <w:pStyle w:val="Heading1"/>
      <w:lvlText w:val="%1.0"/>
      <w:lvlJc w:val="left"/>
      <w:pPr>
        <w:tabs>
          <w:tab w:val="num" w:pos="792"/>
        </w:tabs>
        <w:ind w:left="792" w:hanging="79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92"/>
        </w:tabs>
        <w:ind w:left="792" w:hanging="792"/>
      </w:pPr>
      <w:rPr>
        <w:rFonts w:ascii="Times New Roman" w:hAnsi="Times New Roman" w:cs="Times New Roman" w:hint="default"/>
        <w:i w:val="0"/>
        <w:iCs w:val="0"/>
        <w:smallCaps w:val="0"/>
        <w:strike w:val="0"/>
        <w:dstrike w:val="0"/>
        <w:noProof w:val="0"/>
        <w:snapToGrid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2214"/>
        </w:tabs>
        <w:ind w:left="2214" w:hanging="864"/>
      </w:pPr>
      <w:rPr>
        <w:rFonts w:ascii="Times New Roman" w:hAnsi="Times New Roman"/>
        <w:i w:val="0"/>
        <w:iC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2916"/>
        </w:tabs>
        <w:ind w:left="2916" w:hanging="936"/>
      </w:pPr>
      <w:rPr>
        <w:rFonts w:cs="Times New Roman"/>
        <w:b/>
        <w:bCs w:val="0"/>
        <w:i w:val="0"/>
        <w:iCs w:val="0"/>
        <w:caps w:val="0"/>
        <w:smallCaps w:val="0"/>
        <w:strike w:val="0"/>
        <w:dstrike w:val="0"/>
        <w:noProof w:val="0"/>
        <w:snapToGrid w:val="0"/>
        <w:vanish w:val="0"/>
        <w:color w:val="000000"/>
        <w:spacing w:val="0"/>
        <w:kern w:val="0"/>
        <w:position w:val="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3DC86CDB"/>
    <w:multiLevelType w:val="hybridMultilevel"/>
    <w:tmpl w:val="972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C65DCE"/>
    <w:multiLevelType w:val="singleLevel"/>
    <w:tmpl w:val="923A27D2"/>
    <w:lvl w:ilvl="0">
      <w:start w:val="1"/>
      <w:numFmt w:val="bullet"/>
      <w:pStyle w:val="Bullets-Multi"/>
      <w:lvlText w:val=""/>
      <w:lvlJc w:val="left"/>
      <w:pPr>
        <w:tabs>
          <w:tab w:val="num" w:pos="360"/>
        </w:tabs>
        <w:ind w:left="360" w:hanging="360"/>
      </w:pPr>
      <w:rPr>
        <w:rFonts w:ascii="Symbol" w:hAnsi="Symbol" w:cs="Symbol" w:hint="default"/>
        <w:b w:val="0"/>
        <w:bCs w:val="0"/>
        <w:i w:val="0"/>
        <w:iCs w:val="0"/>
        <w:caps w:val="0"/>
        <w:strike w:val="0"/>
        <w:dstrike w:val="0"/>
        <w:vanish w:val="0"/>
        <w:color w:val="000000"/>
        <w:sz w:val="16"/>
        <w:szCs w:val="16"/>
        <w:vertAlign w:val="baseline"/>
      </w:rPr>
    </w:lvl>
  </w:abstractNum>
  <w:abstractNum w:abstractNumId="28" w15:restartNumberingAfterBreak="0">
    <w:nsid w:val="4A27085D"/>
    <w:multiLevelType w:val="hybridMultilevel"/>
    <w:tmpl w:val="EC866228"/>
    <w:lvl w:ilvl="0" w:tplc="16DAFBE0">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666B21"/>
    <w:multiLevelType w:val="hybridMultilevel"/>
    <w:tmpl w:val="898408DE"/>
    <w:lvl w:ilvl="0" w:tplc="867E178C">
      <w:start w:val="1"/>
      <w:numFmt w:val="bullet"/>
      <w:pStyle w:val="Bullets"/>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0" w15:restartNumberingAfterBreak="0">
    <w:nsid w:val="4C773A1C"/>
    <w:multiLevelType w:val="hybridMultilevel"/>
    <w:tmpl w:val="F4248E08"/>
    <w:name w:val="222223322222"/>
    <w:lvl w:ilvl="0" w:tplc="D20A70B8">
      <w:start w:val="1"/>
      <w:numFmt w:val="bullet"/>
      <w:lvlText w:val=""/>
      <w:lvlJc w:val="left"/>
      <w:pPr>
        <w:tabs>
          <w:tab w:val="num" w:pos="-28"/>
        </w:tabs>
        <w:ind w:left="-28" w:hanging="360"/>
      </w:pPr>
      <w:rPr>
        <w:rFonts w:ascii="Symbol" w:hAnsi="Symbol" w:hint="default"/>
      </w:rPr>
    </w:lvl>
    <w:lvl w:ilvl="1" w:tplc="D9A42C16" w:tentative="1">
      <w:start w:val="1"/>
      <w:numFmt w:val="bullet"/>
      <w:lvlText w:val="o"/>
      <w:lvlJc w:val="left"/>
      <w:pPr>
        <w:tabs>
          <w:tab w:val="num" w:pos="692"/>
        </w:tabs>
        <w:ind w:left="692" w:hanging="360"/>
      </w:pPr>
      <w:rPr>
        <w:rFonts w:ascii="Courier New" w:hAnsi="Courier New" w:cs="Courier New" w:hint="default"/>
      </w:rPr>
    </w:lvl>
    <w:lvl w:ilvl="2" w:tplc="D74AE210" w:tentative="1">
      <w:start w:val="1"/>
      <w:numFmt w:val="bullet"/>
      <w:lvlText w:val=""/>
      <w:lvlJc w:val="left"/>
      <w:pPr>
        <w:tabs>
          <w:tab w:val="num" w:pos="1412"/>
        </w:tabs>
        <w:ind w:left="1412" w:hanging="360"/>
      </w:pPr>
      <w:rPr>
        <w:rFonts w:ascii="Wingdings" w:hAnsi="Wingdings" w:hint="default"/>
      </w:rPr>
    </w:lvl>
    <w:lvl w:ilvl="3" w:tplc="104A5A8E" w:tentative="1">
      <w:start w:val="1"/>
      <w:numFmt w:val="bullet"/>
      <w:lvlText w:val=""/>
      <w:lvlJc w:val="left"/>
      <w:pPr>
        <w:tabs>
          <w:tab w:val="num" w:pos="2132"/>
        </w:tabs>
        <w:ind w:left="2132" w:hanging="360"/>
      </w:pPr>
      <w:rPr>
        <w:rFonts w:ascii="Symbol" w:hAnsi="Symbol" w:hint="default"/>
      </w:rPr>
    </w:lvl>
    <w:lvl w:ilvl="4" w:tplc="4F78FDEA" w:tentative="1">
      <w:start w:val="1"/>
      <w:numFmt w:val="bullet"/>
      <w:lvlText w:val="o"/>
      <w:lvlJc w:val="left"/>
      <w:pPr>
        <w:tabs>
          <w:tab w:val="num" w:pos="2852"/>
        </w:tabs>
        <w:ind w:left="2852" w:hanging="360"/>
      </w:pPr>
      <w:rPr>
        <w:rFonts w:ascii="Courier New" w:hAnsi="Courier New" w:cs="Courier New" w:hint="default"/>
      </w:rPr>
    </w:lvl>
    <w:lvl w:ilvl="5" w:tplc="957C648C" w:tentative="1">
      <w:start w:val="1"/>
      <w:numFmt w:val="bullet"/>
      <w:lvlText w:val=""/>
      <w:lvlJc w:val="left"/>
      <w:pPr>
        <w:tabs>
          <w:tab w:val="num" w:pos="3572"/>
        </w:tabs>
        <w:ind w:left="3572" w:hanging="360"/>
      </w:pPr>
      <w:rPr>
        <w:rFonts w:ascii="Wingdings" w:hAnsi="Wingdings" w:hint="default"/>
      </w:rPr>
    </w:lvl>
    <w:lvl w:ilvl="6" w:tplc="BF94386E" w:tentative="1">
      <w:start w:val="1"/>
      <w:numFmt w:val="bullet"/>
      <w:lvlText w:val=""/>
      <w:lvlJc w:val="left"/>
      <w:pPr>
        <w:tabs>
          <w:tab w:val="num" w:pos="4292"/>
        </w:tabs>
        <w:ind w:left="4292" w:hanging="360"/>
      </w:pPr>
      <w:rPr>
        <w:rFonts w:ascii="Symbol" w:hAnsi="Symbol" w:hint="default"/>
      </w:rPr>
    </w:lvl>
    <w:lvl w:ilvl="7" w:tplc="59DE1C70" w:tentative="1">
      <w:start w:val="1"/>
      <w:numFmt w:val="bullet"/>
      <w:lvlText w:val="o"/>
      <w:lvlJc w:val="left"/>
      <w:pPr>
        <w:tabs>
          <w:tab w:val="num" w:pos="5012"/>
        </w:tabs>
        <w:ind w:left="5012" w:hanging="360"/>
      </w:pPr>
      <w:rPr>
        <w:rFonts w:ascii="Courier New" w:hAnsi="Courier New" w:cs="Courier New" w:hint="default"/>
      </w:rPr>
    </w:lvl>
    <w:lvl w:ilvl="8" w:tplc="62108294" w:tentative="1">
      <w:start w:val="1"/>
      <w:numFmt w:val="bullet"/>
      <w:lvlText w:val=""/>
      <w:lvlJc w:val="left"/>
      <w:pPr>
        <w:tabs>
          <w:tab w:val="num" w:pos="5732"/>
        </w:tabs>
        <w:ind w:left="5732" w:hanging="360"/>
      </w:pPr>
      <w:rPr>
        <w:rFonts w:ascii="Wingdings" w:hAnsi="Wingdings" w:hint="default"/>
      </w:rPr>
    </w:lvl>
  </w:abstractNum>
  <w:abstractNum w:abstractNumId="31" w15:restartNumberingAfterBreak="0">
    <w:nsid w:val="4D865FF4"/>
    <w:multiLevelType w:val="hybridMultilevel"/>
    <w:tmpl w:val="A300E2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0C47C3"/>
    <w:multiLevelType w:val="hybridMultilevel"/>
    <w:tmpl w:val="95B0EE10"/>
    <w:name w:val="22222332222222"/>
    <w:lvl w:ilvl="0" w:tplc="DB9A3600">
      <w:start w:val="1"/>
      <w:numFmt w:val="bullet"/>
      <w:lvlText w:val=""/>
      <w:lvlJc w:val="left"/>
      <w:pPr>
        <w:tabs>
          <w:tab w:val="num" w:pos="720"/>
        </w:tabs>
        <w:ind w:left="720" w:hanging="360"/>
      </w:pPr>
      <w:rPr>
        <w:rFonts w:ascii="Symbol" w:hAnsi="Symbol" w:hint="default"/>
      </w:rPr>
    </w:lvl>
    <w:lvl w:ilvl="1" w:tplc="2DE0431A" w:tentative="1">
      <w:start w:val="1"/>
      <w:numFmt w:val="bullet"/>
      <w:lvlText w:val="o"/>
      <w:lvlJc w:val="left"/>
      <w:pPr>
        <w:tabs>
          <w:tab w:val="num" w:pos="1440"/>
        </w:tabs>
        <w:ind w:left="1440" w:hanging="360"/>
      </w:pPr>
      <w:rPr>
        <w:rFonts w:ascii="Courier New" w:hAnsi="Courier New" w:cs="Courier New" w:hint="default"/>
      </w:rPr>
    </w:lvl>
    <w:lvl w:ilvl="2" w:tplc="A614BA64" w:tentative="1">
      <w:start w:val="1"/>
      <w:numFmt w:val="bullet"/>
      <w:lvlText w:val=""/>
      <w:lvlJc w:val="left"/>
      <w:pPr>
        <w:tabs>
          <w:tab w:val="num" w:pos="2160"/>
        </w:tabs>
        <w:ind w:left="2160" w:hanging="360"/>
      </w:pPr>
      <w:rPr>
        <w:rFonts w:ascii="Wingdings" w:hAnsi="Wingdings" w:hint="default"/>
      </w:rPr>
    </w:lvl>
    <w:lvl w:ilvl="3" w:tplc="479A6996" w:tentative="1">
      <w:start w:val="1"/>
      <w:numFmt w:val="bullet"/>
      <w:lvlText w:val=""/>
      <w:lvlJc w:val="left"/>
      <w:pPr>
        <w:tabs>
          <w:tab w:val="num" w:pos="2880"/>
        </w:tabs>
        <w:ind w:left="2880" w:hanging="360"/>
      </w:pPr>
      <w:rPr>
        <w:rFonts w:ascii="Symbol" w:hAnsi="Symbol" w:hint="default"/>
      </w:rPr>
    </w:lvl>
    <w:lvl w:ilvl="4" w:tplc="224ABB7A" w:tentative="1">
      <w:start w:val="1"/>
      <w:numFmt w:val="bullet"/>
      <w:lvlText w:val="o"/>
      <w:lvlJc w:val="left"/>
      <w:pPr>
        <w:tabs>
          <w:tab w:val="num" w:pos="3600"/>
        </w:tabs>
        <w:ind w:left="3600" w:hanging="360"/>
      </w:pPr>
      <w:rPr>
        <w:rFonts w:ascii="Courier New" w:hAnsi="Courier New" w:cs="Courier New" w:hint="default"/>
      </w:rPr>
    </w:lvl>
    <w:lvl w:ilvl="5" w:tplc="E4C4F0E2" w:tentative="1">
      <w:start w:val="1"/>
      <w:numFmt w:val="bullet"/>
      <w:lvlText w:val=""/>
      <w:lvlJc w:val="left"/>
      <w:pPr>
        <w:tabs>
          <w:tab w:val="num" w:pos="4320"/>
        </w:tabs>
        <w:ind w:left="4320" w:hanging="360"/>
      </w:pPr>
      <w:rPr>
        <w:rFonts w:ascii="Wingdings" w:hAnsi="Wingdings" w:hint="default"/>
      </w:rPr>
    </w:lvl>
    <w:lvl w:ilvl="6" w:tplc="B7EC58A2" w:tentative="1">
      <w:start w:val="1"/>
      <w:numFmt w:val="bullet"/>
      <w:lvlText w:val=""/>
      <w:lvlJc w:val="left"/>
      <w:pPr>
        <w:tabs>
          <w:tab w:val="num" w:pos="5040"/>
        </w:tabs>
        <w:ind w:left="5040" w:hanging="360"/>
      </w:pPr>
      <w:rPr>
        <w:rFonts w:ascii="Symbol" w:hAnsi="Symbol" w:hint="default"/>
      </w:rPr>
    </w:lvl>
    <w:lvl w:ilvl="7" w:tplc="9C1A391C" w:tentative="1">
      <w:start w:val="1"/>
      <w:numFmt w:val="bullet"/>
      <w:lvlText w:val="o"/>
      <w:lvlJc w:val="left"/>
      <w:pPr>
        <w:tabs>
          <w:tab w:val="num" w:pos="5760"/>
        </w:tabs>
        <w:ind w:left="5760" w:hanging="360"/>
      </w:pPr>
      <w:rPr>
        <w:rFonts w:ascii="Courier New" w:hAnsi="Courier New" w:cs="Courier New" w:hint="default"/>
      </w:rPr>
    </w:lvl>
    <w:lvl w:ilvl="8" w:tplc="7AEACDE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DB48BF"/>
    <w:multiLevelType w:val="hybridMultilevel"/>
    <w:tmpl w:val="2EFAB43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4" w15:restartNumberingAfterBreak="0">
    <w:nsid w:val="65DE550D"/>
    <w:multiLevelType w:val="hybridMultilevel"/>
    <w:tmpl w:val="35E8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5E6614"/>
    <w:multiLevelType w:val="hybridMultilevel"/>
    <w:tmpl w:val="AB6A95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94961"/>
    <w:multiLevelType w:val="hybridMultilevel"/>
    <w:tmpl w:val="359021DC"/>
    <w:lvl w:ilvl="0" w:tplc="75083014">
      <w:start w:val="1"/>
      <w:numFmt w:val="decimal"/>
      <w:pStyle w:val="NumberedText"/>
      <w:lvlText w:val="%1."/>
      <w:lvlJc w:val="left"/>
      <w:pPr>
        <w:ind w:left="15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15:restartNumberingAfterBreak="0">
    <w:nsid w:val="71245337"/>
    <w:multiLevelType w:val="hybridMultilevel"/>
    <w:tmpl w:val="6EDA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484961"/>
    <w:multiLevelType w:val="hybridMultilevel"/>
    <w:tmpl w:val="3A52A930"/>
    <w:lvl w:ilvl="0" w:tplc="39086174">
      <w:start w:val="1"/>
      <w:numFmt w:val="decimal"/>
      <w:pStyle w:val="NumberedList"/>
      <w:lvlText w:val="%1."/>
      <w:lvlJc w:val="left"/>
      <w:pPr>
        <w:tabs>
          <w:tab w:val="num" w:pos="1440"/>
        </w:tabs>
        <w:ind w:left="144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15:restartNumberingAfterBreak="0">
    <w:nsid w:val="7DD47788"/>
    <w:multiLevelType w:val="hybridMultilevel"/>
    <w:tmpl w:val="CFBAB984"/>
    <w:name w:val="22222332222223"/>
    <w:lvl w:ilvl="0" w:tplc="8C4A9116">
      <w:start w:val="1"/>
      <w:numFmt w:val="bullet"/>
      <w:lvlText w:val=""/>
      <w:lvlJc w:val="left"/>
      <w:pPr>
        <w:tabs>
          <w:tab w:val="num" w:pos="1080"/>
        </w:tabs>
        <w:ind w:left="1080" w:hanging="360"/>
      </w:pPr>
      <w:rPr>
        <w:rFonts w:ascii="Symbol" w:hAnsi="Symbol" w:hint="default"/>
      </w:rPr>
    </w:lvl>
    <w:lvl w:ilvl="1" w:tplc="701A0612" w:tentative="1">
      <w:start w:val="1"/>
      <w:numFmt w:val="bullet"/>
      <w:lvlText w:val="o"/>
      <w:lvlJc w:val="left"/>
      <w:pPr>
        <w:tabs>
          <w:tab w:val="num" w:pos="1800"/>
        </w:tabs>
        <w:ind w:left="1800" w:hanging="360"/>
      </w:pPr>
      <w:rPr>
        <w:rFonts w:ascii="Courier New" w:hAnsi="Courier New" w:cs="Courier New" w:hint="default"/>
      </w:rPr>
    </w:lvl>
    <w:lvl w:ilvl="2" w:tplc="366C3A56" w:tentative="1">
      <w:start w:val="1"/>
      <w:numFmt w:val="bullet"/>
      <w:lvlText w:val=""/>
      <w:lvlJc w:val="left"/>
      <w:pPr>
        <w:tabs>
          <w:tab w:val="num" w:pos="2520"/>
        </w:tabs>
        <w:ind w:left="2520" w:hanging="360"/>
      </w:pPr>
      <w:rPr>
        <w:rFonts w:ascii="Wingdings" w:hAnsi="Wingdings" w:hint="default"/>
      </w:rPr>
    </w:lvl>
    <w:lvl w:ilvl="3" w:tplc="7082B8C2" w:tentative="1">
      <w:start w:val="1"/>
      <w:numFmt w:val="bullet"/>
      <w:lvlText w:val=""/>
      <w:lvlJc w:val="left"/>
      <w:pPr>
        <w:tabs>
          <w:tab w:val="num" w:pos="3240"/>
        </w:tabs>
        <w:ind w:left="3240" w:hanging="360"/>
      </w:pPr>
      <w:rPr>
        <w:rFonts w:ascii="Symbol" w:hAnsi="Symbol" w:hint="default"/>
      </w:rPr>
    </w:lvl>
    <w:lvl w:ilvl="4" w:tplc="9FE224B8" w:tentative="1">
      <w:start w:val="1"/>
      <w:numFmt w:val="bullet"/>
      <w:lvlText w:val="o"/>
      <w:lvlJc w:val="left"/>
      <w:pPr>
        <w:tabs>
          <w:tab w:val="num" w:pos="3960"/>
        </w:tabs>
        <w:ind w:left="3960" w:hanging="360"/>
      </w:pPr>
      <w:rPr>
        <w:rFonts w:ascii="Courier New" w:hAnsi="Courier New" w:cs="Courier New" w:hint="default"/>
      </w:rPr>
    </w:lvl>
    <w:lvl w:ilvl="5" w:tplc="186E961C" w:tentative="1">
      <w:start w:val="1"/>
      <w:numFmt w:val="bullet"/>
      <w:lvlText w:val=""/>
      <w:lvlJc w:val="left"/>
      <w:pPr>
        <w:tabs>
          <w:tab w:val="num" w:pos="4680"/>
        </w:tabs>
        <w:ind w:left="4680" w:hanging="360"/>
      </w:pPr>
      <w:rPr>
        <w:rFonts w:ascii="Wingdings" w:hAnsi="Wingdings" w:hint="default"/>
      </w:rPr>
    </w:lvl>
    <w:lvl w:ilvl="6" w:tplc="17A6A84A" w:tentative="1">
      <w:start w:val="1"/>
      <w:numFmt w:val="bullet"/>
      <w:lvlText w:val=""/>
      <w:lvlJc w:val="left"/>
      <w:pPr>
        <w:tabs>
          <w:tab w:val="num" w:pos="5400"/>
        </w:tabs>
        <w:ind w:left="5400" w:hanging="360"/>
      </w:pPr>
      <w:rPr>
        <w:rFonts w:ascii="Symbol" w:hAnsi="Symbol" w:hint="default"/>
      </w:rPr>
    </w:lvl>
    <w:lvl w:ilvl="7" w:tplc="CECA950A" w:tentative="1">
      <w:start w:val="1"/>
      <w:numFmt w:val="bullet"/>
      <w:lvlText w:val="o"/>
      <w:lvlJc w:val="left"/>
      <w:pPr>
        <w:tabs>
          <w:tab w:val="num" w:pos="6120"/>
        </w:tabs>
        <w:ind w:left="6120" w:hanging="360"/>
      </w:pPr>
      <w:rPr>
        <w:rFonts w:ascii="Courier New" w:hAnsi="Courier New" w:cs="Courier New" w:hint="default"/>
      </w:rPr>
    </w:lvl>
    <w:lvl w:ilvl="8" w:tplc="3E50DDB2"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EE86BDD"/>
    <w:multiLevelType w:val="hybridMultilevel"/>
    <w:tmpl w:val="972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E41EFD"/>
    <w:multiLevelType w:val="hybridMultilevel"/>
    <w:tmpl w:val="F758774E"/>
    <w:name w:val="22222332222222222"/>
    <w:lvl w:ilvl="0" w:tplc="CE3C9122">
      <w:start w:val="1"/>
      <w:numFmt w:val="decimal"/>
      <w:lvlText w:val="%1."/>
      <w:lvlJc w:val="left"/>
      <w:pPr>
        <w:tabs>
          <w:tab w:val="num" w:pos="720"/>
        </w:tabs>
        <w:ind w:left="720" w:hanging="360"/>
      </w:pPr>
    </w:lvl>
    <w:lvl w:ilvl="1" w:tplc="54CC7C16" w:tentative="1">
      <w:start w:val="1"/>
      <w:numFmt w:val="lowerLetter"/>
      <w:lvlText w:val="%2."/>
      <w:lvlJc w:val="left"/>
      <w:pPr>
        <w:tabs>
          <w:tab w:val="num" w:pos="1440"/>
        </w:tabs>
        <w:ind w:left="1440" w:hanging="360"/>
      </w:pPr>
    </w:lvl>
    <w:lvl w:ilvl="2" w:tplc="C2222BA2" w:tentative="1">
      <w:start w:val="1"/>
      <w:numFmt w:val="lowerRoman"/>
      <w:lvlText w:val="%3."/>
      <w:lvlJc w:val="right"/>
      <w:pPr>
        <w:tabs>
          <w:tab w:val="num" w:pos="2160"/>
        </w:tabs>
        <w:ind w:left="2160" w:hanging="180"/>
      </w:pPr>
    </w:lvl>
    <w:lvl w:ilvl="3" w:tplc="6124286A" w:tentative="1">
      <w:start w:val="1"/>
      <w:numFmt w:val="decimal"/>
      <w:lvlText w:val="%4."/>
      <w:lvlJc w:val="left"/>
      <w:pPr>
        <w:tabs>
          <w:tab w:val="num" w:pos="2880"/>
        </w:tabs>
        <w:ind w:left="2880" w:hanging="360"/>
      </w:pPr>
    </w:lvl>
    <w:lvl w:ilvl="4" w:tplc="C8608D68" w:tentative="1">
      <w:start w:val="1"/>
      <w:numFmt w:val="lowerLetter"/>
      <w:lvlText w:val="%5."/>
      <w:lvlJc w:val="left"/>
      <w:pPr>
        <w:tabs>
          <w:tab w:val="num" w:pos="3600"/>
        </w:tabs>
        <w:ind w:left="3600" w:hanging="360"/>
      </w:pPr>
    </w:lvl>
    <w:lvl w:ilvl="5" w:tplc="744CF2F8" w:tentative="1">
      <w:start w:val="1"/>
      <w:numFmt w:val="lowerRoman"/>
      <w:lvlText w:val="%6."/>
      <w:lvlJc w:val="right"/>
      <w:pPr>
        <w:tabs>
          <w:tab w:val="num" w:pos="4320"/>
        </w:tabs>
        <w:ind w:left="4320" w:hanging="180"/>
      </w:pPr>
    </w:lvl>
    <w:lvl w:ilvl="6" w:tplc="C6820F0C" w:tentative="1">
      <w:start w:val="1"/>
      <w:numFmt w:val="decimal"/>
      <w:lvlText w:val="%7."/>
      <w:lvlJc w:val="left"/>
      <w:pPr>
        <w:tabs>
          <w:tab w:val="num" w:pos="5040"/>
        </w:tabs>
        <w:ind w:left="5040" w:hanging="360"/>
      </w:pPr>
    </w:lvl>
    <w:lvl w:ilvl="7" w:tplc="97004112" w:tentative="1">
      <w:start w:val="1"/>
      <w:numFmt w:val="lowerLetter"/>
      <w:lvlText w:val="%8."/>
      <w:lvlJc w:val="left"/>
      <w:pPr>
        <w:tabs>
          <w:tab w:val="num" w:pos="5760"/>
        </w:tabs>
        <w:ind w:left="5760" w:hanging="360"/>
      </w:pPr>
    </w:lvl>
    <w:lvl w:ilvl="8" w:tplc="CF581352" w:tentative="1">
      <w:start w:val="1"/>
      <w:numFmt w:val="lowerRoman"/>
      <w:lvlText w:val="%9."/>
      <w:lvlJc w:val="right"/>
      <w:pPr>
        <w:tabs>
          <w:tab w:val="num" w:pos="6480"/>
        </w:tabs>
        <w:ind w:left="6480" w:hanging="180"/>
      </w:pPr>
    </w:lvl>
  </w:abstractNum>
  <w:num w:numId="1">
    <w:abstractNumId w:val="38"/>
  </w:num>
  <w:num w:numId="2">
    <w:abstractNumId w:val="10"/>
  </w:num>
  <w:num w:numId="3">
    <w:abstractNumId w:val="17"/>
  </w:num>
  <w:num w:numId="4">
    <w:abstractNumId w:val="11"/>
  </w:num>
  <w:num w:numId="5">
    <w:abstractNumId w:val="7"/>
  </w:num>
  <w:num w:numId="6">
    <w:abstractNumId w:val="6"/>
  </w:num>
  <w:num w:numId="7">
    <w:abstractNumId w:val="3"/>
  </w:num>
  <w:num w:numId="8">
    <w:abstractNumId w:val="2"/>
  </w:num>
  <w:num w:numId="9">
    <w:abstractNumId w:val="4"/>
  </w:num>
  <w:num w:numId="10">
    <w:abstractNumId w:val="9"/>
  </w:num>
  <w:num w:numId="11">
    <w:abstractNumId w:val="8"/>
  </w:num>
  <w:num w:numId="12">
    <w:abstractNumId w:val="5"/>
  </w:num>
  <w:num w:numId="13">
    <w:abstractNumId w:val="25"/>
  </w:num>
  <w:num w:numId="14">
    <w:abstractNumId w:val="13"/>
  </w:num>
  <w:num w:numId="15">
    <w:abstractNumId w:val="16"/>
  </w:num>
  <w:num w:numId="16">
    <w:abstractNumId w:val="22"/>
  </w:num>
  <w:num w:numId="17">
    <w:abstractNumId w:val="27"/>
  </w:num>
  <w:num w:numId="18">
    <w:abstractNumId w:val="18"/>
  </w:num>
  <w:num w:numId="19">
    <w:abstractNumId w:val="36"/>
  </w:num>
  <w:num w:numId="20">
    <w:abstractNumId w:val="1"/>
  </w:num>
  <w:num w:numId="21">
    <w:abstractNumId w:val="0"/>
  </w:num>
  <w:num w:numId="22">
    <w:abstractNumId w:val="29"/>
  </w:num>
  <w:num w:numId="23">
    <w:abstractNumId w:val="24"/>
  </w:num>
  <w:num w:numId="24">
    <w:abstractNumId w:val="26"/>
  </w:num>
  <w:num w:numId="25">
    <w:abstractNumId w:val="35"/>
  </w:num>
  <w:num w:numId="26">
    <w:abstractNumId w:val="40"/>
  </w:num>
  <w:num w:numId="27">
    <w:abstractNumId w:val="21"/>
  </w:num>
  <w:num w:numId="28">
    <w:abstractNumId w:val="1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3"/>
  </w:num>
  <w:num w:numId="37">
    <w:abstractNumId w:val="13"/>
  </w:num>
  <w:num w:numId="38">
    <w:abstractNumId w:val="37"/>
  </w:num>
  <w:num w:numId="39">
    <w:abstractNumId w:val="23"/>
  </w:num>
  <w:num w:numId="40">
    <w:abstractNumId w:val="13"/>
  </w:num>
  <w:num w:numId="41">
    <w:abstractNumId w:val="31"/>
  </w:num>
  <w:num w:numId="42">
    <w:abstractNumId w:val="34"/>
  </w:num>
  <w:num w:numId="43">
    <w:abstractNumId w:val="12"/>
  </w:num>
  <w:num w:numId="44">
    <w:abstractNumId w:val="20"/>
  </w:num>
  <w:num w:numId="45">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A01"/>
    <w:rsid w:val="00000CB0"/>
    <w:rsid w:val="000029FE"/>
    <w:rsid w:val="00002E68"/>
    <w:rsid w:val="00003724"/>
    <w:rsid w:val="000038A2"/>
    <w:rsid w:val="00003A5F"/>
    <w:rsid w:val="00003D94"/>
    <w:rsid w:val="00003F14"/>
    <w:rsid w:val="0000543E"/>
    <w:rsid w:val="0000570C"/>
    <w:rsid w:val="000063B5"/>
    <w:rsid w:val="00006E5A"/>
    <w:rsid w:val="00006E83"/>
    <w:rsid w:val="00007281"/>
    <w:rsid w:val="00010749"/>
    <w:rsid w:val="00010AF3"/>
    <w:rsid w:val="00010BA1"/>
    <w:rsid w:val="00011725"/>
    <w:rsid w:val="000117CD"/>
    <w:rsid w:val="00011D57"/>
    <w:rsid w:val="00012130"/>
    <w:rsid w:val="000121B3"/>
    <w:rsid w:val="00014446"/>
    <w:rsid w:val="0001467E"/>
    <w:rsid w:val="00014B37"/>
    <w:rsid w:val="00014B6B"/>
    <w:rsid w:val="00014E1D"/>
    <w:rsid w:val="000150FB"/>
    <w:rsid w:val="00015113"/>
    <w:rsid w:val="00015266"/>
    <w:rsid w:val="000155FF"/>
    <w:rsid w:val="000156BE"/>
    <w:rsid w:val="00015887"/>
    <w:rsid w:val="00015D81"/>
    <w:rsid w:val="00015D96"/>
    <w:rsid w:val="0001628E"/>
    <w:rsid w:val="00016B2C"/>
    <w:rsid w:val="00016EEE"/>
    <w:rsid w:val="000175A5"/>
    <w:rsid w:val="000178AE"/>
    <w:rsid w:val="00020A5E"/>
    <w:rsid w:val="00021641"/>
    <w:rsid w:val="000225F4"/>
    <w:rsid w:val="00022D1C"/>
    <w:rsid w:val="000231A4"/>
    <w:rsid w:val="00023208"/>
    <w:rsid w:val="00023927"/>
    <w:rsid w:val="00023BF4"/>
    <w:rsid w:val="00023D30"/>
    <w:rsid w:val="00023E87"/>
    <w:rsid w:val="000240DE"/>
    <w:rsid w:val="00024BFA"/>
    <w:rsid w:val="00025590"/>
    <w:rsid w:val="000255B9"/>
    <w:rsid w:val="000257AA"/>
    <w:rsid w:val="00025C02"/>
    <w:rsid w:val="00025FEE"/>
    <w:rsid w:val="00026471"/>
    <w:rsid w:val="000268B8"/>
    <w:rsid w:val="00026C7D"/>
    <w:rsid w:val="000278A8"/>
    <w:rsid w:val="00027914"/>
    <w:rsid w:val="00031064"/>
    <w:rsid w:val="000316E6"/>
    <w:rsid w:val="00031A05"/>
    <w:rsid w:val="00031BAE"/>
    <w:rsid w:val="000320D7"/>
    <w:rsid w:val="00032449"/>
    <w:rsid w:val="0003255F"/>
    <w:rsid w:val="00032D30"/>
    <w:rsid w:val="00032E9C"/>
    <w:rsid w:val="0003315C"/>
    <w:rsid w:val="00033443"/>
    <w:rsid w:val="00033AFB"/>
    <w:rsid w:val="00034009"/>
    <w:rsid w:val="00034AF6"/>
    <w:rsid w:val="00034C86"/>
    <w:rsid w:val="00034CFA"/>
    <w:rsid w:val="00035234"/>
    <w:rsid w:val="00035D3A"/>
    <w:rsid w:val="00036002"/>
    <w:rsid w:val="0003615E"/>
    <w:rsid w:val="00036899"/>
    <w:rsid w:val="00037C9B"/>
    <w:rsid w:val="00040563"/>
    <w:rsid w:val="00040953"/>
    <w:rsid w:val="000420E5"/>
    <w:rsid w:val="00042691"/>
    <w:rsid w:val="00043293"/>
    <w:rsid w:val="000450E1"/>
    <w:rsid w:val="00045408"/>
    <w:rsid w:val="000464B2"/>
    <w:rsid w:val="000465EF"/>
    <w:rsid w:val="00046FF1"/>
    <w:rsid w:val="0004757B"/>
    <w:rsid w:val="00047740"/>
    <w:rsid w:val="00050267"/>
    <w:rsid w:val="00051FA6"/>
    <w:rsid w:val="00052155"/>
    <w:rsid w:val="000522EE"/>
    <w:rsid w:val="0005253B"/>
    <w:rsid w:val="00052933"/>
    <w:rsid w:val="00052E14"/>
    <w:rsid w:val="00053189"/>
    <w:rsid w:val="00056375"/>
    <w:rsid w:val="000568A0"/>
    <w:rsid w:val="00056B24"/>
    <w:rsid w:val="00056EAA"/>
    <w:rsid w:val="0005773D"/>
    <w:rsid w:val="00057CB5"/>
    <w:rsid w:val="00057D4C"/>
    <w:rsid w:val="00060310"/>
    <w:rsid w:val="000603D4"/>
    <w:rsid w:val="00060927"/>
    <w:rsid w:val="000610E7"/>
    <w:rsid w:val="00061151"/>
    <w:rsid w:val="00061640"/>
    <w:rsid w:val="00062518"/>
    <w:rsid w:val="000627CB"/>
    <w:rsid w:val="0006518A"/>
    <w:rsid w:val="000655A4"/>
    <w:rsid w:val="000660D2"/>
    <w:rsid w:val="00066690"/>
    <w:rsid w:val="00066EE5"/>
    <w:rsid w:val="00066F31"/>
    <w:rsid w:val="000675E3"/>
    <w:rsid w:val="000676E5"/>
    <w:rsid w:val="00067DCA"/>
    <w:rsid w:val="000710EC"/>
    <w:rsid w:val="000711F0"/>
    <w:rsid w:val="00071EC9"/>
    <w:rsid w:val="0007280D"/>
    <w:rsid w:val="00074B6B"/>
    <w:rsid w:val="00075CEA"/>
    <w:rsid w:val="00075DAE"/>
    <w:rsid w:val="000760A2"/>
    <w:rsid w:val="00076545"/>
    <w:rsid w:val="00076886"/>
    <w:rsid w:val="00076E74"/>
    <w:rsid w:val="000772A0"/>
    <w:rsid w:val="00077E8F"/>
    <w:rsid w:val="00080287"/>
    <w:rsid w:val="000804C0"/>
    <w:rsid w:val="00080B6F"/>
    <w:rsid w:val="00081145"/>
    <w:rsid w:val="000831F5"/>
    <w:rsid w:val="0008338C"/>
    <w:rsid w:val="00084654"/>
    <w:rsid w:val="00084DE6"/>
    <w:rsid w:val="00084E03"/>
    <w:rsid w:val="00084E70"/>
    <w:rsid w:val="00084F1E"/>
    <w:rsid w:val="00086305"/>
    <w:rsid w:val="0008680D"/>
    <w:rsid w:val="00086D11"/>
    <w:rsid w:val="0008774F"/>
    <w:rsid w:val="00087FAC"/>
    <w:rsid w:val="00090B5F"/>
    <w:rsid w:val="00090E0A"/>
    <w:rsid w:val="00091477"/>
    <w:rsid w:val="00091ECC"/>
    <w:rsid w:val="00092656"/>
    <w:rsid w:val="00093776"/>
    <w:rsid w:val="00093821"/>
    <w:rsid w:val="00093B27"/>
    <w:rsid w:val="00093BA4"/>
    <w:rsid w:val="00094887"/>
    <w:rsid w:val="00094D38"/>
    <w:rsid w:val="00095E0B"/>
    <w:rsid w:val="0009792A"/>
    <w:rsid w:val="00097FA2"/>
    <w:rsid w:val="000A0759"/>
    <w:rsid w:val="000A0C65"/>
    <w:rsid w:val="000A0EAE"/>
    <w:rsid w:val="000A16F8"/>
    <w:rsid w:val="000A1F9E"/>
    <w:rsid w:val="000A23E8"/>
    <w:rsid w:val="000A27E3"/>
    <w:rsid w:val="000A283E"/>
    <w:rsid w:val="000A2906"/>
    <w:rsid w:val="000A2FD4"/>
    <w:rsid w:val="000A321D"/>
    <w:rsid w:val="000A33F3"/>
    <w:rsid w:val="000A4750"/>
    <w:rsid w:val="000A4B66"/>
    <w:rsid w:val="000A50F4"/>
    <w:rsid w:val="000A5855"/>
    <w:rsid w:val="000A6926"/>
    <w:rsid w:val="000A7123"/>
    <w:rsid w:val="000A7130"/>
    <w:rsid w:val="000A775D"/>
    <w:rsid w:val="000B0283"/>
    <w:rsid w:val="000B0D7B"/>
    <w:rsid w:val="000B1B8B"/>
    <w:rsid w:val="000B2B85"/>
    <w:rsid w:val="000B3198"/>
    <w:rsid w:val="000B3624"/>
    <w:rsid w:val="000B36B4"/>
    <w:rsid w:val="000B416C"/>
    <w:rsid w:val="000B56A5"/>
    <w:rsid w:val="000B5E97"/>
    <w:rsid w:val="000B771C"/>
    <w:rsid w:val="000B78FC"/>
    <w:rsid w:val="000B7A31"/>
    <w:rsid w:val="000B7CD1"/>
    <w:rsid w:val="000C03C8"/>
    <w:rsid w:val="000C0AD6"/>
    <w:rsid w:val="000C1346"/>
    <w:rsid w:val="000C1351"/>
    <w:rsid w:val="000C15F9"/>
    <w:rsid w:val="000C1900"/>
    <w:rsid w:val="000C1959"/>
    <w:rsid w:val="000C213C"/>
    <w:rsid w:val="000C24B7"/>
    <w:rsid w:val="000C2564"/>
    <w:rsid w:val="000C294B"/>
    <w:rsid w:val="000C2A89"/>
    <w:rsid w:val="000C2FB6"/>
    <w:rsid w:val="000C3EA8"/>
    <w:rsid w:val="000C5248"/>
    <w:rsid w:val="000C543C"/>
    <w:rsid w:val="000C5CB8"/>
    <w:rsid w:val="000C6342"/>
    <w:rsid w:val="000C66AD"/>
    <w:rsid w:val="000C67E2"/>
    <w:rsid w:val="000C6C0E"/>
    <w:rsid w:val="000C6DB0"/>
    <w:rsid w:val="000C7489"/>
    <w:rsid w:val="000D03AD"/>
    <w:rsid w:val="000D0B43"/>
    <w:rsid w:val="000D1284"/>
    <w:rsid w:val="000D193D"/>
    <w:rsid w:val="000D2068"/>
    <w:rsid w:val="000D207E"/>
    <w:rsid w:val="000D3A70"/>
    <w:rsid w:val="000D3DAE"/>
    <w:rsid w:val="000D3E46"/>
    <w:rsid w:val="000D4A63"/>
    <w:rsid w:val="000D58B0"/>
    <w:rsid w:val="000D5DC0"/>
    <w:rsid w:val="000D5FCA"/>
    <w:rsid w:val="000D61C8"/>
    <w:rsid w:val="000D654A"/>
    <w:rsid w:val="000D7825"/>
    <w:rsid w:val="000D7848"/>
    <w:rsid w:val="000D7C61"/>
    <w:rsid w:val="000D7CC0"/>
    <w:rsid w:val="000E03F6"/>
    <w:rsid w:val="000E11EB"/>
    <w:rsid w:val="000E1493"/>
    <w:rsid w:val="000E14EE"/>
    <w:rsid w:val="000E15C0"/>
    <w:rsid w:val="000E1732"/>
    <w:rsid w:val="000E1A6C"/>
    <w:rsid w:val="000E23DE"/>
    <w:rsid w:val="000E2ECA"/>
    <w:rsid w:val="000E3051"/>
    <w:rsid w:val="000E341F"/>
    <w:rsid w:val="000E3463"/>
    <w:rsid w:val="000E4612"/>
    <w:rsid w:val="000E4774"/>
    <w:rsid w:val="000E4B2D"/>
    <w:rsid w:val="000E4EE8"/>
    <w:rsid w:val="000E50FC"/>
    <w:rsid w:val="000E6434"/>
    <w:rsid w:val="000E6814"/>
    <w:rsid w:val="000E6B9D"/>
    <w:rsid w:val="000E723A"/>
    <w:rsid w:val="000F0F4A"/>
    <w:rsid w:val="000F1590"/>
    <w:rsid w:val="000F1BAE"/>
    <w:rsid w:val="000F1DB4"/>
    <w:rsid w:val="000F2094"/>
    <w:rsid w:val="000F246E"/>
    <w:rsid w:val="000F299A"/>
    <w:rsid w:val="000F30B0"/>
    <w:rsid w:val="000F3238"/>
    <w:rsid w:val="000F33CD"/>
    <w:rsid w:val="000F4AAE"/>
    <w:rsid w:val="000F5351"/>
    <w:rsid w:val="000F5510"/>
    <w:rsid w:val="000F6B5D"/>
    <w:rsid w:val="000F6E9A"/>
    <w:rsid w:val="000F7C3B"/>
    <w:rsid w:val="0010030E"/>
    <w:rsid w:val="00100CED"/>
    <w:rsid w:val="00100F83"/>
    <w:rsid w:val="001013D2"/>
    <w:rsid w:val="00101653"/>
    <w:rsid w:val="001017D0"/>
    <w:rsid w:val="00101BA0"/>
    <w:rsid w:val="00101D83"/>
    <w:rsid w:val="00102118"/>
    <w:rsid w:val="00102736"/>
    <w:rsid w:val="0010297A"/>
    <w:rsid w:val="00102D05"/>
    <w:rsid w:val="00102D8E"/>
    <w:rsid w:val="00102E6B"/>
    <w:rsid w:val="00102ED0"/>
    <w:rsid w:val="0010335B"/>
    <w:rsid w:val="00103C1D"/>
    <w:rsid w:val="00104194"/>
    <w:rsid w:val="00104223"/>
    <w:rsid w:val="001051B4"/>
    <w:rsid w:val="00105335"/>
    <w:rsid w:val="001056A1"/>
    <w:rsid w:val="0010649C"/>
    <w:rsid w:val="00107137"/>
    <w:rsid w:val="00107EC9"/>
    <w:rsid w:val="00107FA9"/>
    <w:rsid w:val="0011023D"/>
    <w:rsid w:val="00111441"/>
    <w:rsid w:val="00111651"/>
    <w:rsid w:val="00111E87"/>
    <w:rsid w:val="0011265C"/>
    <w:rsid w:val="0011277D"/>
    <w:rsid w:val="00112FC8"/>
    <w:rsid w:val="0011355A"/>
    <w:rsid w:val="001136EF"/>
    <w:rsid w:val="00113976"/>
    <w:rsid w:val="00113EB3"/>
    <w:rsid w:val="0011421B"/>
    <w:rsid w:val="0011437B"/>
    <w:rsid w:val="00114674"/>
    <w:rsid w:val="00114BE1"/>
    <w:rsid w:val="0011527B"/>
    <w:rsid w:val="00115CBF"/>
    <w:rsid w:val="00115D34"/>
    <w:rsid w:val="00116467"/>
    <w:rsid w:val="00116525"/>
    <w:rsid w:val="00116903"/>
    <w:rsid w:val="0011694F"/>
    <w:rsid w:val="00116EB0"/>
    <w:rsid w:val="00117557"/>
    <w:rsid w:val="001176AC"/>
    <w:rsid w:val="00117B82"/>
    <w:rsid w:val="00117FDC"/>
    <w:rsid w:val="00120007"/>
    <w:rsid w:val="00120A82"/>
    <w:rsid w:val="00121069"/>
    <w:rsid w:val="001215EF"/>
    <w:rsid w:val="00121734"/>
    <w:rsid w:val="00121873"/>
    <w:rsid w:val="001219D0"/>
    <w:rsid w:val="00121A54"/>
    <w:rsid w:val="00121D3F"/>
    <w:rsid w:val="001220B7"/>
    <w:rsid w:val="0012254C"/>
    <w:rsid w:val="00122814"/>
    <w:rsid w:val="001231FB"/>
    <w:rsid w:val="00123E99"/>
    <w:rsid w:val="001243B2"/>
    <w:rsid w:val="00124AFA"/>
    <w:rsid w:val="00124FED"/>
    <w:rsid w:val="0012527F"/>
    <w:rsid w:val="00125296"/>
    <w:rsid w:val="00125CF9"/>
    <w:rsid w:val="00125F29"/>
    <w:rsid w:val="001260B6"/>
    <w:rsid w:val="00126CFF"/>
    <w:rsid w:val="00126E3F"/>
    <w:rsid w:val="00127493"/>
    <w:rsid w:val="0012771D"/>
    <w:rsid w:val="0013066A"/>
    <w:rsid w:val="00130937"/>
    <w:rsid w:val="00131388"/>
    <w:rsid w:val="0013223E"/>
    <w:rsid w:val="001330CA"/>
    <w:rsid w:val="00133135"/>
    <w:rsid w:val="001337C4"/>
    <w:rsid w:val="00133EDF"/>
    <w:rsid w:val="00133F24"/>
    <w:rsid w:val="001341EE"/>
    <w:rsid w:val="00134453"/>
    <w:rsid w:val="00134B6D"/>
    <w:rsid w:val="00134EB7"/>
    <w:rsid w:val="001352ED"/>
    <w:rsid w:val="00136782"/>
    <w:rsid w:val="001368E6"/>
    <w:rsid w:val="001371EF"/>
    <w:rsid w:val="001379D4"/>
    <w:rsid w:val="00137C32"/>
    <w:rsid w:val="00140546"/>
    <w:rsid w:val="001405BE"/>
    <w:rsid w:val="00140B79"/>
    <w:rsid w:val="00140D45"/>
    <w:rsid w:val="00140E9C"/>
    <w:rsid w:val="00141140"/>
    <w:rsid w:val="00141482"/>
    <w:rsid w:val="00142B17"/>
    <w:rsid w:val="00142D01"/>
    <w:rsid w:val="0014366B"/>
    <w:rsid w:val="0014370E"/>
    <w:rsid w:val="001441F5"/>
    <w:rsid w:val="0014479F"/>
    <w:rsid w:val="00144D2B"/>
    <w:rsid w:val="00145049"/>
    <w:rsid w:val="00145722"/>
    <w:rsid w:val="00145DED"/>
    <w:rsid w:val="00146182"/>
    <w:rsid w:val="001466AB"/>
    <w:rsid w:val="0014679D"/>
    <w:rsid w:val="00146812"/>
    <w:rsid w:val="0014710E"/>
    <w:rsid w:val="00147410"/>
    <w:rsid w:val="0014750B"/>
    <w:rsid w:val="001475CE"/>
    <w:rsid w:val="00147DF3"/>
    <w:rsid w:val="001501A2"/>
    <w:rsid w:val="0015045B"/>
    <w:rsid w:val="001506A4"/>
    <w:rsid w:val="00150D0B"/>
    <w:rsid w:val="00150E95"/>
    <w:rsid w:val="00152686"/>
    <w:rsid w:val="00152702"/>
    <w:rsid w:val="001527C7"/>
    <w:rsid w:val="0015298E"/>
    <w:rsid w:val="001529A5"/>
    <w:rsid w:val="00152C78"/>
    <w:rsid w:val="00152C9C"/>
    <w:rsid w:val="001533A9"/>
    <w:rsid w:val="00153C18"/>
    <w:rsid w:val="0015440C"/>
    <w:rsid w:val="00154B2C"/>
    <w:rsid w:val="001562BE"/>
    <w:rsid w:val="001563A5"/>
    <w:rsid w:val="00157224"/>
    <w:rsid w:val="00157388"/>
    <w:rsid w:val="00157A79"/>
    <w:rsid w:val="00157EBE"/>
    <w:rsid w:val="0016008C"/>
    <w:rsid w:val="00160960"/>
    <w:rsid w:val="00160B16"/>
    <w:rsid w:val="00161030"/>
    <w:rsid w:val="001618EE"/>
    <w:rsid w:val="001629AC"/>
    <w:rsid w:val="00162F3A"/>
    <w:rsid w:val="00163DA3"/>
    <w:rsid w:val="001640A1"/>
    <w:rsid w:val="00164416"/>
    <w:rsid w:val="0016484C"/>
    <w:rsid w:val="00164934"/>
    <w:rsid w:val="001650B0"/>
    <w:rsid w:val="00165CB3"/>
    <w:rsid w:val="00165F57"/>
    <w:rsid w:val="0016633E"/>
    <w:rsid w:val="00166440"/>
    <w:rsid w:val="00166BED"/>
    <w:rsid w:val="00167238"/>
    <w:rsid w:val="0016782B"/>
    <w:rsid w:val="0017002B"/>
    <w:rsid w:val="00170715"/>
    <w:rsid w:val="001708D6"/>
    <w:rsid w:val="00170A52"/>
    <w:rsid w:val="00170A5C"/>
    <w:rsid w:val="00170A6E"/>
    <w:rsid w:val="00170D61"/>
    <w:rsid w:val="00170D6B"/>
    <w:rsid w:val="00170E58"/>
    <w:rsid w:val="00171B6A"/>
    <w:rsid w:val="001724C9"/>
    <w:rsid w:val="00172A70"/>
    <w:rsid w:val="00172C30"/>
    <w:rsid w:val="00172F9B"/>
    <w:rsid w:val="00172FF4"/>
    <w:rsid w:val="0017312E"/>
    <w:rsid w:val="00174091"/>
    <w:rsid w:val="0017470D"/>
    <w:rsid w:val="001748A9"/>
    <w:rsid w:val="00175B00"/>
    <w:rsid w:val="00175ED6"/>
    <w:rsid w:val="001763B7"/>
    <w:rsid w:val="00177214"/>
    <w:rsid w:val="001772D5"/>
    <w:rsid w:val="0017794A"/>
    <w:rsid w:val="00177996"/>
    <w:rsid w:val="00180C1A"/>
    <w:rsid w:val="00180C31"/>
    <w:rsid w:val="00180E63"/>
    <w:rsid w:val="00181188"/>
    <w:rsid w:val="001814EB"/>
    <w:rsid w:val="001816D1"/>
    <w:rsid w:val="001824E0"/>
    <w:rsid w:val="0018379C"/>
    <w:rsid w:val="00183C11"/>
    <w:rsid w:val="00183CEA"/>
    <w:rsid w:val="00183F87"/>
    <w:rsid w:val="0018434B"/>
    <w:rsid w:val="00185BB9"/>
    <w:rsid w:val="00185C36"/>
    <w:rsid w:val="0018634A"/>
    <w:rsid w:val="00187069"/>
    <w:rsid w:val="001879B3"/>
    <w:rsid w:val="001879B6"/>
    <w:rsid w:val="00187B75"/>
    <w:rsid w:val="00187E2B"/>
    <w:rsid w:val="0019082C"/>
    <w:rsid w:val="00190C0E"/>
    <w:rsid w:val="0019146B"/>
    <w:rsid w:val="001918DB"/>
    <w:rsid w:val="00191FD3"/>
    <w:rsid w:val="001923CF"/>
    <w:rsid w:val="001924CD"/>
    <w:rsid w:val="00193028"/>
    <w:rsid w:val="001936AC"/>
    <w:rsid w:val="00193DF0"/>
    <w:rsid w:val="00193E97"/>
    <w:rsid w:val="001940B6"/>
    <w:rsid w:val="00194AB6"/>
    <w:rsid w:val="00194FCC"/>
    <w:rsid w:val="00195047"/>
    <w:rsid w:val="001951AC"/>
    <w:rsid w:val="001956F3"/>
    <w:rsid w:val="00195700"/>
    <w:rsid w:val="001957D4"/>
    <w:rsid w:val="00197770"/>
    <w:rsid w:val="00197B30"/>
    <w:rsid w:val="00197B3A"/>
    <w:rsid w:val="00197D37"/>
    <w:rsid w:val="00197E71"/>
    <w:rsid w:val="001A03EC"/>
    <w:rsid w:val="001A0D3A"/>
    <w:rsid w:val="001A0DEF"/>
    <w:rsid w:val="001A0F05"/>
    <w:rsid w:val="001A138E"/>
    <w:rsid w:val="001A13E3"/>
    <w:rsid w:val="001A1709"/>
    <w:rsid w:val="001A279A"/>
    <w:rsid w:val="001A2E17"/>
    <w:rsid w:val="001A3CAC"/>
    <w:rsid w:val="001A44EA"/>
    <w:rsid w:val="001A57FE"/>
    <w:rsid w:val="001A5ADF"/>
    <w:rsid w:val="001A5E9E"/>
    <w:rsid w:val="001A6427"/>
    <w:rsid w:val="001A6463"/>
    <w:rsid w:val="001A6887"/>
    <w:rsid w:val="001A6C26"/>
    <w:rsid w:val="001A6F9C"/>
    <w:rsid w:val="001A70BD"/>
    <w:rsid w:val="001A7514"/>
    <w:rsid w:val="001B099B"/>
    <w:rsid w:val="001B0DBD"/>
    <w:rsid w:val="001B0F2D"/>
    <w:rsid w:val="001B29E0"/>
    <w:rsid w:val="001B2E34"/>
    <w:rsid w:val="001B303B"/>
    <w:rsid w:val="001B307A"/>
    <w:rsid w:val="001B3E12"/>
    <w:rsid w:val="001B4F5A"/>
    <w:rsid w:val="001B659B"/>
    <w:rsid w:val="001B6F37"/>
    <w:rsid w:val="001B7015"/>
    <w:rsid w:val="001B7758"/>
    <w:rsid w:val="001B7765"/>
    <w:rsid w:val="001B77DD"/>
    <w:rsid w:val="001B7895"/>
    <w:rsid w:val="001B7DA2"/>
    <w:rsid w:val="001C10C4"/>
    <w:rsid w:val="001C1879"/>
    <w:rsid w:val="001C1B94"/>
    <w:rsid w:val="001C1BF8"/>
    <w:rsid w:val="001C1E90"/>
    <w:rsid w:val="001C1EA5"/>
    <w:rsid w:val="001C26FE"/>
    <w:rsid w:val="001C2D09"/>
    <w:rsid w:val="001C2EA6"/>
    <w:rsid w:val="001C31E5"/>
    <w:rsid w:val="001C40B1"/>
    <w:rsid w:val="001C43F8"/>
    <w:rsid w:val="001C44F5"/>
    <w:rsid w:val="001C4A7B"/>
    <w:rsid w:val="001C6120"/>
    <w:rsid w:val="001C66C1"/>
    <w:rsid w:val="001C6769"/>
    <w:rsid w:val="001C6F2F"/>
    <w:rsid w:val="001C70A8"/>
    <w:rsid w:val="001C7266"/>
    <w:rsid w:val="001C77CF"/>
    <w:rsid w:val="001C7C94"/>
    <w:rsid w:val="001D016D"/>
    <w:rsid w:val="001D059D"/>
    <w:rsid w:val="001D0A12"/>
    <w:rsid w:val="001D0D24"/>
    <w:rsid w:val="001D1387"/>
    <w:rsid w:val="001D17D1"/>
    <w:rsid w:val="001D226F"/>
    <w:rsid w:val="001D23B3"/>
    <w:rsid w:val="001D4198"/>
    <w:rsid w:val="001D4522"/>
    <w:rsid w:val="001D491E"/>
    <w:rsid w:val="001D51C9"/>
    <w:rsid w:val="001D52DA"/>
    <w:rsid w:val="001D5EF5"/>
    <w:rsid w:val="001D6202"/>
    <w:rsid w:val="001D668D"/>
    <w:rsid w:val="001D6B02"/>
    <w:rsid w:val="001D6FC6"/>
    <w:rsid w:val="001D7245"/>
    <w:rsid w:val="001D73DD"/>
    <w:rsid w:val="001D7868"/>
    <w:rsid w:val="001D7EE0"/>
    <w:rsid w:val="001E033A"/>
    <w:rsid w:val="001E0382"/>
    <w:rsid w:val="001E03A1"/>
    <w:rsid w:val="001E0B1A"/>
    <w:rsid w:val="001E0B4C"/>
    <w:rsid w:val="001E0C59"/>
    <w:rsid w:val="001E0CDC"/>
    <w:rsid w:val="001E0CE1"/>
    <w:rsid w:val="001E10D8"/>
    <w:rsid w:val="001E1905"/>
    <w:rsid w:val="001E1A03"/>
    <w:rsid w:val="001E1E3D"/>
    <w:rsid w:val="001E2737"/>
    <w:rsid w:val="001E2A11"/>
    <w:rsid w:val="001E315B"/>
    <w:rsid w:val="001E3452"/>
    <w:rsid w:val="001E3DFC"/>
    <w:rsid w:val="001E508B"/>
    <w:rsid w:val="001E514C"/>
    <w:rsid w:val="001E5E8D"/>
    <w:rsid w:val="001E5EDA"/>
    <w:rsid w:val="001E676C"/>
    <w:rsid w:val="001E6A2B"/>
    <w:rsid w:val="001E714C"/>
    <w:rsid w:val="001E750A"/>
    <w:rsid w:val="001E78E5"/>
    <w:rsid w:val="001F12D6"/>
    <w:rsid w:val="001F1781"/>
    <w:rsid w:val="001F2FF7"/>
    <w:rsid w:val="001F3B75"/>
    <w:rsid w:val="001F4888"/>
    <w:rsid w:val="001F4A35"/>
    <w:rsid w:val="001F4BCB"/>
    <w:rsid w:val="001F52B7"/>
    <w:rsid w:val="001F5F33"/>
    <w:rsid w:val="001F6496"/>
    <w:rsid w:val="001F6C0D"/>
    <w:rsid w:val="001F6F3D"/>
    <w:rsid w:val="001F73B7"/>
    <w:rsid w:val="00200424"/>
    <w:rsid w:val="00200774"/>
    <w:rsid w:val="0020080D"/>
    <w:rsid w:val="002008F8"/>
    <w:rsid w:val="00200A53"/>
    <w:rsid w:val="00200AF0"/>
    <w:rsid w:val="00200CFA"/>
    <w:rsid w:val="00200EC4"/>
    <w:rsid w:val="00201BC5"/>
    <w:rsid w:val="00201D56"/>
    <w:rsid w:val="00202105"/>
    <w:rsid w:val="002022B2"/>
    <w:rsid w:val="0020278C"/>
    <w:rsid w:val="00202D62"/>
    <w:rsid w:val="002030E9"/>
    <w:rsid w:val="00203C6B"/>
    <w:rsid w:val="00204373"/>
    <w:rsid w:val="00204F4B"/>
    <w:rsid w:val="00205FB9"/>
    <w:rsid w:val="0020623A"/>
    <w:rsid w:val="002063C2"/>
    <w:rsid w:val="00206DAA"/>
    <w:rsid w:val="0021028F"/>
    <w:rsid w:val="00210BE3"/>
    <w:rsid w:val="00211273"/>
    <w:rsid w:val="00212101"/>
    <w:rsid w:val="00212AF0"/>
    <w:rsid w:val="002132BD"/>
    <w:rsid w:val="00213D74"/>
    <w:rsid w:val="00213F92"/>
    <w:rsid w:val="002140CD"/>
    <w:rsid w:val="002148AC"/>
    <w:rsid w:val="00214E4D"/>
    <w:rsid w:val="002151C1"/>
    <w:rsid w:val="002151F9"/>
    <w:rsid w:val="0021593C"/>
    <w:rsid w:val="00215AC3"/>
    <w:rsid w:val="00216261"/>
    <w:rsid w:val="0021656C"/>
    <w:rsid w:val="002169B7"/>
    <w:rsid w:val="00216BEE"/>
    <w:rsid w:val="00216C37"/>
    <w:rsid w:val="00216E1F"/>
    <w:rsid w:val="00217BD5"/>
    <w:rsid w:val="0022020A"/>
    <w:rsid w:val="0022030C"/>
    <w:rsid w:val="00220DF4"/>
    <w:rsid w:val="0022114A"/>
    <w:rsid w:val="00221E3D"/>
    <w:rsid w:val="002221E6"/>
    <w:rsid w:val="0022246D"/>
    <w:rsid w:val="00222F06"/>
    <w:rsid w:val="00223760"/>
    <w:rsid w:val="00223987"/>
    <w:rsid w:val="00223ADC"/>
    <w:rsid w:val="00223D20"/>
    <w:rsid w:val="00224319"/>
    <w:rsid w:val="002245D2"/>
    <w:rsid w:val="002245F5"/>
    <w:rsid w:val="00224680"/>
    <w:rsid w:val="002252A2"/>
    <w:rsid w:val="0022546E"/>
    <w:rsid w:val="00225DD2"/>
    <w:rsid w:val="002261F3"/>
    <w:rsid w:val="0022627D"/>
    <w:rsid w:val="00226565"/>
    <w:rsid w:val="00227CF9"/>
    <w:rsid w:val="00227ECB"/>
    <w:rsid w:val="002311F5"/>
    <w:rsid w:val="00231B75"/>
    <w:rsid w:val="00231BB9"/>
    <w:rsid w:val="00231CA7"/>
    <w:rsid w:val="00231D9E"/>
    <w:rsid w:val="00231F52"/>
    <w:rsid w:val="00232030"/>
    <w:rsid w:val="00232803"/>
    <w:rsid w:val="00232E33"/>
    <w:rsid w:val="00233412"/>
    <w:rsid w:val="00233558"/>
    <w:rsid w:val="0023357D"/>
    <w:rsid w:val="00233672"/>
    <w:rsid w:val="00233A87"/>
    <w:rsid w:val="0023405F"/>
    <w:rsid w:val="00234085"/>
    <w:rsid w:val="00234AFE"/>
    <w:rsid w:val="00235C9E"/>
    <w:rsid w:val="00235D50"/>
    <w:rsid w:val="00236375"/>
    <w:rsid w:val="0023677B"/>
    <w:rsid w:val="00236BE2"/>
    <w:rsid w:val="00236EC9"/>
    <w:rsid w:val="002371CA"/>
    <w:rsid w:val="00237235"/>
    <w:rsid w:val="002400C7"/>
    <w:rsid w:val="00240476"/>
    <w:rsid w:val="002405CD"/>
    <w:rsid w:val="002407BA"/>
    <w:rsid w:val="00240986"/>
    <w:rsid w:val="00240DB4"/>
    <w:rsid w:val="00241549"/>
    <w:rsid w:val="00241E76"/>
    <w:rsid w:val="002422F1"/>
    <w:rsid w:val="002432B8"/>
    <w:rsid w:val="002438F3"/>
    <w:rsid w:val="00244130"/>
    <w:rsid w:val="0024459B"/>
    <w:rsid w:val="002447C9"/>
    <w:rsid w:val="00244BC9"/>
    <w:rsid w:val="00244F3B"/>
    <w:rsid w:val="002453CC"/>
    <w:rsid w:val="0024550C"/>
    <w:rsid w:val="002458E0"/>
    <w:rsid w:val="00246084"/>
    <w:rsid w:val="0024681A"/>
    <w:rsid w:val="00246A09"/>
    <w:rsid w:val="00246DFD"/>
    <w:rsid w:val="00246EF6"/>
    <w:rsid w:val="00246F61"/>
    <w:rsid w:val="0024710E"/>
    <w:rsid w:val="002473BF"/>
    <w:rsid w:val="002475F8"/>
    <w:rsid w:val="002476BE"/>
    <w:rsid w:val="00247D39"/>
    <w:rsid w:val="00250FE3"/>
    <w:rsid w:val="002513B8"/>
    <w:rsid w:val="00252EC4"/>
    <w:rsid w:val="00253089"/>
    <w:rsid w:val="0025346B"/>
    <w:rsid w:val="00253D5D"/>
    <w:rsid w:val="00255F5C"/>
    <w:rsid w:val="002561CE"/>
    <w:rsid w:val="00256843"/>
    <w:rsid w:val="00256B7A"/>
    <w:rsid w:val="00256CB0"/>
    <w:rsid w:val="00256CFF"/>
    <w:rsid w:val="002573CA"/>
    <w:rsid w:val="00260290"/>
    <w:rsid w:val="00260488"/>
    <w:rsid w:val="00260596"/>
    <w:rsid w:val="00261973"/>
    <w:rsid w:val="002625DE"/>
    <w:rsid w:val="00262832"/>
    <w:rsid w:val="00262D38"/>
    <w:rsid w:val="00263737"/>
    <w:rsid w:val="00263E84"/>
    <w:rsid w:val="002647E4"/>
    <w:rsid w:val="002647F5"/>
    <w:rsid w:val="0026490D"/>
    <w:rsid w:val="00264E80"/>
    <w:rsid w:val="00265637"/>
    <w:rsid w:val="00265DA1"/>
    <w:rsid w:val="00266366"/>
    <w:rsid w:val="002665A8"/>
    <w:rsid w:val="00266603"/>
    <w:rsid w:val="00266777"/>
    <w:rsid w:val="00267184"/>
    <w:rsid w:val="00267539"/>
    <w:rsid w:val="002675C1"/>
    <w:rsid w:val="00267B27"/>
    <w:rsid w:val="00267DCA"/>
    <w:rsid w:val="00267E83"/>
    <w:rsid w:val="00270259"/>
    <w:rsid w:val="002706AD"/>
    <w:rsid w:val="00270B5E"/>
    <w:rsid w:val="00270DD1"/>
    <w:rsid w:val="002720D4"/>
    <w:rsid w:val="00272345"/>
    <w:rsid w:val="00272C59"/>
    <w:rsid w:val="00273010"/>
    <w:rsid w:val="002747E2"/>
    <w:rsid w:val="00274834"/>
    <w:rsid w:val="0027539D"/>
    <w:rsid w:val="00276145"/>
    <w:rsid w:val="002762EE"/>
    <w:rsid w:val="00276BFF"/>
    <w:rsid w:val="00276C5A"/>
    <w:rsid w:val="00276F57"/>
    <w:rsid w:val="00276F59"/>
    <w:rsid w:val="00276F9A"/>
    <w:rsid w:val="00277070"/>
    <w:rsid w:val="002772BA"/>
    <w:rsid w:val="00277A85"/>
    <w:rsid w:val="00277AA4"/>
    <w:rsid w:val="00277DF5"/>
    <w:rsid w:val="00277E78"/>
    <w:rsid w:val="00277EF4"/>
    <w:rsid w:val="00277F93"/>
    <w:rsid w:val="002806D1"/>
    <w:rsid w:val="00281DEC"/>
    <w:rsid w:val="00282021"/>
    <w:rsid w:val="0028224E"/>
    <w:rsid w:val="00282520"/>
    <w:rsid w:val="00282D0E"/>
    <w:rsid w:val="002834B8"/>
    <w:rsid w:val="002835BA"/>
    <w:rsid w:val="0028447D"/>
    <w:rsid w:val="00284964"/>
    <w:rsid w:val="00284B22"/>
    <w:rsid w:val="00284EEE"/>
    <w:rsid w:val="00287442"/>
    <w:rsid w:val="00287C10"/>
    <w:rsid w:val="0029041B"/>
    <w:rsid w:val="002904F7"/>
    <w:rsid w:val="002909B9"/>
    <w:rsid w:val="0029103B"/>
    <w:rsid w:val="00291E1B"/>
    <w:rsid w:val="0029237D"/>
    <w:rsid w:val="00292A13"/>
    <w:rsid w:val="00292DC9"/>
    <w:rsid w:val="00292E33"/>
    <w:rsid w:val="0029357F"/>
    <w:rsid w:val="00294096"/>
    <w:rsid w:val="00294E18"/>
    <w:rsid w:val="0029542C"/>
    <w:rsid w:val="00295811"/>
    <w:rsid w:val="002959C9"/>
    <w:rsid w:val="0029614E"/>
    <w:rsid w:val="0029672A"/>
    <w:rsid w:val="00297443"/>
    <w:rsid w:val="00297B52"/>
    <w:rsid w:val="00297B99"/>
    <w:rsid w:val="00297CB7"/>
    <w:rsid w:val="002A024A"/>
    <w:rsid w:val="002A033B"/>
    <w:rsid w:val="002A0C60"/>
    <w:rsid w:val="002A0D88"/>
    <w:rsid w:val="002A1356"/>
    <w:rsid w:val="002A14E7"/>
    <w:rsid w:val="002A16AE"/>
    <w:rsid w:val="002A1D29"/>
    <w:rsid w:val="002A23AF"/>
    <w:rsid w:val="002A2951"/>
    <w:rsid w:val="002A2A7B"/>
    <w:rsid w:val="002A36A1"/>
    <w:rsid w:val="002A3C8E"/>
    <w:rsid w:val="002A4004"/>
    <w:rsid w:val="002A40E7"/>
    <w:rsid w:val="002A4216"/>
    <w:rsid w:val="002A45E4"/>
    <w:rsid w:val="002A485A"/>
    <w:rsid w:val="002A5103"/>
    <w:rsid w:val="002A574B"/>
    <w:rsid w:val="002A66A9"/>
    <w:rsid w:val="002A674E"/>
    <w:rsid w:val="002A679E"/>
    <w:rsid w:val="002A68B0"/>
    <w:rsid w:val="002A70ED"/>
    <w:rsid w:val="002A729E"/>
    <w:rsid w:val="002A7BA4"/>
    <w:rsid w:val="002A7BB8"/>
    <w:rsid w:val="002A7D49"/>
    <w:rsid w:val="002A7F0B"/>
    <w:rsid w:val="002B052E"/>
    <w:rsid w:val="002B0640"/>
    <w:rsid w:val="002B0E0F"/>
    <w:rsid w:val="002B0FE1"/>
    <w:rsid w:val="002B1F05"/>
    <w:rsid w:val="002B2A0A"/>
    <w:rsid w:val="002B3247"/>
    <w:rsid w:val="002B33AF"/>
    <w:rsid w:val="002B459A"/>
    <w:rsid w:val="002B4ADF"/>
    <w:rsid w:val="002B4B24"/>
    <w:rsid w:val="002B4C9F"/>
    <w:rsid w:val="002B4CF6"/>
    <w:rsid w:val="002B6182"/>
    <w:rsid w:val="002B7819"/>
    <w:rsid w:val="002B7947"/>
    <w:rsid w:val="002B7ACF"/>
    <w:rsid w:val="002B7D1D"/>
    <w:rsid w:val="002B7F7C"/>
    <w:rsid w:val="002C0CA3"/>
    <w:rsid w:val="002C10CB"/>
    <w:rsid w:val="002C117B"/>
    <w:rsid w:val="002C1291"/>
    <w:rsid w:val="002C301D"/>
    <w:rsid w:val="002C30C4"/>
    <w:rsid w:val="002C30F5"/>
    <w:rsid w:val="002C344B"/>
    <w:rsid w:val="002C35A7"/>
    <w:rsid w:val="002C388A"/>
    <w:rsid w:val="002C48EF"/>
    <w:rsid w:val="002C4E12"/>
    <w:rsid w:val="002C71A6"/>
    <w:rsid w:val="002C71E7"/>
    <w:rsid w:val="002C768E"/>
    <w:rsid w:val="002C782C"/>
    <w:rsid w:val="002D0A07"/>
    <w:rsid w:val="002D1140"/>
    <w:rsid w:val="002D1311"/>
    <w:rsid w:val="002D19BE"/>
    <w:rsid w:val="002D2014"/>
    <w:rsid w:val="002D5196"/>
    <w:rsid w:val="002D5AE1"/>
    <w:rsid w:val="002D5B72"/>
    <w:rsid w:val="002D5CB4"/>
    <w:rsid w:val="002D5ED4"/>
    <w:rsid w:val="002D633F"/>
    <w:rsid w:val="002D6FD5"/>
    <w:rsid w:val="002D7436"/>
    <w:rsid w:val="002D7DF1"/>
    <w:rsid w:val="002D7EA5"/>
    <w:rsid w:val="002E086B"/>
    <w:rsid w:val="002E0995"/>
    <w:rsid w:val="002E0A8E"/>
    <w:rsid w:val="002E0CE0"/>
    <w:rsid w:val="002E1C9B"/>
    <w:rsid w:val="002E2439"/>
    <w:rsid w:val="002E2465"/>
    <w:rsid w:val="002E3FF5"/>
    <w:rsid w:val="002E4B4B"/>
    <w:rsid w:val="002E5213"/>
    <w:rsid w:val="002E5674"/>
    <w:rsid w:val="002E5677"/>
    <w:rsid w:val="002E5A98"/>
    <w:rsid w:val="002E5AF7"/>
    <w:rsid w:val="002E5F0D"/>
    <w:rsid w:val="002E68B5"/>
    <w:rsid w:val="002E6F38"/>
    <w:rsid w:val="002F017D"/>
    <w:rsid w:val="002F0677"/>
    <w:rsid w:val="002F08FF"/>
    <w:rsid w:val="002F0AB7"/>
    <w:rsid w:val="002F0AE8"/>
    <w:rsid w:val="002F16B3"/>
    <w:rsid w:val="002F1B54"/>
    <w:rsid w:val="002F2460"/>
    <w:rsid w:val="002F2A3B"/>
    <w:rsid w:val="002F2F77"/>
    <w:rsid w:val="002F37C7"/>
    <w:rsid w:val="002F4155"/>
    <w:rsid w:val="002F4D82"/>
    <w:rsid w:val="002F4E6C"/>
    <w:rsid w:val="002F568F"/>
    <w:rsid w:val="002F5947"/>
    <w:rsid w:val="002F5FDD"/>
    <w:rsid w:val="002F5FE3"/>
    <w:rsid w:val="002F609F"/>
    <w:rsid w:val="002F70AA"/>
    <w:rsid w:val="002F71DA"/>
    <w:rsid w:val="002F7662"/>
    <w:rsid w:val="002F774D"/>
    <w:rsid w:val="0030016A"/>
    <w:rsid w:val="003007FD"/>
    <w:rsid w:val="003018C2"/>
    <w:rsid w:val="00302CD9"/>
    <w:rsid w:val="00302E41"/>
    <w:rsid w:val="00303973"/>
    <w:rsid w:val="00304955"/>
    <w:rsid w:val="00306132"/>
    <w:rsid w:val="00306164"/>
    <w:rsid w:val="0030649B"/>
    <w:rsid w:val="003067B2"/>
    <w:rsid w:val="0030688F"/>
    <w:rsid w:val="00306F6F"/>
    <w:rsid w:val="0030711C"/>
    <w:rsid w:val="00307216"/>
    <w:rsid w:val="00307BF8"/>
    <w:rsid w:val="00307C56"/>
    <w:rsid w:val="0031026E"/>
    <w:rsid w:val="00310611"/>
    <w:rsid w:val="00310F02"/>
    <w:rsid w:val="0031146D"/>
    <w:rsid w:val="0031197B"/>
    <w:rsid w:val="00312422"/>
    <w:rsid w:val="00312D5A"/>
    <w:rsid w:val="00312E9A"/>
    <w:rsid w:val="0031383E"/>
    <w:rsid w:val="0031429B"/>
    <w:rsid w:val="003144A8"/>
    <w:rsid w:val="003146B1"/>
    <w:rsid w:val="00314A7A"/>
    <w:rsid w:val="00314D58"/>
    <w:rsid w:val="00314DD2"/>
    <w:rsid w:val="0031566A"/>
    <w:rsid w:val="00315A56"/>
    <w:rsid w:val="00316001"/>
    <w:rsid w:val="003161AD"/>
    <w:rsid w:val="00316426"/>
    <w:rsid w:val="00316C8E"/>
    <w:rsid w:val="00317440"/>
    <w:rsid w:val="00317756"/>
    <w:rsid w:val="003179EB"/>
    <w:rsid w:val="003206A5"/>
    <w:rsid w:val="0032147D"/>
    <w:rsid w:val="003215BD"/>
    <w:rsid w:val="00321AFD"/>
    <w:rsid w:val="00321D78"/>
    <w:rsid w:val="003226D3"/>
    <w:rsid w:val="00322812"/>
    <w:rsid w:val="003232AC"/>
    <w:rsid w:val="00323542"/>
    <w:rsid w:val="003236E0"/>
    <w:rsid w:val="00323737"/>
    <w:rsid w:val="00323A6F"/>
    <w:rsid w:val="00323AD4"/>
    <w:rsid w:val="00323C7A"/>
    <w:rsid w:val="0032415C"/>
    <w:rsid w:val="0032422A"/>
    <w:rsid w:val="00324837"/>
    <w:rsid w:val="00324A53"/>
    <w:rsid w:val="00324CB5"/>
    <w:rsid w:val="00325851"/>
    <w:rsid w:val="00326018"/>
    <w:rsid w:val="003261DF"/>
    <w:rsid w:val="003265D6"/>
    <w:rsid w:val="0032682C"/>
    <w:rsid w:val="00327031"/>
    <w:rsid w:val="00327237"/>
    <w:rsid w:val="00327276"/>
    <w:rsid w:val="0032764A"/>
    <w:rsid w:val="00327BFB"/>
    <w:rsid w:val="00327F11"/>
    <w:rsid w:val="0033007F"/>
    <w:rsid w:val="0033022E"/>
    <w:rsid w:val="00330311"/>
    <w:rsid w:val="00330719"/>
    <w:rsid w:val="003308CF"/>
    <w:rsid w:val="00330D8A"/>
    <w:rsid w:val="0033126A"/>
    <w:rsid w:val="0033133B"/>
    <w:rsid w:val="00331383"/>
    <w:rsid w:val="00331521"/>
    <w:rsid w:val="00332855"/>
    <w:rsid w:val="00332E46"/>
    <w:rsid w:val="00333214"/>
    <w:rsid w:val="0033329D"/>
    <w:rsid w:val="003332BB"/>
    <w:rsid w:val="003333DF"/>
    <w:rsid w:val="00333CC0"/>
    <w:rsid w:val="0033423B"/>
    <w:rsid w:val="00335A28"/>
    <w:rsid w:val="00335F6A"/>
    <w:rsid w:val="003363B2"/>
    <w:rsid w:val="003364AE"/>
    <w:rsid w:val="003368C8"/>
    <w:rsid w:val="00337F02"/>
    <w:rsid w:val="00340536"/>
    <w:rsid w:val="0034071D"/>
    <w:rsid w:val="00340906"/>
    <w:rsid w:val="00340A34"/>
    <w:rsid w:val="00341279"/>
    <w:rsid w:val="00341AA0"/>
    <w:rsid w:val="00341B3B"/>
    <w:rsid w:val="00343541"/>
    <w:rsid w:val="003436C9"/>
    <w:rsid w:val="00343E65"/>
    <w:rsid w:val="003441C4"/>
    <w:rsid w:val="00346082"/>
    <w:rsid w:val="00346482"/>
    <w:rsid w:val="0034783C"/>
    <w:rsid w:val="003478A7"/>
    <w:rsid w:val="00347B94"/>
    <w:rsid w:val="00350044"/>
    <w:rsid w:val="0035126B"/>
    <w:rsid w:val="00351A04"/>
    <w:rsid w:val="003525A1"/>
    <w:rsid w:val="003527D2"/>
    <w:rsid w:val="0035334D"/>
    <w:rsid w:val="003535C2"/>
    <w:rsid w:val="00353A53"/>
    <w:rsid w:val="00353D42"/>
    <w:rsid w:val="00353FB5"/>
    <w:rsid w:val="003540BD"/>
    <w:rsid w:val="0035494F"/>
    <w:rsid w:val="0035565B"/>
    <w:rsid w:val="003556C2"/>
    <w:rsid w:val="00355B13"/>
    <w:rsid w:val="00355D11"/>
    <w:rsid w:val="00355F49"/>
    <w:rsid w:val="00356A83"/>
    <w:rsid w:val="003573E2"/>
    <w:rsid w:val="00357BE5"/>
    <w:rsid w:val="0036049E"/>
    <w:rsid w:val="00360668"/>
    <w:rsid w:val="00360964"/>
    <w:rsid w:val="00360A33"/>
    <w:rsid w:val="003620DE"/>
    <w:rsid w:val="003624AC"/>
    <w:rsid w:val="00362A2C"/>
    <w:rsid w:val="00362DA9"/>
    <w:rsid w:val="003638C9"/>
    <w:rsid w:val="00363B87"/>
    <w:rsid w:val="003642DB"/>
    <w:rsid w:val="003647A7"/>
    <w:rsid w:val="0036491F"/>
    <w:rsid w:val="00365049"/>
    <w:rsid w:val="0036505F"/>
    <w:rsid w:val="00365185"/>
    <w:rsid w:val="00365B21"/>
    <w:rsid w:val="00366C28"/>
    <w:rsid w:val="0036705C"/>
    <w:rsid w:val="0036753A"/>
    <w:rsid w:val="0036789B"/>
    <w:rsid w:val="003678C0"/>
    <w:rsid w:val="00370CC3"/>
    <w:rsid w:val="00371E79"/>
    <w:rsid w:val="003732AA"/>
    <w:rsid w:val="00373406"/>
    <w:rsid w:val="0037375B"/>
    <w:rsid w:val="003739C0"/>
    <w:rsid w:val="00373A9C"/>
    <w:rsid w:val="00374149"/>
    <w:rsid w:val="003749D1"/>
    <w:rsid w:val="003753B3"/>
    <w:rsid w:val="003756AE"/>
    <w:rsid w:val="00375966"/>
    <w:rsid w:val="00375CA5"/>
    <w:rsid w:val="00376CC7"/>
    <w:rsid w:val="003775CF"/>
    <w:rsid w:val="003777EA"/>
    <w:rsid w:val="00377C1D"/>
    <w:rsid w:val="00377D0B"/>
    <w:rsid w:val="00380077"/>
    <w:rsid w:val="0038012A"/>
    <w:rsid w:val="003807EA"/>
    <w:rsid w:val="00380960"/>
    <w:rsid w:val="003821E6"/>
    <w:rsid w:val="0038269C"/>
    <w:rsid w:val="00382959"/>
    <w:rsid w:val="00382E6B"/>
    <w:rsid w:val="00382E9C"/>
    <w:rsid w:val="003836C0"/>
    <w:rsid w:val="003838A9"/>
    <w:rsid w:val="003848A2"/>
    <w:rsid w:val="00384E0C"/>
    <w:rsid w:val="00385664"/>
    <w:rsid w:val="003859B1"/>
    <w:rsid w:val="00385AC0"/>
    <w:rsid w:val="00385E6D"/>
    <w:rsid w:val="00386E3A"/>
    <w:rsid w:val="00387446"/>
    <w:rsid w:val="003878DA"/>
    <w:rsid w:val="00390C20"/>
    <w:rsid w:val="00391A4F"/>
    <w:rsid w:val="00391C66"/>
    <w:rsid w:val="00392121"/>
    <w:rsid w:val="0039274F"/>
    <w:rsid w:val="003931FC"/>
    <w:rsid w:val="0039354D"/>
    <w:rsid w:val="0039362D"/>
    <w:rsid w:val="00393673"/>
    <w:rsid w:val="00393D70"/>
    <w:rsid w:val="00394006"/>
    <w:rsid w:val="00394888"/>
    <w:rsid w:val="00395475"/>
    <w:rsid w:val="00395B23"/>
    <w:rsid w:val="0039666E"/>
    <w:rsid w:val="003966F3"/>
    <w:rsid w:val="00396CFA"/>
    <w:rsid w:val="00396DAC"/>
    <w:rsid w:val="003972C6"/>
    <w:rsid w:val="00397313"/>
    <w:rsid w:val="003974FB"/>
    <w:rsid w:val="0039757E"/>
    <w:rsid w:val="0039764E"/>
    <w:rsid w:val="0039793D"/>
    <w:rsid w:val="00397F96"/>
    <w:rsid w:val="003A0815"/>
    <w:rsid w:val="003A08CA"/>
    <w:rsid w:val="003A1FF2"/>
    <w:rsid w:val="003A204F"/>
    <w:rsid w:val="003A2343"/>
    <w:rsid w:val="003A3900"/>
    <w:rsid w:val="003A4D94"/>
    <w:rsid w:val="003A517D"/>
    <w:rsid w:val="003A591F"/>
    <w:rsid w:val="003A59E1"/>
    <w:rsid w:val="003A5D5C"/>
    <w:rsid w:val="003A6D3F"/>
    <w:rsid w:val="003A6EC2"/>
    <w:rsid w:val="003A72D8"/>
    <w:rsid w:val="003A755F"/>
    <w:rsid w:val="003A7646"/>
    <w:rsid w:val="003A7683"/>
    <w:rsid w:val="003A7DC0"/>
    <w:rsid w:val="003B01D4"/>
    <w:rsid w:val="003B0329"/>
    <w:rsid w:val="003B0D1A"/>
    <w:rsid w:val="003B0E53"/>
    <w:rsid w:val="003B1492"/>
    <w:rsid w:val="003B27E4"/>
    <w:rsid w:val="003B2955"/>
    <w:rsid w:val="003B2A8B"/>
    <w:rsid w:val="003B30C0"/>
    <w:rsid w:val="003B3114"/>
    <w:rsid w:val="003B321E"/>
    <w:rsid w:val="003B4315"/>
    <w:rsid w:val="003B4364"/>
    <w:rsid w:val="003B45DD"/>
    <w:rsid w:val="003B4D1B"/>
    <w:rsid w:val="003B54AA"/>
    <w:rsid w:val="003B5526"/>
    <w:rsid w:val="003B691E"/>
    <w:rsid w:val="003B7332"/>
    <w:rsid w:val="003B73F2"/>
    <w:rsid w:val="003B786A"/>
    <w:rsid w:val="003B7B62"/>
    <w:rsid w:val="003C0211"/>
    <w:rsid w:val="003C0449"/>
    <w:rsid w:val="003C07EC"/>
    <w:rsid w:val="003C1234"/>
    <w:rsid w:val="003C19DB"/>
    <w:rsid w:val="003C1BB6"/>
    <w:rsid w:val="003C1F23"/>
    <w:rsid w:val="003C2C4B"/>
    <w:rsid w:val="003C2E6F"/>
    <w:rsid w:val="003C305D"/>
    <w:rsid w:val="003C334A"/>
    <w:rsid w:val="003C35F7"/>
    <w:rsid w:val="003C3BFB"/>
    <w:rsid w:val="003C3E5F"/>
    <w:rsid w:val="003C40F0"/>
    <w:rsid w:val="003C44F3"/>
    <w:rsid w:val="003C4CB5"/>
    <w:rsid w:val="003C4D5A"/>
    <w:rsid w:val="003C59FC"/>
    <w:rsid w:val="003C6492"/>
    <w:rsid w:val="003C6B4A"/>
    <w:rsid w:val="003C6D16"/>
    <w:rsid w:val="003C6D92"/>
    <w:rsid w:val="003C6DB9"/>
    <w:rsid w:val="003C6E0A"/>
    <w:rsid w:val="003C7EB2"/>
    <w:rsid w:val="003C7ECB"/>
    <w:rsid w:val="003D002F"/>
    <w:rsid w:val="003D084F"/>
    <w:rsid w:val="003D0C32"/>
    <w:rsid w:val="003D10E8"/>
    <w:rsid w:val="003D1179"/>
    <w:rsid w:val="003D132B"/>
    <w:rsid w:val="003D179B"/>
    <w:rsid w:val="003D193E"/>
    <w:rsid w:val="003D1A39"/>
    <w:rsid w:val="003D1D34"/>
    <w:rsid w:val="003D2001"/>
    <w:rsid w:val="003D23B6"/>
    <w:rsid w:val="003D252E"/>
    <w:rsid w:val="003D2742"/>
    <w:rsid w:val="003D2B80"/>
    <w:rsid w:val="003D4039"/>
    <w:rsid w:val="003D41B2"/>
    <w:rsid w:val="003D45CE"/>
    <w:rsid w:val="003D4EEC"/>
    <w:rsid w:val="003D5453"/>
    <w:rsid w:val="003D54E3"/>
    <w:rsid w:val="003D5BD7"/>
    <w:rsid w:val="003D6228"/>
    <w:rsid w:val="003D6392"/>
    <w:rsid w:val="003D7CA0"/>
    <w:rsid w:val="003D7D7F"/>
    <w:rsid w:val="003E01C5"/>
    <w:rsid w:val="003E060B"/>
    <w:rsid w:val="003E0915"/>
    <w:rsid w:val="003E0936"/>
    <w:rsid w:val="003E09E0"/>
    <w:rsid w:val="003E0B0B"/>
    <w:rsid w:val="003E0C84"/>
    <w:rsid w:val="003E15E0"/>
    <w:rsid w:val="003E17B2"/>
    <w:rsid w:val="003E1CF2"/>
    <w:rsid w:val="003E1FB7"/>
    <w:rsid w:val="003E260C"/>
    <w:rsid w:val="003E2A07"/>
    <w:rsid w:val="003E2E2B"/>
    <w:rsid w:val="003E3898"/>
    <w:rsid w:val="003E3CF6"/>
    <w:rsid w:val="003E408B"/>
    <w:rsid w:val="003E465B"/>
    <w:rsid w:val="003E589E"/>
    <w:rsid w:val="003E5946"/>
    <w:rsid w:val="003E5A7F"/>
    <w:rsid w:val="003E61F1"/>
    <w:rsid w:val="003E624C"/>
    <w:rsid w:val="003E66EB"/>
    <w:rsid w:val="003E6E21"/>
    <w:rsid w:val="003E7896"/>
    <w:rsid w:val="003E7AFF"/>
    <w:rsid w:val="003E7B8E"/>
    <w:rsid w:val="003F0228"/>
    <w:rsid w:val="003F0690"/>
    <w:rsid w:val="003F0FC0"/>
    <w:rsid w:val="003F1443"/>
    <w:rsid w:val="003F179B"/>
    <w:rsid w:val="003F21EF"/>
    <w:rsid w:val="003F233E"/>
    <w:rsid w:val="003F2E3E"/>
    <w:rsid w:val="003F317F"/>
    <w:rsid w:val="003F35C7"/>
    <w:rsid w:val="003F3A91"/>
    <w:rsid w:val="003F4A8A"/>
    <w:rsid w:val="003F4CB0"/>
    <w:rsid w:val="003F4EB9"/>
    <w:rsid w:val="003F5F69"/>
    <w:rsid w:val="003F6EE7"/>
    <w:rsid w:val="003F74F7"/>
    <w:rsid w:val="003F7614"/>
    <w:rsid w:val="003F79E8"/>
    <w:rsid w:val="003F7A9C"/>
    <w:rsid w:val="003F7ED7"/>
    <w:rsid w:val="0040048F"/>
    <w:rsid w:val="00400951"/>
    <w:rsid w:val="0040124D"/>
    <w:rsid w:val="00401B3D"/>
    <w:rsid w:val="0040274F"/>
    <w:rsid w:val="00402883"/>
    <w:rsid w:val="00402FDB"/>
    <w:rsid w:val="00403251"/>
    <w:rsid w:val="004034B9"/>
    <w:rsid w:val="00403AF6"/>
    <w:rsid w:val="004043E4"/>
    <w:rsid w:val="004044F5"/>
    <w:rsid w:val="0040537F"/>
    <w:rsid w:val="00405512"/>
    <w:rsid w:val="0040561E"/>
    <w:rsid w:val="00405775"/>
    <w:rsid w:val="0040601B"/>
    <w:rsid w:val="004061B2"/>
    <w:rsid w:val="00406298"/>
    <w:rsid w:val="0040699B"/>
    <w:rsid w:val="00406E77"/>
    <w:rsid w:val="00406F04"/>
    <w:rsid w:val="00407103"/>
    <w:rsid w:val="00407414"/>
    <w:rsid w:val="00407561"/>
    <w:rsid w:val="00407773"/>
    <w:rsid w:val="0041053E"/>
    <w:rsid w:val="004106F8"/>
    <w:rsid w:val="00410C99"/>
    <w:rsid w:val="00411524"/>
    <w:rsid w:val="00411A75"/>
    <w:rsid w:val="00412007"/>
    <w:rsid w:val="004121D8"/>
    <w:rsid w:val="00412329"/>
    <w:rsid w:val="0041245D"/>
    <w:rsid w:val="0041246C"/>
    <w:rsid w:val="00412F9A"/>
    <w:rsid w:val="004130FD"/>
    <w:rsid w:val="004131E5"/>
    <w:rsid w:val="004133D9"/>
    <w:rsid w:val="00413671"/>
    <w:rsid w:val="00413AAC"/>
    <w:rsid w:val="00413F87"/>
    <w:rsid w:val="004142CF"/>
    <w:rsid w:val="00414321"/>
    <w:rsid w:val="00414392"/>
    <w:rsid w:val="00414620"/>
    <w:rsid w:val="00414927"/>
    <w:rsid w:val="00414A98"/>
    <w:rsid w:val="00415290"/>
    <w:rsid w:val="004154E1"/>
    <w:rsid w:val="00415890"/>
    <w:rsid w:val="00415D83"/>
    <w:rsid w:val="00415F22"/>
    <w:rsid w:val="00415FE2"/>
    <w:rsid w:val="0041682D"/>
    <w:rsid w:val="00416CBA"/>
    <w:rsid w:val="00416DBF"/>
    <w:rsid w:val="00417024"/>
    <w:rsid w:val="004170EE"/>
    <w:rsid w:val="00420356"/>
    <w:rsid w:val="00421279"/>
    <w:rsid w:val="00421451"/>
    <w:rsid w:val="0042176A"/>
    <w:rsid w:val="00421994"/>
    <w:rsid w:val="00422802"/>
    <w:rsid w:val="00422A18"/>
    <w:rsid w:val="00422DF2"/>
    <w:rsid w:val="00424334"/>
    <w:rsid w:val="004243A3"/>
    <w:rsid w:val="004244A3"/>
    <w:rsid w:val="004249F1"/>
    <w:rsid w:val="00424D66"/>
    <w:rsid w:val="00425434"/>
    <w:rsid w:val="0042543A"/>
    <w:rsid w:val="004256FA"/>
    <w:rsid w:val="00425C89"/>
    <w:rsid w:val="004265A0"/>
    <w:rsid w:val="00426D90"/>
    <w:rsid w:val="004279E5"/>
    <w:rsid w:val="00430287"/>
    <w:rsid w:val="004303D1"/>
    <w:rsid w:val="004311D0"/>
    <w:rsid w:val="0043228B"/>
    <w:rsid w:val="00432837"/>
    <w:rsid w:val="00432876"/>
    <w:rsid w:val="00432AC2"/>
    <w:rsid w:val="0043349A"/>
    <w:rsid w:val="0043370E"/>
    <w:rsid w:val="004339DF"/>
    <w:rsid w:val="00433F55"/>
    <w:rsid w:val="004349D7"/>
    <w:rsid w:val="0043511A"/>
    <w:rsid w:val="004353F3"/>
    <w:rsid w:val="00435932"/>
    <w:rsid w:val="00435CFE"/>
    <w:rsid w:val="00436105"/>
    <w:rsid w:val="004361B1"/>
    <w:rsid w:val="004361DC"/>
    <w:rsid w:val="00436FCB"/>
    <w:rsid w:val="004370DC"/>
    <w:rsid w:val="00437C2A"/>
    <w:rsid w:val="00437D5A"/>
    <w:rsid w:val="004406E9"/>
    <w:rsid w:val="00442026"/>
    <w:rsid w:val="0044268D"/>
    <w:rsid w:val="00442C40"/>
    <w:rsid w:val="00442CCC"/>
    <w:rsid w:val="004436DB"/>
    <w:rsid w:val="0044377A"/>
    <w:rsid w:val="004437E3"/>
    <w:rsid w:val="00443BC4"/>
    <w:rsid w:val="00443E5F"/>
    <w:rsid w:val="00444015"/>
    <w:rsid w:val="004445CE"/>
    <w:rsid w:val="0044476B"/>
    <w:rsid w:val="00444E92"/>
    <w:rsid w:val="0044538D"/>
    <w:rsid w:val="00445C98"/>
    <w:rsid w:val="004460C2"/>
    <w:rsid w:val="004474F4"/>
    <w:rsid w:val="00447A16"/>
    <w:rsid w:val="00447C21"/>
    <w:rsid w:val="00450458"/>
    <w:rsid w:val="00451266"/>
    <w:rsid w:val="0045145C"/>
    <w:rsid w:val="00451497"/>
    <w:rsid w:val="00451F48"/>
    <w:rsid w:val="0045290F"/>
    <w:rsid w:val="00452CED"/>
    <w:rsid w:val="00452E2C"/>
    <w:rsid w:val="0045320A"/>
    <w:rsid w:val="00453B52"/>
    <w:rsid w:val="00453EA6"/>
    <w:rsid w:val="00454970"/>
    <w:rsid w:val="0045591C"/>
    <w:rsid w:val="004559B0"/>
    <w:rsid w:val="00455C38"/>
    <w:rsid w:val="004564C7"/>
    <w:rsid w:val="00456F42"/>
    <w:rsid w:val="004576B2"/>
    <w:rsid w:val="00457798"/>
    <w:rsid w:val="0046039A"/>
    <w:rsid w:val="004605EB"/>
    <w:rsid w:val="00460775"/>
    <w:rsid w:val="00460C39"/>
    <w:rsid w:val="004614C3"/>
    <w:rsid w:val="00461BEB"/>
    <w:rsid w:val="00462249"/>
    <w:rsid w:val="004623CD"/>
    <w:rsid w:val="00463E5B"/>
    <w:rsid w:val="004642C9"/>
    <w:rsid w:val="00464303"/>
    <w:rsid w:val="00464BEC"/>
    <w:rsid w:val="00464D53"/>
    <w:rsid w:val="00464FD5"/>
    <w:rsid w:val="0046506F"/>
    <w:rsid w:val="004651B0"/>
    <w:rsid w:val="00465385"/>
    <w:rsid w:val="00465719"/>
    <w:rsid w:val="00466B71"/>
    <w:rsid w:val="00467C58"/>
    <w:rsid w:val="0047021C"/>
    <w:rsid w:val="0047082C"/>
    <w:rsid w:val="004708B8"/>
    <w:rsid w:val="004710BD"/>
    <w:rsid w:val="0047184F"/>
    <w:rsid w:val="00472210"/>
    <w:rsid w:val="00472378"/>
    <w:rsid w:val="0047284B"/>
    <w:rsid w:val="004728C8"/>
    <w:rsid w:val="00472F00"/>
    <w:rsid w:val="00472F40"/>
    <w:rsid w:val="0047328A"/>
    <w:rsid w:val="004735A3"/>
    <w:rsid w:val="00474104"/>
    <w:rsid w:val="00474470"/>
    <w:rsid w:val="00474AF1"/>
    <w:rsid w:val="0047611D"/>
    <w:rsid w:val="00476347"/>
    <w:rsid w:val="00476623"/>
    <w:rsid w:val="00477114"/>
    <w:rsid w:val="0047781A"/>
    <w:rsid w:val="00477BAD"/>
    <w:rsid w:val="00477E79"/>
    <w:rsid w:val="00477F04"/>
    <w:rsid w:val="004801AF"/>
    <w:rsid w:val="00480975"/>
    <w:rsid w:val="00480CD7"/>
    <w:rsid w:val="004811D4"/>
    <w:rsid w:val="00481235"/>
    <w:rsid w:val="00482E8E"/>
    <w:rsid w:val="004832EC"/>
    <w:rsid w:val="004844B7"/>
    <w:rsid w:val="004855BE"/>
    <w:rsid w:val="00485754"/>
    <w:rsid w:val="004858FA"/>
    <w:rsid w:val="004859EC"/>
    <w:rsid w:val="00485ABB"/>
    <w:rsid w:val="00485B93"/>
    <w:rsid w:val="0048611B"/>
    <w:rsid w:val="004863E0"/>
    <w:rsid w:val="00486CC0"/>
    <w:rsid w:val="004872F4"/>
    <w:rsid w:val="00487461"/>
    <w:rsid w:val="004874DE"/>
    <w:rsid w:val="004879EB"/>
    <w:rsid w:val="00487B5E"/>
    <w:rsid w:val="00487B90"/>
    <w:rsid w:val="00490B6B"/>
    <w:rsid w:val="00490C56"/>
    <w:rsid w:val="00490F8F"/>
    <w:rsid w:val="00491CBC"/>
    <w:rsid w:val="004924D2"/>
    <w:rsid w:val="00492A5B"/>
    <w:rsid w:val="004954E9"/>
    <w:rsid w:val="00495B27"/>
    <w:rsid w:val="00496291"/>
    <w:rsid w:val="00496709"/>
    <w:rsid w:val="00496890"/>
    <w:rsid w:val="00496ADD"/>
    <w:rsid w:val="00497076"/>
    <w:rsid w:val="00497B2A"/>
    <w:rsid w:val="004A03C6"/>
    <w:rsid w:val="004A0A1D"/>
    <w:rsid w:val="004A12AB"/>
    <w:rsid w:val="004A16EB"/>
    <w:rsid w:val="004A17E9"/>
    <w:rsid w:val="004A222D"/>
    <w:rsid w:val="004A27C9"/>
    <w:rsid w:val="004A2C8F"/>
    <w:rsid w:val="004A2E74"/>
    <w:rsid w:val="004A3190"/>
    <w:rsid w:val="004A3590"/>
    <w:rsid w:val="004A4910"/>
    <w:rsid w:val="004A4C31"/>
    <w:rsid w:val="004A4FA1"/>
    <w:rsid w:val="004A5437"/>
    <w:rsid w:val="004A55E2"/>
    <w:rsid w:val="004A5E72"/>
    <w:rsid w:val="004A64DE"/>
    <w:rsid w:val="004A6FDD"/>
    <w:rsid w:val="004A70C5"/>
    <w:rsid w:val="004A719D"/>
    <w:rsid w:val="004A71D9"/>
    <w:rsid w:val="004A73B3"/>
    <w:rsid w:val="004A7500"/>
    <w:rsid w:val="004A76B3"/>
    <w:rsid w:val="004A7E23"/>
    <w:rsid w:val="004B08DE"/>
    <w:rsid w:val="004B0A31"/>
    <w:rsid w:val="004B144D"/>
    <w:rsid w:val="004B152C"/>
    <w:rsid w:val="004B1DA4"/>
    <w:rsid w:val="004B1DE0"/>
    <w:rsid w:val="004B22ED"/>
    <w:rsid w:val="004B2BCD"/>
    <w:rsid w:val="004B3145"/>
    <w:rsid w:val="004B3A84"/>
    <w:rsid w:val="004B42BD"/>
    <w:rsid w:val="004B46EA"/>
    <w:rsid w:val="004B49B5"/>
    <w:rsid w:val="004B4D92"/>
    <w:rsid w:val="004B5395"/>
    <w:rsid w:val="004B6345"/>
    <w:rsid w:val="004B655C"/>
    <w:rsid w:val="004B6B3B"/>
    <w:rsid w:val="004B6D64"/>
    <w:rsid w:val="004B7476"/>
    <w:rsid w:val="004C049D"/>
    <w:rsid w:val="004C1064"/>
    <w:rsid w:val="004C1C52"/>
    <w:rsid w:val="004C2050"/>
    <w:rsid w:val="004C219D"/>
    <w:rsid w:val="004C24A7"/>
    <w:rsid w:val="004C2755"/>
    <w:rsid w:val="004C3208"/>
    <w:rsid w:val="004C3229"/>
    <w:rsid w:val="004C3559"/>
    <w:rsid w:val="004C386D"/>
    <w:rsid w:val="004C3D3D"/>
    <w:rsid w:val="004C3FF9"/>
    <w:rsid w:val="004C46DF"/>
    <w:rsid w:val="004C46E9"/>
    <w:rsid w:val="004C5132"/>
    <w:rsid w:val="004C5453"/>
    <w:rsid w:val="004C5930"/>
    <w:rsid w:val="004C5E75"/>
    <w:rsid w:val="004C6A4A"/>
    <w:rsid w:val="004C7B26"/>
    <w:rsid w:val="004D1D2C"/>
    <w:rsid w:val="004D1E3A"/>
    <w:rsid w:val="004D3584"/>
    <w:rsid w:val="004D3DA1"/>
    <w:rsid w:val="004D3F3C"/>
    <w:rsid w:val="004D50B4"/>
    <w:rsid w:val="004D51B9"/>
    <w:rsid w:val="004D51E7"/>
    <w:rsid w:val="004D5729"/>
    <w:rsid w:val="004D5EAE"/>
    <w:rsid w:val="004D6496"/>
    <w:rsid w:val="004E0209"/>
    <w:rsid w:val="004E0ADF"/>
    <w:rsid w:val="004E0B1B"/>
    <w:rsid w:val="004E153B"/>
    <w:rsid w:val="004E1C3D"/>
    <w:rsid w:val="004E1C95"/>
    <w:rsid w:val="004E1CD1"/>
    <w:rsid w:val="004E2466"/>
    <w:rsid w:val="004E2B8B"/>
    <w:rsid w:val="004E2DA1"/>
    <w:rsid w:val="004E31E7"/>
    <w:rsid w:val="004E3499"/>
    <w:rsid w:val="004E3F93"/>
    <w:rsid w:val="004E4109"/>
    <w:rsid w:val="004E44C1"/>
    <w:rsid w:val="004E48E6"/>
    <w:rsid w:val="004E5447"/>
    <w:rsid w:val="004E6295"/>
    <w:rsid w:val="004E638B"/>
    <w:rsid w:val="004E63AA"/>
    <w:rsid w:val="004E63B5"/>
    <w:rsid w:val="004E6857"/>
    <w:rsid w:val="004E685A"/>
    <w:rsid w:val="004E6875"/>
    <w:rsid w:val="004E6FE4"/>
    <w:rsid w:val="004F015D"/>
    <w:rsid w:val="004F0445"/>
    <w:rsid w:val="004F0964"/>
    <w:rsid w:val="004F0E6E"/>
    <w:rsid w:val="004F118A"/>
    <w:rsid w:val="004F16B5"/>
    <w:rsid w:val="004F1CAA"/>
    <w:rsid w:val="004F20F4"/>
    <w:rsid w:val="004F2919"/>
    <w:rsid w:val="004F2B35"/>
    <w:rsid w:val="004F30BE"/>
    <w:rsid w:val="004F3719"/>
    <w:rsid w:val="004F3F1D"/>
    <w:rsid w:val="004F4DF0"/>
    <w:rsid w:val="004F5A7E"/>
    <w:rsid w:val="004F6A6A"/>
    <w:rsid w:val="004F7AAB"/>
    <w:rsid w:val="004F7DA6"/>
    <w:rsid w:val="00501344"/>
    <w:rsid w:val="0050138A"/>
    <w:rsid w:val="00501C87"/>
    <w:rsid w:val="00501D7D"/>
    <w:rsid w:val="005026A8"/>
    <w:rsid w:val="00502D6C"/>
    <w:rsid w:val="00503345"/>
    <w:rsid w:val="00503586"/>
    <w:rsid w:val="005038D4"/>
    <w:rsid w:val="00503FBA"/>
    <w:rsid w:val="005041B7"/>
    <w:rsid w:val="00504716"/>
    <w:rsid w:val="00504A48"/>
    <w:rsid w:val="0050501E"/>
    <w:rsid w:val="00505AA9"/>
    <w:rsid w:val="0050644B"/>
    <w:rsid w:val="005065CA"/>
    <w:rsid w:val="005065E8"/>
    <w:rsid w:val="00506837"/>
    <w:rsid w:val="00506FC9"/>
    <w:rsid w:val="00507017"/>
    <w:rsid w:val="00507264"/>
    <w:rsid w:val="00507692"/>
    <w:rsid w:val="005076B2"/>
    <w:rsid w:val="00507798"/>
    <w:rsid w:val="00510030"/>
    <w:rsid w:val="0051010E"/>
    <w:rsid w:val="00510903"/>
    <w:rsid w:val="00510B32"/>
    <w:rsid w:val="005115B6"/>
    <w:rsid w:val="005128B4"/>
    <w:rsid w:val="005134EA"/>
    <w:rsid w:val="0051350E"/>
    <w:rsid w:val="00513C5D"/>
    <w:rsid w:val="00513F5C"/>
    <w:rsid w:val="005141F5"/>
    <w:rsid w:val="00515279"/>
    <w:rsid w:val="005168F7"/>
    <w:rsid w:val="00517202"/>
    <w:rsid w:val="0051733B"/>
    <w:rsid w:val="00517342"/>
    <w:rsid w:val="0051758D"/>
    <w:rsid w:val="005178CB"/>
    <w:rsid w:val="00517CC4"/>
    <w:rsid w:val="00517EEA"/>
    <w:rsid w:val="00520377"/>
    <w:rsid w:val="00520725"/>
    <w:rsid w:val="005208DF"/>
    <w:rsid w:val="00520E2C"/>
    <w:rsid w:val="00520ED1"/>
    <w:rsid w:val="00521161"/>
    <w:rsid w:val="00521572"/>
    <w:rsid w:val="0052162F"/>
    <w:rsid w:val="00521CF7"/>
    <w:rsid w:val="00523108"/>
    <w:rsid w:val="00523245"/>
    <w:rsid w:val="00523A8E"/>
    <w:rsid w:val="00523C01"/>
    <w:rsid w:val="00523DD3"/>
    <w:rsid w:val="00524F02"/>
    <w:rsid w:val="00525860"/>
    <w:rsid w:val="00525C9E"/>
    <w:rsid w:val="00525E3E"/>
    <w:rsid w:val="00526429"/>
    <w:rsid w:val="00526B5A"/>
    <w:rsid w:val="00526E32"/>
    <w:rsid w:val="0052770E"/>
    <w:rsid w:val="00527A6E"/>
    <w:rsid w:val="005310B4"/>
    <w:rsid w:val="00531318"/>
    <w:rsid w:val="00531FFD"/>
    <w:rsid w:val="00533245"/>
    <w:rsid w:val="0053364E"/>
    <w:rsid w:val="0053366A"/>
    <w:rsid w:val="00533C17"/>
    <w:rsid w:val="00534F7F"/>
    <w:rsid w:val="00535A81"/>
    <w:rsid w:val="00535BF5"/>
    <w:rsid w:val="00535E7F"/>
    <w:rsid w:val="005362DA"/>
    <w:rsid w:val="00536358"/>
    <w:rsid w:val="00536473"/>
    <w:rsid w:val="0053674D"/>
    <w:rsid w:val="00536A6E"/>
    <w:rsid w:val="00536AB9"/>
    <w:rsid w:val="005372B8"/>
    <w:rsid w:val="00537F9E"/>
    <w:rsid w:val="005402D7"/>
    <w:rsid w:val="005404CC"/>
    <w:rsid w:val="00540574"/>
    <w:rsid w:val="00540880"/>
    <w:rsid w:val="00540CF0"/>
    <w:rsid w:val="00541A23"/>
    <w:rsid w:val="00542623"/>
    <w:rsid w:val="00542986"/>
    <w:rsid w:val="00542C31"/>
    <w:rsid w:val="0054311C"/>
    <w:rsid w:val="00544AD7"/>
    <w:rsid w:val="00544B8A"/>
    <w:rsid w:val="00544E93"/>
    <w:rsid w:val="005464AF"/>
    <w:rsid w:val="005469D2"/>
    <w:rsid w:val="00546D89"/>
    <w:rsid w:val="005477CD"/>
    <w:rsid w:val="0055049A"/>
    <w:rsid w:val="0055118E"/>
    <w:rsid w:val="00551B31"/>
    <w:rsid w:val="00551F11"/>
    <w:rsid w:val="0055292A"/>
    <w:rsid w:val="00552C88"/>
    <w:rsid w:val="00553027"/>
    <w:rsid w:val="00553EC9"/>
    <w:rsid w:val="00554C50"/>
    <w:rsid w:val="00555186"/>
    <w:rsid w:val="005551A7"/>
    <w:rsid w:val="005556EF"/>
    <w:rsid w:val="00555846"/>
    <w:rsid w:val="00555848"/>
    <w:rsid w:val="00555EA7"/>
    <w:rsid w:val="005565A6"/>
    <w:rsid w:val="00556E5F"/>
    <w:rsid w:val="00557639"/>
    <w:rsid w:val="005577B3"/>
    <w:rsid w:val="00560142"/>
    <w:rsid w:val="00560169"/>
    <w:rsid w:val="0056107A"/>
    <w:rsid w:val="005615A0"/>
    <w:rsid w:val="005619E6"/>
    <w:rsid w:val="00563349"/>
    <w:rsid w:val="00563ADC"/>
    <w:rsid w:val="00564335"/>
    <w:rsid w:val="005646CA"/>
    <w:rsid w:val="00564720"/>
    <w:rsid w:val="00564B71"/>
    <w:rsid w:val="00564D20"/>
    <w:rsid w:val="0056595F"/>
    <w:rsid w:val="00566063"/>
    <w:rsid w:val="0056648F"/>
    <w:rsid w:val="00566692"/>
    <w:rsid w:val="00566848"/>
    <w:rsid w:val="00567051"/>
    <w:rsid w:val="005674DF"/>
    <w:rsid w:val="00567E93"/>
    <w:rsid w:val="00570782"/>
    <w:rsid w:val="00570CB2"/>
    <w:rsid w:val="00571082"/>
    <w:rsid w:val="00571284"/>
    <w:rsid w:val="005725C6"/>
    <w:rsid w:val="00573295"/>
    <w:rsid w:val="00573BF4"/>
    <w:rsid w:val="0057424B"/>
    <w:rsid w:val="005747FB"/>
    <w:rsid w:val="00574EC9"/>
    <w:rsid w:val="005755FD"/>
    <w:rsid w:val="00575891"/>
    <w:rsid w:val="005758CE"/>
    <w:rsid w:val="00575B7E"/>
    <w:rsid w:val="00575EEC"/>
    <w:rsid w:val="00575F4B"/>
    <w:rsid w:val="00576024"/>
    <w:rsid w:val="005765EA"/>
    <w:rsid w:val="0057754E"/>
    <w:rsid w:val="00577D90"/>
    <w:rsid w:val="00580A1E"/>
    <w:rsid w:val="005813E2"/>
    <w:rsid w:val="00581689"/>
    <w:rsid w:val="00581A70"/>
    <w:rsid w:val="00581F1F"/>
    <w:rsid w:val="005821C6"/>
    <w:rsid w:val="005823F3"/>
    <w:rsid w:val="00582490"/>
    <w:rsid w:val="00582A64"/>
    <w:rsid w:val="00582B54"/>
    <w:rsid w:val="00583500"/>
    <w:rsid w:val="00583755"/>
    <w:rsid w:val="005852F6"/>
    <w:rsid w:val="00585DB8"/>
    <w:rsid w:val="00585EF8"/>
    <w:rsid w:val="005868CC"/>
    <w:rsid w:val="00586B8A"/>
    <w:rsid w:val="00586F4F"/>
    <w:rsid w:val="0058746F"/>
    <w:rsid w:val="00587F0F"/>
    <w:rsid w:val="0059025A"/>
    <w:rsid w:val="00590505"/>
    <w:rsid w:val="00590967"/>
    <w:rsid w:val="00590979"/>
    <w:rsid w:val="00591FB0"/>
    <w:rsid w:val="00591FE8"/>
    <w:rsid w:val="00592036"/>
    <w:rsid w:val="0059288D"/>
    <w:rsid w:val="00592A4B"/>
    <w:rsid w:val="00593904"/>
    <w:rsid w:val="00595A8F"/>
    <w:rsid w:val="00595D9C"/>
    <w:rsid w:val="005968A7"/>
    <w:rsid w:val="005970F7"/>
    <w:rsid w:val="0059759E"/>
    <w:rsid w:val="005975F5"/>
    <w:rsid w:val="00597754"/>
    <w:rsid w:val="00597A61"/>
    <w:rsid w:val="00597FF3"/>
    <w:rsid w:val="005A00E5"/>
    <w:rsid w:val="005A0260"/>
    <w:rsid w:val="005A06EC"/>
    <w:rsid w:val="005A192D"/>
    <w:rsid w:val="005A226D"/>
    <w:rsid w:val="005A2C66"/>
    <w:rsid w:val="005A2F9F"/>
    <w:rsid w:val="005A318B"/>
    <w:rsid w:val="005A358C"/>
    <w:rsid w:val="005A3758"/>
    <w:rsid w:val="005A383B"/>
    <w:rsid w:val="005A3D6F"/>
    <w:rsid w:val="005A3EE5"/>
    <w:rsid w:val="005A49E1"/>
    <w:rsid w:val="005A4D6C"/>
    <w:rsid w:val="005A4F4A"/>
    <w:rsid w:val="005A50BC"/>
    <w:rsid w:val="005A6803"/>
    <w:rsid w:val="005A6C1E"/>
    <w:rsid w:val="005A75FC"/>
    <w:rsid w:val="005A7C5B"/>
    <w:rsid w:val="005B0364"/>
    <w:rsid w:val="005B044F"/>
    <w:rsid w:val="005B1464"/>
    <w:rsid w:val="005B275A"/>
    <w:rsid w:val="005B2CC7"/>
    <w:rsid w:val="005B3664"/>
    <w:rsid w:val="005B3AA6"/>
    <w:rsid w:val="005B3FE4"/>
    <w:rsid w:val="005B41BC"/>
    <w:rsid w:val="005B42EC"/>
    <w:rsid w:val="005B5641"/>
    <w:rsid w:val="005B566D"/>
    <w:rsid w:val="005B5ADA"/>
    <w:rsid w:val="005B60A4"/>
    <w:rsid w:val="005B64B0"/>
    <w:rsid w:val="005B73A8"/>
    <w:rsid w:val="005C0108"/>
    <w:rsid w:val="005C126B"/>
    <w:rsid w:val="005C1F5B"/>
    <w:rsid w:val="005C289C"/>
    <w:rsid w:val="005C2DCA"/>
    <w:rsid w:val="005C2F62"/>
    <w:rsid w:val="005C3C7B"/>
    <w:rsid w:val="005C42E4"/>
    <w:rsid w:val="005C45C6"/>
    <w:rsid w:val="005C4B87"/>
    <w:rsid w:val="005C5947"/>
    <w:rsid w:val="005C5CC2"/>
    <w:rsid w:val="005C6EA7"/>
    <w:rsid w:val="005C73CE"/>
    <w:rsid w:val="005C7FB0"/>
    <w:rsid w:val="005D0071"/>
    <w:rsid w:val="005D0A6E"/>
    <w:rsid w:val="005D0F90"/>
    <w:rsid w:val="005D10A9"/>
    <w:rsid w:val="005D1B20"/>
    <w:rsid w:val="005D223E"/>
    <w:rsid w:val="005D3296"/>
    <w:rsid w:val="005D32AB"/>
    <w:rsid w:val="005D3368"/>
    <w:rsid w:val="005D36AF"/>
    <w:rsid w:val="005D438A"/>
    <w:rsid w:val="005D4A3A"/>
    <w:rsid w:val="005D4EA2"/>
    <w:rsid w:val="005D52D5"/>
    <w:rsid w:val="005D586D"/>
    <w:rsid w:val="005D58B7"/>
    <w:rsid w:val="005D599C"/>
    <w:rsid w:val="005D59A1"/>
    <w:rsid w:val="005D5C8F"/>
    <w:rsid w:val="005D5D88"/>
    <w:rsid w:val="005D673E"/>
    <w:rsid w:val="005D683F"/>
    <w:rsid w:val="005D6CFE"/>
    <w:rsid w:val="005D6D18"/>
    <w:rsid w:val="005D6FCC"/>
    <w:rsid w:val="005D7163"/>
    <w:rsid w:val="005D7685"/>
    <w:rsid w:val="005D7A59"/>
    <w:rsid w:val="005D7B0B"/>
    <w:rsid w:val="005D7B90"/>
    <w:rsid w:val="005D7D6C"/>
    <w:rsid w:val="005E004A"/>
    <w:rsid w:val="005E0A79"/>
    <w:rsid w:val="005E14A8"/>
    <w:rsid w:val="005E168A"/>
    <w:rsid w:val="005E2373"/>
    <w:rsid w:val="005E2A3D"/>
    <w:rsid w:val="005E2B08"/>
    <w:rsid w:val="005E3605"/>
    <w:rsid w:val="005E3E37"/>
    <w:rsid w:val="005E4978"/>
    <w:rsid w:val="005E5FA5"/>
    <w:rsid w:val="005E6469"/>
    <w:rsid w:val="005E6662"/>
    <w:rsid w:val="005E6783"/>
    <w:rsid w:val="005E71D1"/>
    <w:rsid w:val="005F1075"/>
    <w:rsid w:val="005F127C"/>
    <w:rsid w:val="005F1F66"/>
    <w:rsid w:val="005F2496"/>
    <w:rsid w:val="005F2E1A"/>
    <w:rsid w:val="005F33AD"/>
    <w:rsid w:val="005F3733"/>
    <w:rsid w:val="005F46BE"/>
    <w:rsid w:val="005F51CA"/>
    <w:rsid w:val="005F6140"/>
    <w:rsid w:val="005F6151"/>
    <w:rsid w:val="005F6488"/>
    <w:rsid w:val="005F6D6D"/>
    <w:rsid w:val="005F7184"/>
    <w:rsid w:val="005F76BD"/>
    <w:rsid w:val="005F78B0"/>
    <w:rsid w:val="006004FA"/>
    <w:rsid w:val="00600C39"/>
    <w:rsid w:val="006012A4"/>
    <w:rsid w:val="00601327"/>
    <w:rsid w:val="006019CD"/>
    <w:rsid w:val="00602A56"/>
    <w:rsid w:val="00604542"/>
    <w:rsid w:val="00604BAD"/>
    <w:rsid w:val="00604C79"/>
    <w:rsid w:val="00604CF7"/>
    <w:rsid w:val="00604D38"/>
    <w:rsid w:val="00605195"/>
    <w:rsid w:val="0060531B"/>
    <w:rsid w:val="0060597E"/>
    <w:rsid w:val="00606BE7"/>
    <w:rsid w:val="0060711E"/>
    <w:rsid w:val="00607308"/>
    <w:rsid w:val="006077C7"/>
    <w:rsid w:val="00607A72"/>
    <w:rsid w:val="00607F8E"/>
    <w:rsid w:val="00610908"/>
    <w:rsid w:val="006110CB"/>
    <w:rsid w:val="00611508"/>
    <w:rsid w:val="00611721"/>
    <w:rsid w:val="0061188A"/>
    <w:rsid w:val="00611F37"/>
    <w:rsid w:val="0061253B"/>
    <w:rsid w:val="00612767"/>
    <w:rsid w:val="006129BD"/>
    <w:rsid w:val="00612CBB"/>
    <w:rsid w:val="00613145"/>
    <w:rsid w:val="006133F2"/>
    <w:rsid w:val="006134FF"/>
    <w:rsid w:val="00613A8B"/>
    <w:rsid w:val="00613BB4"/>
    <w:rsid w:val="006144F9"/>
    <w:rsid w:val="006150AE"/>
    <w:rsid w:val="0061666C"/>
    <w:rsid w:val="00616B62"/>
    <w:rsid w:val="006177D9"/>
    <w:rsid w:val="006178CC"/>
    <w:rsid w:val="00617BFB"/>
    <w:rsid w:val="0062010B"/>
    <w:rsid w:val="00621216"/>
    <w:rsid w:val="0062137D"/>
    <w:rsid w:val="006215B4"/>
    <w:rsid w:val="006216EF"/>
    <w:rsid w:val="00621751"/>
    <w:rsid w:val="00621807"/>
    <w:rsid w:val="00621B4B"/>
    <w:rsid w:val="00621FA2"/>
    <w:rsid w:val="00621FF4"/>
    <w:rsid w:val="00622158"/>
    <w:rsid w:val="006228D7"/>
    <w:rsid w:val="00622E8F"/>
    <w:rsid w:val="00622F68"/>
    <w:rsid w:val="006233DA"/>
    <w:rsid w:val="0062351E"/>
    <w:rsid w:val="006235A9"/>
    <w:rsid w:val="0062360F"/>
    <w:rsid w:val="006236EF"/>
    <w:rsid w:val="00623CE3"/>
    <w:rsid w:val="00623E59"/>
    <w:rsid w:val="00623E9C"/>
    <w:rsid w:val="0062406C"/>
    <w:rsid w:val="00624375"/>
    <w:rsid w:val="00624D4C"/>
    <w:rsid w:val="00625C51"/>
    <w:rsid w:val="00626B3D"/>
    <w:rsid w:val="00626B43"/>
    <w:rsid w:val="00626BE3"/>
    <w:rsid w:val="00626CEA"/>
    <w:rsid w:val="00626EFA"/>
    <w:rsid w:val="00627BB0"/>
    <w:rsid w:val="00627BC3"/>
    <w:rsid w:val="00627F2B"/>
    <w:rsid w:val="006302B1"/>
    <w:rsid w:val="00630411"/>
    <w:rsid w:val="00630526"/>
    <w:rsid w:val="00630BED"/>
    <w:rsid w:val="00630D10"/>
    <w:rsid w:val="00631A8A"/>
    <w:rsid w:val="00632364"/>
    <w:rsid w:val="00632DB5"/>
    <w:rsid w:val="00633050"/>
    <w:rsid w:val="0063346B"/>
    <w:rsid w:val="00633E9B"/>
    <w:rsid w:val="00633F24"/>
    <w:rsid w:val="0063464A"/>
    <w:rsid w:val="00634F48"/>
    <w:rsid w:val="00635331"/>
    <w:rsid w:val="00635627"/>
    <w:rsid w:val="00635E04"/>
    <w:rsid w:val="00636A0C"/>
    <w:rsid w:val="00636B10"/>
    <w:rsid w:val="00636C28"/>
    <w:rsid w:val="00636F84"/>
    <w:rsid w:val="006377CD"/>
    <w:rsid w:val="00640307"/>
    <w:rsid w:val="006403A2"/>
    <w:rsid w:val="006407FE"/>
    <w:rsid w:val="00641213"/>
    <w:rsid w:val="006418B0"/>
    <w:rsid w:val="00641F7F"/>
    <w:rsid w:val="00642A40"/>
    <w:rsid w:val="00642C70"/>
    <w:rsid w:val="00642F53"/>
    <w:rsid w:val="00642FD5"/>
    <w:rsid w:val="00643351"/>
    <w:rsid w:val="00643885"/>
    <w:rsid w:val="006438F4"/>
    <w:rsid w:val="00644105"/>
    <w:rsid w:val="006448D7"/>
    <w:rsid w:val="00644D54"/>
    <w:rsid w:val="00645027"/>
    <w:rsid w:val="00645265"/>
    <w:rsid w:val="006453B1"/>
    <w:rsid w:val="006455D7"/>
    <w:rsid w:val="00646CAE"/>
    <w:rsid w:val="00646DEA"/>
    <w:rsid w:val="00647349"/>
    <w:rsid w:val="006473C1"/>
    <w:rsid w:val="00650100"/>
    <w:rsid w:val="00650116"/>
    <w:rsid w:val="00650152"/>
    <w:rsid w:val="006501C2"/>
    <w:rsid w:val="006506D5"/>
    <w:rsid w:val="00652274"/>
    <w:rsid w:val="006522C6"/>
    <w:rsid w:val="006532E4"/>
    <w:rsid w:val="00653BA7"/>
    <w:rsid w:val="00653C04"/>
    <w:rsid w:val="00653CE1"/>
    <w:rsid w:val="0065476A"/>
    <w:rsid w:val="00654A7C"/>
    <w:rsid w:val="00655154"/>
    <w:rsid w:val="006552DE"/>
    <w:rsid w:val="0065567B"/>
    <w:rsid w:val="00655ED7"/>
    <w:rsid w:val="0065635A"/>
    <w:rsid w:val="00656EF1"/>
    <w:rsid w:val="00656F6D"/>
    <w:rsid w:val="006574E6"/>
    <w:rsid w:val="00657A58"/>
    <w:rsid w:val="0066026B"/>
    <w:rsid w:val="00660767"/>
    <w:rsid w:val="00660830"/>
    <w:rsid w:val="00660FB0"/>
    <w:rsid w:val="006610B1"/>
    <w:rsid w:val="00661211"/>
    <w:rsid w:val="006613A9"/>
    <w:rsid w:val="0066177D"/>
    <w:rsid w:val="00661852"/>
    <w:rsid w:val="00661E83"/>
    <w:rsid w:val="00662565"/>
    <w:rsid w:val="00663019"/>
    <w:rsid w:val="006632F8"/>
    <w:rsid w:val="00663D03"/>
    <w:rsid w:val="00663EFF"/>
    <w:rsid w:val="0066407B"/>
    <w:rsid w:val="00664A05"/>
    <w:rsid w:val="00664AE9"/>
    <w:rsid w:val="00665403"/>
    <w:rsid w:val="006655A0"/>
    <w:rsid w:val="00665829"/>
    <w:rsid w:val="00665908"/>
    <w:rsid w:val="00665E99"/>
    <w:rsid w:val="00665EBF"/>
    <w:rsid w:val="006668B5"/>
    <w:rsid w:val="0066780F"/>
    <w:rsid w:val="00667858"/>
    <w:rsid w:val="00667FFB"/>
    <w:rsid w:val="00670643"/>
    <w:rsid w:val="00670761"/>
    <w:rsid w:val="0067152F"/>
    <w:rsid w:val="00671576"/>
    <w:rsid w:val="00671F0D"/>
    <w:rsid w:val="006728BB"/>
    <w:rsid w:val="00672A29"/>
    <w:rsid w:val="00672C4B"/>
    <w:rsid w:val="00672DE9"/>
    <w:rsid w:val="00672F8A"/>
    <w:rsid w:val="0067303B"/>
    <w:rsid w:val="0067364C"/>
    <w:rsid w:val="00673F4B"/>
    <w:rsid w:val="006742CD"/>
    <w:rsid w:val="00674876"/>
    <w:rsid w:val="00674E35"/>
    <w:rsid w:val="00675210"/>
    <w:rsid w:val="00675B6C"/>
    <w:rsid w:val="00675E6F"/>
    <w:rsid w:val="006763AE"/>
    <w:rsid w:val="00677156"/>
    <w:rsid w:val="0068040C"/>
    <w:rsid w:val="00680488"/>
    <w:rsid w:val="00680808"/>
    <w:rsid w:val="00680B03"/>
    <w:rsid w:val="00681D33"/>
    <w:rsid w:val="00682169"/>
    <w:rsid w:val="00682365"/>
    <w:rsid w:val="00682FAA"/>
    <w:rsid w:val="006830B3"/>
    <w:rsid w:val="0068390C"/>
    <w:rsid w:val="00683A44"/>
    <w:rsid w:val="00683D82"/>
    <w:rsid w:val="006844D7"/>
    <w:rsid w:val="0068493A"/>
    <w:rsid w:val="00684F9B"/>
    <w:rsid w:val="00685974"/>
    <w:rsid w:val="00686943"/>
    <w:rsid w:val="00686A74"/>
    <w:rsid w:val="00686B63"/>
    <w:rsid w:val="00686D28"/>
    <w:rsid w:val="006873DC"/>
    <w:rsid w:val="00687D4C"/>
    <w:rsid w:val="00687E62"/>
    <w:rsid w:val="0069017D"/>
    <w:rsid w:val="00690184"/>
    <w:rsid w:val="006902A3"/>
    <w:rsid w:val="00690470"/>
    <w:rsid w:val="00690D47"/>
    <w:rsid w:val="006915A9"/>
    <w:rsid w:val="00691627"/>
    <w:rsid w:val="00691CDA"/>
    <w:rsid w:val="00691D05"/>
    <w:rsid w:val="006933C7"/>
    <w:rsid w:val="00693738"/>
    <w:rsid w:val="0069448B"/>
    <w:rsid w:val="00694916"/>
    <w:rsid w:val="0069498A"/>
    <w:rsid w:val="006956E7"/>
    <w:rsid w:val="00695B27"/>
    <w:rsid w:val="00695E29"/>
    <w:rsid w:val="00696F8D"/>
    <w:rsid w:val="006973CE"/>
    <w:rsid w:val="00697475"/>
    <w:rsid w:val="00697652"/>
    <w:rsid w:val="006A06F9"/>
    <w:rsid w:val="006A0B78"/>
    <w:rsid w:val="006A0DAA"/>
    <w:rsid w:val="006A18B1"/>
    <w:rsid w:val="006A2164"/>
    <w:rsid w:val="006A2212"/>
    <w:rsid w:val="006A33E5"/>
    <w:rsid w:val="006A376E"/>
    <w:rsid w:val="006A39B7"/>
    <w:rsid w:val="006A4D83"/>
    <w:rsid w:val="006A4FE1"/>
    <w:rsid w:val="006A50C8"/>
    <w:rsid w:val="006A53D5"/>
    <w:rsid w:val="006A5F77"/>
    <w:rsid w:val="006A6A30"/>
    <w:rsid w:val="006A6AD2"/>
    <w:rsid w:val="006A6BFE"/>
    <w:rsid w:val="006A74E0"/>
    <w:rsid w:val="006A7539"/>
    <w:rsid w:val="006A7D10"/>
    <w:rsid w:val="006B0093"/>
    <w:rsid w:val="006B0BCD"/>
    <w:rsid w:val="006B12C9"/>
    <w:rsid w:val="006B1961"/>
    <w:rsid w:val="006B20B1"/>
    <w:rsid w:val="006B29DC"/>
    <w:rsid w:val="006B467C"/>
    <w:rsid w:val="006B5148"/>
    <w:rsid w:val="006B64D8"/>
    <w:rsid w:val="006B674F"/>
    <w:rsid w:val="006B6A23"/>
    <w:rsid w:val="006B6EC2"/>
    <w:rsid w:val="006B7D4B"/>
    <w:rsid w:val="006C0043"/>
    <w:rsid w:val="006C07B2"/>
    <w:rsid w:val="006C1908"/>
    <w:rsid w:val="006C21D4"/>
    <w:rsid w:val="006C22DE"/>
    <w:rsid w:val="006C325A"/>
    <w:rsid w:val="006C3385"/>
    <w:rsid w:val="006C3C31"/>
    <w:rsid w:val="006C3FB7"/>
    <w:rsid w:val="006C4074"/>
    <w:rsid w:val="006C4763"/>
    <w:rsid w:val="006C4871"/>
    <w:rsid w:val="006C50DA"/>
    <w:rsid w:val="006C541A"/>
    <w:rsid w:val="006C5813"/>
    <w:rsid w:val="006C66B7"/>
    <w:rsid w:val="006C674E"/>
    <w:rsid w:val="006C6B77"/>
    <w:rsid w:val="006C6B99"/>
    <w:rsid w:val="006C739F"/>
    <w:rsid w:val="006C766F"/>
    <w:rsid w:val="006D0443"/>
    <w:rsid w:val="006D0469"/>
    <w:rsid w:val="006D05AD"/>
    <w:rsid w:val="006D0657"/>
    <w:rsid w:val="006D0A39"/>
    <w:rsid w:val="006D11E4"/>
    <w:rsid w:val="006D137A"/>
    <w:rsid w:val="006D14AA"/>
    <w:rsid w:val="006D1891"/>
    <w:rsid w:val="006D278E"/>
    <w:rsid w:val="006D29D6"/>
    <w:rsid w:val="006D2C64"/>
    <w:rsid w:val="006D302F"/>
    <w:rsid w:val="006D3053"/>
    <w:rsid w:val="006D3472"/>
    <w:rsid w:val="006D406A"/>
    <w:rsid w:val="006D420D"/>
    <w:rsid w:val="006D4C8F"/>
    <w:rsid w:val="006D66B4"/>
    <w:rsid w:val="006D6859"/>
    <w:rsid w:val="006D6B58"/>
    <w:rsid w:val="006D77A0"/>
    <w:rsid w:val="006D7AE7"/>
    <w:rsid w:val="006E000C"/>
    <w:rsid w:val="006E0D7A"/>
    <w:rsid w:val="006E1340"/>
    <w:rsid w:val="006E14EB"/>
    <w:rsid w:val="006E17E8"/>
    <w:rsid w:val="006E2744"/>
    <w:rsid w:val="006E29E8"/>
    <w:rsid w:val="006E2F3E"/>
    <w:rsid w:val="006E38CC"/>
    <w:rsid w:val="006E3ABA"/>
    <w:rsid w:val="006E3FA5"/>
    <w:rsid w:val="006E4032"/>
    <w:rsid w:val="006E58B0"/>
    <w:rsid w:val="006E599B"/>
    <w:rsid w:val="006E5C70"/>
    <w:rsid w:val="006E6063"/>
    <w:rsid w:val="006E60AB"/>
    <w:rsid w:val="006E66D6"/>
    <w:rsid w:val="006E6A3A"/>
    <w:rsid w:val="006E6CBC"/>
    <w:rsid w:val="006E7112"/>
    <w:rsid w:val="006E74C7"/>
    <w:rsid w:val="006E762B"/>
    <w:rsid w:val="006E7D84"/>
    <w:rsid w:val="006F0503"/>
    <w:rsid w:val="006F0EBE"/>
    <w:rsid w:val="006F1423"/>
    <w:rsid w:val="006F143C"/>
    <w:rsid w:val="006F1616"/>
    <w:rsid w:val="006F1627"/>
    <w:rsid w:val="006F1C09"/>
    <w:rsid w:val="006F1D36"/>
    <w:rsid w:val="006F1D57"/>
    <w:rsid w:val="006F20C1"/>
    <w:rsid w:val="006F2659"/>
    <w:rsid w:val="006F2DA2"/>
    <w:rsid w:val="006F304F"/>
    <w:rsid w:val="006F32D9"/>
    <w:rsid w:val="006F36AE"/>
    <w:rsid w:val="006F3A8D"/>
    <w:rsid w:val="006F3CD4"/>
    <w:rsid w:val="006F40CA"/>
    <w:rsid w:val="006F4C66"/>
    <w:rsid w:val="006F53DA"/>
    <w:rsid w:val="006F5B6B"/>
    <w:rsid w:val="006F5FE4"/>
    <w:rsid w:val="006F65B9"/>
    <w:rsid w:val="006F67A5"/>
    <w:rsid w:val="006F6951"/>
    <w:rsid w:val="006F6C34"/>
    <w:rsid w:val="006F7CE3"/>
    <w:rsid w:val="00700D6A"/>
    <w:rsid w:val="00700F82"/>
    <w:rsid w:val="00701223"/>
    <w:rsid w:val="0070129E"/>
    <w:rsid w:val="00701AC3"/>
    <w:rsid w:val="00701D97"/>
    <w:rsid w:val="00702DC4"/>
    <w:rsid w:val="0070484E"/>
    <w:rsid w:val="007048BC"/>
    <w:rsid w:val="00704AE6"/>
    <w:rsid w:val="00705454"/>
    <w:rsid w:val="00705CB4"/>
    <w:rsid w:val="00705EDD"/>
    <w:rsid w:val="0070654D"/>
    <w:rsid w:val="00706779"/>
    <w:rsid w:val="007071B3"/>
    <w:rsid w:val="00707BA8"/>
    <w:rsid w:val="00707D5F"/>
    <w:rsid w:val="00710980"/>
    <w:rsid w:val="0071273E"/>
    <w:rsid w:val="00712B0A"/>
    <w:rsid w:val="00712F4A"/>
    <w:rsid w:val="00714153"/>
    <w:rsid w:val="007142B4"/>
    <w:rsid w:val="007143FD"/>
    <w:rsid w:val="0071494D"/>
    <w:rsid w:val="00714C07"/>
    <w:rsid w:val="00714E30"/>
    <w:rsid w:val="00714E91"/>
    <w:rsid w:val="0071502F"/>
    <w:rsid w:val="00715045"/>
    <w:rsid w:val="007154A8"/>
    <w:rsid w:val="007159CB"/>
    <w:rsid w:val="00716137"/>
    <w:rsid w:val="007166FA"/>
    <w:rsid w:val="00716DC6"/>
    <w:rsid w:val="007170DA"/>
    <w:rsid w:val="00717389"/>
    <w:rsid w:val="007173DB"/>
    <w:rsid w:val="0071754B"/>
    <w:rsid w:val="007208A6"/>
    <w:rsid w:val="007211EF"/>
    <w:rsid w:val="00721292"/>
    <w:rsid w:val="007214AF"/>
    <w:rsid w:val="00721523"/>
    <w:rsid w:val="00721BD5"/>
    <w:rsid w:val="00721DC2"/>
    <w:rsid w:val="00721ED6"/>
    <w:rsid w:val="00722AE7"/>
    <w:rsid w:val="00723075"/>
    <w:rsid w:val="007236E2"/>
    <w:rsid w:val="00723809"/>
    <w:rsid w:val="00723970"/>
    <w:rsid w:val="00723C57"/>
    <w:rsid w:val="00724932"/>
    <w:rsid w:val="0072582D"/>
    <w:rsid w:val="0072676D"/>
    <w:rsid w:val="00726BB7"/>
    <w:rsid w:val="00726F51"/>
    <w:rsid w:val="00727AF0"/>
    <w:rsid w:val="00727E81"/>
    <w:rsid w:val="0073033D"/>
    <w:rsid w:val="007308CA"/>
    <w:rsid w:val="00730EDF"/>
    <w:rsid w:val="00731E64"/>
    <w:rsid w:val="00732CC8"/>
    <w:rsid w:val="00732D1A"/>
    <w:rsid w:val="00732F35"/>
    <w:rsid w:val="00732FBF"/>
    <w:rsid w:val="007330A1"/>
    <w:rsid w:val="007337B8"/>
    <w:rsid w:val="0073398D"/>
    <w:rsid w:val="007339B7"/>
    <w:rsid w:val="007346DF"/>
    <w:rsid w:val="007356AA"/>
    <w:rsid w:val="007362BE"/>
    <w:rsid w:val="00736C52"/>
    <w:rsid w:val="0073730C"/>
    <w:rsid w:val="0073793B"/>
    <w:rsid w:val="00737C8C"/>
    <w:rsid w:val="00740538"/>
    <w:rsid w:val="00741353"/>
    <w:rsid w:val="00743088"/>
    <w:rsid w:val="00743284"/>
    <w:rsid w:val="007432D8"/>
    <w:rsid w:val="00743756"/>
    <w:rsid w:val="00743D56"/>
    <w:rsid w:val="00744B4A"/>
    <w:rsid w:val="00745478"/>
    <w:rsid w:val="00745885"/>
    <w:rsid w:val="00745A2C"/>
    <w:rsid w:val="007466F6"/>
    <w:rsid w:val="00746E24"/>
    <w:rsid w:val="00747181"/>
    <w:rsid w:val="00747B4B"/>
    <w:rsid w:val="00750502"/>
    <w:rsid w:val="00751717"/>
    <w:rsid w:val="0075197F"/>
    <w:rsid w:val="00751D2B"/>
    <w:rsid w:val="007520BA"/>
    <w:rsid w:val="00752586"/>
    <w:rsid w:val="00752636"/>
    <w:rsid w:val="00752CFE"/>
    <w:rsid w:val="00752E49"/>
    <w:rsid w:val="00752EE9"/>
    <w:rsid w:val="00752F94"/>
    <w:rsid w:val="00753BFB"/>
    <w:rsid w:val="0075408B"/>
    <w:rsid w:val="00754428"/>
    <w:rsid w:val="00754F2B"/>
    <w:rsid w:val="00755179"/>
    <w:rsid w:val="007551D6"/>
    <w:rsid w:val="00755768"/>
    <w:rsid w:val="007557E8"/>
    <w:rsid w:val="007558AE"/>
    <w:rsid w:val="00755AE5"/>
    <w:rsid w:val="00756953"/>
    <w:rsid w:val="00756FD9"/>
    <w:rsid w:val="0075739C"/>
    <w:rsid w:val="00760CCA"/>
    <w:rsid w:val="00761E44"/>
    <w:rsid w:val="00761F48"/>
    <w:rsid w:val="00762051"/>
    <w:rsid w:val="00762DBD"/>
    <w:rsid w:val="00763059"/>
    <w:rsid w:val="007632D6"/>
    <w:rsid w:val="0076338F"/>
    <w:rsid w:val="007634D2"/>
    <w:rsid w:val="0076450C"/>
    <w:rsid w:val="007652F6"/>
    <w:rsid w:val="007656E3"/>
    <w:rsid w:val="00767BCD"/>
    <w:rsid w:val="00767F66"/>
    <w:rsid w:val="00767F8E"/>
    <w:rsid w:val="00770286"/>
    <w:rsid w:val="00770505"/>
    <w:rsid w:val="00770C4A"/>
    <w:rsid w:val="007710B1"/>
    <w:rsid w:val="007719E6"/>
    <w:rsid w:val="00771C60"/>
    <w:rsid w:val="00771DF6"/>
    <w:rsid w:val="00771FA4"/>
    <w:rsid w:val="00772625"/>
    <w:rsid w:val="0077287A"/>
    <w:rsid w:val="00772AC5"/>
    <w:rsid w:val="00772D6A"/>
    <w:rsid w:val="00773447"/>
    <w:rsid w:val="00773650"/>
    <w:rsid w:val="00773E4B"/>
    <w:rsid w:val="00774039"/>
    <w:rsid w:val="007742D7"/>
    <w:rsid w:val="0077445A"/>
    <w:rsid w:val="00774488"/>
    <w:rsid w:val="0077520C"/>
    <w:rsid w:val="007754B0"/>
    <w:rsid w:val="00775961"/>
    <w:rsid w:val="00775B74"/>
    <w:rsid w:val="00776234"/>
    <w:rsid w:val="00776800"/>
    <w:rsid w:val="00777619"/>
    <w:rsid w:val="0077791F"/>
    <w:rsid w:val="007779EC"/>
    <w:rsid w:val="00780268"/>
    <w:rsid w:val="00780563"/>
    <w:rsid w:val="007805DA"/>
    <w:rsid w:val="00780B93"/>
    <w:rsid w:val="00780FC9"/>
    <w:rsid w:val="0078143B"/>
    <w:rsid w:val="007815FD"/>
    <w:rsid w:val="00781609"/>
    <w:rsid w:val="00781A6F"/>
    <w:rsid w:val="00781BED"/>
    <w:rsid w:val="00782465"/>
    <w:rsid w:val="00782946"/>
    <w:rsid w:val="00782A3F"/>
    <w:rsid w:val="00783126"/>
    <w:rsid w:val="0078367D"/>
    <w:rsid w:val="00783AE5"/>
    <w:rsid w:val="00783BCD"/>
    <w:rsid w:val="007841B3"/>
    <w:rsid w:val="00784A62"/>
    <w:rsid w:val="00784FAF"/>
    <w:rsid w:val="0078586F"/>
    <w:rsid w:val="00785BEB"/>
    <w:rsid w:val="00785F72"/>
    <w:rsid w:val="007863A9"/>
    <w:rsid w:val="00786B18"/>
    <w:rsid w:val="00787B14"/>
    <w:rsid w:val="0079102B"/>
    <w:rsid w:val="00791453"/>
    <w:rsid w:val="00791976"/>
    <w:rsid w:val="00791F9D"/>
    <w:rsid w:val="00792FCA"/>
    <w:rsid w:val="00793873"/>
    <w:rsid w:val="007959DA"/>
    <w:rsid w:val="00795E55"/>
    <w:rsid w:val="0079606A"/>
    <w:rsid w:val="007964C9"/>
    <w:rsid w:val="0079656A"/>
    <w:rsid w:val="00797987"/>
    <w:rsid w:val="00797AA7"/>
    <w:rsid w:val="007A019A"/>
    <w:rsid w:val="007A0A4E"/>
    <w:rsid w:val="007A0E01"/>
    <w:rsid w:val="007A0E40"/>
    <w:rsid w:val="007A1283"/>
    <w:rsid w:val="007A16EE"/>
    <w:rsid w:val="007A1A23"/>
    <w:rsid w:val="007A1B66"/>
    <w:rsid w:val="007A2363"/>
    <w:rsid w:val="007A2676"/>
    <w:rsid w:val="007A2AD2"/>
    <w:rsid w:val="007A2BF2"/>
    <w:rsid w:val="007A36D8"/>
    <w:rsid w:val="007A3938"/>
    <w:rsid w:val="007A3D5D"/>
    <w:rsid w:val="007A40C8"/>
    <w:rsid w:val="007A4288"/>
    <w:rsid w:val="007A4B40"/>
    <w:rsid w:val="007A5983"/>
    <w:rsid w:val="007A602D"/>
    <w:rsid w:val="007A6999"/>
    <w:rsid w:val="007A77E9"/>
    <w:rsid w:val="007A7AD2"/>
    <w:rsid w:val="007B0284"/>
    <w:rsid w:val="007B1174"/>
    <w:rsid w:val="007B2E85"/>
    <w:rsid w:val="007B2F74"/>
    <w:rsid w:val="007B3070"/>
    <w:rsid w:val="007B3308"/>
    <w:rsid w:val="007B38BF"/>
    <w:rsid w:val="007B449E"/>
    <w:rsid w:val="007B4964"/>
    <w:rsid w:val="007B4A3E"/>
    <w:rsid w:val="007B53D7"/>
    <w:rsid w:val="007B541A"/>
    <w:rsid w:val="007B5912"/>
    <w:rsid w:val="007B591A"/>
    <w:rsid w:val="007B5B09"/>
    <w:rsid w:val="007B6581"/>
    <w:rsid w:val="007B65B1"/>
    <w:rsid w:val="007B6715"/>
    <w:rsid w:val="007B6741"/>
    <w:rsid w:val="007B67FF"/>
    <w:rsid w:val="007B70AA"/>
    <w:rsid w:val="007B7CD6"/>
    <w:rsid w:val="007B7F02"/>
    <w:rsid w:val="007B7F1E"/>
    <w:rsid w:val="007C028A"/>
    <w:rsid w:val="007C0329"/>
    <w:rsid w:val="007C0BA5"/>
    <w:rsid w:val="007C13C6"/>
    <w:rsid w:val="007C18B0"/>
    <w:rsid w:val="007C205E"/>
    <w:rsid w:val="007C224A"/>
    <w:rsid w:val="007C30BF"/>
    <w:rsid w:val="007C32A6"/>
    <w:rsid w:val="007C3D98"/>
    <w:rsid w:val="007C3D9C"/>
    <w:rsid w:val="007C3FFE"/>
    <w:rsid w:val="007C4417"/>
    <w:rsid w:val="007C4608"/>
    <w:rsid w:val="007C4682"/>
    <w:rsid w:val="007C479D"/>
    <w:rsid w:val="007C4E79"/>
    <w:rsid w:val="007C5682"/>
    <w:rsid w:val="007C5DBE"/>
    <w:rsid w:val="007C6014"/>
    <w:rsid w:val="007C6B8B"/>
    <w:rsid w:val="007C7264"/>
    <w:rsid w:val="007C7268"/>
    <w:rsid w:val="007C777E"/>
    <w:rsid w:val="007D0214"/>
    <w:rsid w:val="007D02F0"/>
    <w:rsid w:val="007D03A3"/>
    <w:rsid w:val="007D0589"/>
    <w:rsid w:val="007D06FF"/>
    <w:rsid w:val="007D0C2C"/>
    <w:rsid w:val="007D1443"/>
    <w:rsid w:val="007D2259"/>
    <w:rsid w:val="007D2DD8"/>
    <w:rsid w:val="007D328F"/>
    <w:rsid w:val="007D445E"/>
    <w:rsid w:val="007D4DFD"/>
    <w:rsid w:val="007D58B8"/>
    <w:rsid w:val="007D5E15"/>
    <w:rsid w:val="007D6250"/>
    <w:rsid w:val="007D64A3"/>
    <w:rsid w:val="007D6509"/>
    <w:rsid w:val="007D663B"/>
    <w:rsid w:val="007D7015"/>
    <w:rsid w:val="007D725B"/>
    <w:rsid w:val="007D76CB"/>
    <w:rsid w:val="007E03A8"/>
    <w:rsid w:val="007E0C11"/>
    <w:rsid w:val="007E19BA"/>
    <w:rsid w:val="007E1CAB"/>
    <w:rsid w:val="007E1FD5"/>
    <w:rsid w:val="007E2224"/>
    <w:rsid w:val="007E24A8"/>
    <w:rsid w:val="007E299F"/>
    <w:rsid w:val="007E2D38"/>
    <w:rsid w:val="007E35F5"/>
    <w:rsid w:val="007E35F6"/>
    <w:rsid w:val="007E3E9B"/>
    <w:rsid w:val="007E4432"/>
    <w:rsid w:val="007E4520"/>
    <w:rsid w:val="007E491D"/>
    <w:rsid w:val="007E4E52"/>
    <w:rsid w:val="007E5354"/>
    <w:rsid w:val="007E5B8E"/>
    <w:rsid w:val="007E5E7D"/>
    <w:rsid w:val="007E71BC"/>
    <w:rsid w:val="007E7619"/>
    <w:rsid w:val="007E7841"/>
    <w:rsid w:val="007F0250"/>
    <w:rsid w:val="007F111B"/>
    <w:rsid w:val="007F1161"/>
    <w:rsid w:val="007F1459"/>
    <w:rsid w:val="007F1572"/>
    <w:rsid w:val="007F1B02"/>
    <w:rsid w:val="007F361A"/>
    <w:rsid w:val="007F3831"/>
    <w:rsid w:val="007F3B33"/>
    <w:rsid w:val="007F3B71"/>
    <w:rsid w:val="007F3D50"/>
    <w:rsid w:val="007F4786"/>
    <w:rsid w:val="007F49C3"/>
    <w:rsid w:val="007F511B"/>
    <w:rsid w:val="007F530D"/>
    <w:rsid w:val="007F5D33"/>
    <w:rsid w:val="007F6B54"/>
    <w:rsid w:val="00800744"/>
    <w:rsid w:val="00800A09"/>
    <w:rsid w:val="00800A17"/>
    <w:rsid w:val="00800A6F"/>
    <w:rsid w:val="00800C80"/>
    <w:rsid w:val="00800D3F"/>
    <w:rsid w:val="008018EC"/>
    <w:rsid w:val="00801961"/>
    <w:rsid w:val="008019E1"/>
    <w:rsid w:val="00802088"/>
    <w:rsid w:val="008024AB"/>
    <w:rsid w:val="00802AE2"/>
    <w:rsid w:val="0080317F"/>
    <w:rsid w:val="008031E1"/>
    <w:rsid w:val="00803697"/>
    <w:rsid w:val="00803FBA"/>
    <w:rsid w:val="008043BF"/>
    <w:rsid w:val="00804571"/>
    <w:rsid w:val="00804ED5"/>
    <w:rsid w:val="0080589C"/>
    <w:rsid w:val="0080619B"/>
    <w:rsid w:val="00806555"/>
    <w:rsid w:val="008067A4"/>
    <w:rsid w:val="00806883"/>
    <w:rsid w:val="00806C73"/>
    <w:rsid w:val="00807093"/>
    <w:rsid w:val="00807A10"/>
    <w:rsid w:val="00807F61"/>
    <w:rsid w:val="00810A3A"/>
    <w:rsid w:val="00810E62"/>
    <w:rsid w:val="00811752"/>
    <w:rsid w:val="0081296A"/>
    <w:rsid w:val="00813558"/>
    <w:rsid w:val="00813AC8"/>
    <w:rsid w:val="00813BF5"/>
    <w:rsid w:val="00813DAA"/>
    <w:rsid w:val="00814961"/>
    <w:rsid w:val="0081501C"/>
    <w:rsid w:val="008157F8"/>
    <w:rsid w:val="00815999"/>
    <w:rsid w:val="00815CF4"/>
    <w:rsid w:val="008164E6"/>
    <w:rsid w:val="00816A30"/>
    <w:rsid w:val="00816BF4"/>
    <w:rsid w:val="00816C34"/>
    <w:rsid w:val="008170D4"/>
    <w:rsid w:val="008177E0"/>
    <w:rsid w:val="00820764"/>
    <w:rsid w:val="0082141A"/>
    <w:rsid w:val="00821636"/>
    <w:rsid w:val="008219D9"/>
    <w:rsid w:val="00821A4F"/>
    <w:rsid w:val="00821EA7"/>
    <w:rsid w:val="008221B5"/>
    <w:rsid w:val="00822578"/>
    <w:rsid w:val="00822DC3"/>
    <w:rsid w:val="00822DF1"/>
    <w:rsid w:val="00822F3E"/>
    <w:rsid w:val="008231B8"/>
    <w:rsid w:val="0082447E"/>
    <w:rsid w:val="00824911"/>
    <w:rsid w:val="008249A7"/>
    <w:rsid w:val="0082528F"/>
    <w:rsid w:val="00825332"/>
    <w:rsid w:val="0082600F"/>
    <w:rsid w:val="008260F3"/>
    <w:rsid w:val="0082650A"/>
    <w:rsid w:val="0082694C"/>
    <w:rsid w:val="00826ED2"/>
    <w:rsid w:val="00827151"/>
    <w:rsid w:val="0082724B"/>
    <w:rsid w:val="00827C74"/>
    <w:rsid w:val="00827F66"/>
    <w:rsid w:val="008302FB"/>
    <w:rsid w:val="00830859"/>
    <w:rsid w:val="00830AAC"/>
    <w:rsid w:val="00830BFB"/>
    <w:rsid w:val="00831174"/>
    <w:rsid w:val="00831860"/>
    <w:rsid w:val="008320CC"/>
    <w:rsid w:val="008325BD"/>
    <w:rsid w:val="008326E3"/>
    <w:rsid w:val="00832BB4"/>
    <w:rsid w:val="00832C5F"/>
    <w:rsid w:val="00832EC6"/>
    <w:rsid w:val="00833180"/>
    <w:rsid w:val="008337A2"/>
    <w:rsid w:val="008339DF"/>
    <w:rsid w:val="00834272"/>
    <w:rsid w:val="0083447E"/>
    <w:rsid w:val="0083562A"/>
    <w:rsid w:val="008363A2"/>
    <w:rsid w:val="00836753"/>
    <w:rsid w:val="008367BB"/>
    <w:rsid w:val="00836F0B"/>
    <w:rsid w:val="00837A2C"/>
    <w:rsid w:val="00837C99"/>
    <w:rsid w:val="00840100"/>
    <w:rsid w:val="00840111"/>
    <w:rsid w:val="0084123E"/>
    <w:rsid w:val="008412C1"/>
    <w:rsid w:val="00841359"/>
    <w:rsid w:val="00841F70"/>
    <w:rsid w:val="00842901"/>
    <w:rsid w:val="00842E79"/>
    <w:rsid w:val="00843D17"/>
    <w:rsid w:val="0084443D"/>
    <w:rsid w:val="0084461C"/>
    <w:rsid w:val="008449BA"/>
    <w:rsid w:val="008449D0"/>
    <w:rsid w:val="00844D1C"/>
    <w:rsid w:val="00845720"/>
    <w:rsid w:val="008458CE"/>
    <w:rsid w:val="008458E5"/>
    <w:rsid w:val="00845F1D"/>
    <w:rsid w:val="0084604E"/>
    <w:rsid w:val="008463F4"/>
    <w:rsid w:val="008468EC"/>
    <w:rsid w:val="00846B7E"/>
    <w:rsid w:val="00847701"/>
    <w:rsid w:val="00847BD0"/>
    <w:rsid w:val="00847D84"/>
    <w:rsid w:val="00847E7C"/>
    <w:rsid w:val="00850E5E"/>
    <w:rsid w:val="0085111C"/>
    <w:rsid w:val="008516D3"/>
    <w:rsid w:val="008516EB"/>
    <w:rsid w:val="00851ED7"/>
    <w:rsid w:val="00852828"/>
    <w:rsid w:val="00852867"/>
    <w:rsid w:val="008536B7"/>
    <w:rsid w:val="00854091"/>
    <w:rsid w:val="008556F3"/>
    <w:rsid w:val="0085577E"/>
    <w:rsid w:val="00855B09"/>
    <w:rsid w:val="00855FED"/>
    <w:rsid w:val="008568EC"/>
    <w:rsid w:val="0085701B"/>
    <w:rsid w:val="00857750"/>
    <w:rsid w:val="008578BE"/>
    <w:rsid w:val="00857BF0"/>
    <w:rsid w:val="00860AD5"/>
    <w:rsid w:val="00862568"/>
    <w:rsid w:val="00862702"/>
    <w:rsid w:val="008627CA"/>
    <w:rsid w:val="00862A67"/>
    <w:rsid w:val="00862AF0"/>
    <w:rsid w:val="00862CD9"/>
    <w:rsid w:val="00862DCB"/>
    <w:rsid w:val="00863256"/>
    <w:rsid w:val="00863259"/>
    <w:rsid w:val="008635C7"/>
    <w:rsid w:val="008637FD"/>
    <w:rsid w:val="008638A9"/>
    <w:rsid w:val="00863AA8"/>
    <w:rsid w:val="008641FE"/>
    <w:rsid w:val="00864D02"/>
    <w:rsid w:val="00864E82"/>
    <w:rsid w:val="00864F46"/>
    <w:rsid w:val="00865161"/>
    <w:rsid w:val="00865207"/>
    <w:rsid w:val="008654A1"/>
    <w:rsid w:val="00865B72"/>
    <w:rsid w:val="00866164"/>
    <w:rsid w:val="00866221"/>
    <w:rsid w:val="00866756"/>
    <w:rsid w:val="00866EDD"/>
    <w:rsid w:val="00867B0D"/>
    <w:rsid w:val="00867CE4"/>
    <w:rsid w:val="00867EA5"/>
    <w:rsid w:val="00867FC2"/>
    <w:rsid w:val="00870038"/>
    <w:rsid w:val="00870096"/>
    <w:rsid w:val="0087054B"/>
    <w:rsid w:val="008710F4"/>
    <w:rsid w:val="00871113"/>
    <w:rsid w:val="00871FCA"/>
    <w:rsid w:val="0087231F"/>
    <w:rsid w:val="00872953"/>
    <w:rsid w:val="0087299C"/>
    <w:rsid w:val="00872EA7"/>
    <w:rsid w:val="008731D5"/>
    <w:rsid w:val="00873333"/>
    <w:rsid w:val="008738FA"/>
    <w:rsid w:val="008743FB"/>
    <w:rsid w:val="00874E50"/>
    <w:rsid w:val="008757AA"/>
    <w:rsid w:val="00875843"/>
    <w:rsid w:val="008762B0"/>
    <w:rsid w:val="00876394"/>
    <w:rsid w:val="008769AC"/>
    <w:rsid w:val="00876D30"/>
    <w:rsid w:val="0087736A"/>
    <w:rsid w:val="00877CE8"/>
    <w:rsid w:val="00877F28"/>
    <w:rsid w:val="00880350"/>
    <w:rsid w:val="008806DD"/>
    <w:rsid w:val="00881227"/>
    <w:rsid w:val="0088155D"/>
    <w:rsid w:val="008815D6"/>
    <w:rsid w:val="00882482"/>
    <w:rsid w:val="0088286D"/>
    <w:rsid w:val="008829C9"/>
    <w:rsid w:val="00882C6A"/>
    <w:rsid w:val="00882FA8"/>
    <w:rsid w:val="008836D3"/>
    <w:rsid w:val="0088381F"/>
    <w:rsid w:val="0088459B"/>
    <w:rsid w:val="008847C2"/>
    <w:rsid w:val="00884859"/>
    <w:rsid w:val="00884F0E"/>
    <w:rsid w:val="008850A9"/>
    <w:rsid w:val="0088530C"/>
    <w:rsid w:val="008855CC"/>
    <w:rsid w:val="008900CC"/>
    <w:rsid w:val="008901E8"/>
    <w:rsid w:val="008905B6"/>
    <w:rsid w:val="00890E45"/>
    <w:rsid w:val="00891027"/>
    <w:rsid w:val="00891858"/>
    <w:rsid w:val="00891A11"/>
    <w:rsid w:val="00891AAA"/>
    <w:rsid w:val="00892012"/>
    <w:rsid w:val="0089219B"/>
    <w:rsid w:val="008924B5"/>
    <w:rsid w:val="00892781"/>
    <w:rsid w:val="00892A30"/>
    <w:rsid w:val="00892AEB"/>
    <w:rsid w:val="00892B6D"/>
    <w:rsid w:val="00892F3B"/>
    <w:rsid w:val="0089391A"/>
    <w:rsid w:val="00893B64"/>
    <w:rsid w:val="00893F5B"/>
    <w:rsid w:val="00894E62"/>
    <w:rsid w:val="00895460"/>
    <w:rsid w:val="0089591F"/>
    <w:rsid w:val="00895D16"/>
    <w:rsid w:val="00896362"/>
    <w:rsid w:val="0089649F"/>
    <w:rsid w:val="008966CA"/>
    <w:rsid w:val="008968FD"/>
    <w:rsid w:val="00896CE5"/>
    <w:rsid w:val="00896D20"/>
    <w:rsid w:val="00896DF7"/>
    <w:rsid w:val="00897592"/>
    <w:rsid w:val="008977D3"/>
    <w:rsid w:val="00897BE7"/>
    <w:rsid w:val="00897D1D"/>
    <w:rsid w:val="008A0A46"/>
    <w:rsid w:val="008A2E25"/>
    <w:rsid w:val="008A2E27"/>
    <w:rsid w:val="008A303F"/>
    <w:rsid w:val="008A430E"/>
    <w:rsid w:val="008A44B6"/>
    <w:rsid w:val="008A4EED"/>
    <w:rsid w:val="008A5F3E"/>
    <w:rsid w:val="008A632D"/>
    <w:rsid w:val="008A7174"/>
    <w:rsid w:val="008A7A09"/>
    <w:rsid w:val="008A7BB6"/>
    <w:rsid w:val="008B03D6"/>
    <w:rsid w:val="008B0742"/>
    <w:rsid w:val="008B0D86"/>
    <w:rsid w:val="008B0FC6"/>
    <w:rsid w:val="008B100D"/>
    <w:rsid w:val="008B15EE"/>
    <w:rsid w:val="008B18A3"/>
    <w:rsid w:val="008B1D60"/>
    <w:rsid w:val="008B2168"/>
    <w:rsid w:val="008B2201"/>
    <w:rsid w:val="008B2229"/>
    <w:rsid w:val="008B235B"/>
    <w:rsid w:val="008B28F0"/>
    <w:rsid w:val="008B29FA"/>
    <w:rsid w:val="008B2D0F"/>
    <w:rsid w:val="008B3A51"/>
    <w:rsid w:val="008B4267"/>
    <w:rsid w:val="008B53B8"/>
    <w:rsid w:val="008B6409"/>
    <w:rsid w:val="008B67EB"/>
    <w:rsid w:val="008B74C6"/>
    <w:rsid w:val="008B7907"/>
    <w:rsid w:val="008C045F"/>
    <w:rsid w:val="008C04F7"/>
    <w:rsid w:val="008C07DE"/>
    <w:rsid w:val="008C080B"/>
    <w:rsid w:val="008C0C0C"/>
    <w:rsid w:val="008C0C50"/>
    <w:rsid w:val="008C105F"/>
    <w:rsid w:val="008C10D2"/>
    <w:rsid w:val="008C122E"/>
    <w:rsid w:val="008C1366"/>
    <w:rsid w:val="008C1962"/>
    <w:rsid w:val="008C19BB"/>
    <w:rsid w:val="008C1C5C"/>
    <w:rsid w:val="008C1D55"/>
    <w:rsid w:val="008C2532"/>
    <w:rsid w:val="008C2C62"/>
    <w:rsid w:val="008C2F9A"/>
    <w:rsid w:val="008C3AF8"/>
    <w:rsid w:val="008C4052"/>
    <w:rsid w:val="008C40FC"/>
    <w:rsid w:val="008C49C6"/>
    <w:rsid w:val="008C505E"/>
    <w:rsid w:val="008C5735"/>
    <w:rsid w:val="008C5972"/>
    <w:rsid w:val="008C5978"/>
    <w:rsid w:val="008C5FC4"/>
    <w:rsid w:val="008C6570"/>
    <w:rsid w:val="008C6802"/>
    <w:rsid w:val="008C6CC4"/>
    <w:rsid w:val="008C723A"/>
    <w:rsid w:val="008C79C4"/>
    <w:rsid w:val="008C7AC7"/>
    <w:rsid w:val="008C7B76"/>
    <w:rsid w:val="008D084E"/>
    <w:rsid w:val="008D17DC"/>
    <w:rsid w:val="008D18F5"/>
    <w:rsid w:val="008D1ED4"/>
    <w:rsid w:val="008D2398"/>
    <w:rsid w:val="008D28B0"/>
    <w:rsid w:val="008D2DE6"/>
    <w:rsid w:val="008D3374"/>
    <w:rsid w:val="008D3754"/>
    <w:rsid w:val="008D43AD"/>
    <w:rsid w:val="008D5185"/>
    <w:rsid w:val="008D58E7"/>
    <w:rsid w:val="008D75AE"/>
    <w:rsid w:val="008D75F6"/>
    <w:rsid w:val="008E0806"/>
    <w:rsid w:val="008E0965"/>
    <w:rsid w:val="008E0C1C"/>
    <w:rsid w:val="008E12E7"/>
    <w:rsid w:val="008E16C8"/>
    <w:rsid w:val="008E1DE4"/>
    <w:rsid w:val="008E225E"/>
    <w:rsid w:val="008E2D7C"/>
    <w:rsid w:val="008E3144"/>
    <w:rsid w:val="008E31FD"/>
    <w:rsid w:val="008E34B5"/>
    <w:rsid w:val="008E3578"/>
    <w:rsid w:val="008E3ADB"/>
    <w:rsid w:val="008E3E71"/>
    <w:rsid w:val="008E4A73"/>
    <w:rsid w:val="008E505B"/>
    <w:rsid w:val="008E50CB"/>
    <w:rsid w:val="008E6497"/>
    <w:rsid w:val="008E6795"/>
    <w:rsid w:val="008E6ACA"/>
    <w:rsid w:val="008E7033"/>
    <w:rsid w:val="008E729B"/>
    <w:rsid w:val="008E73ED"/>
    <w:rsid w:val="008E7F59"/>
    <w:rsid w:val="008F003F"/>
    <w:rsid w:val="008F058F"/>
    <w:rsid w:val="008F05DC"/>
    <w:rsid w:val="008F0B24"/>
    <w:rsid w:val="008F0B2C"/>
    <w:rsid w:val="008F0BAA"/>
    <w:rsid w:val="008F0F6D"/>
    <w:rsid w:val="008F10DA"/>
    <w:rsid w:val="008F1BAD"/>
    <w:rsid w:val="008F258D"/>
    <w:rsid w:val="008F28BC"/>
    <w:rsid w:val="008F4096"/>
    <w:rsid w:val="008F4507"/>
    <w:rsid w:val="008F4857"/>
    <w:rsid w:val="008F4962"/>
    <w:rsid w:val="008F58EA"/>
    <w:rsid w:val="008F5D50"/>
    <w:rsid w:val="008F6C37"/>
    <w:rsid w:val="009000CE"/>
    <w:rsid w:val="009000EE"/>
    <w:rsid w:val="00900767"/>
    <w:rsid w:val="009008D5"/>
    <w:rsid w:val="00900F91"/>
    <w:rsid w:val="009019D4"/>
    <w:rsid w:val="00901D99"/>
    <w:rsid w:val="00901D9A"/>
    <w:rsid w:val="00902E54"/>
    <w:rsid w:val="00903B66"/>
    <w:rsid w:val="00903F46"/>
    <w:rsid w:val="009040B0"/>
    <w:rsid w:val="009047F8"/>
    <w:rsid w:val="00904F58"/>
    <w:rsid w:val="0090517F"/>
    <w:rsid w:val="009057B6"/>
    <w:rsid w:val="00905BDF"/>
    <w:rsid w:val="00906563"/>
    <w:rsid w:val="00907217"/>
    <w:rsid w:val="00907F2E"/>
    <w:rsid w:val="009102A2"/>
    <w:rsid w:val="00910B64"/>
    <w:rsid w:val="00911080"/>
    <w:rsid w:val="00911BC7"/>
    <w:rsid w:val="00911C1F"/>
    <w:rsid w:val="00911CFF"/>
    <w:rsid w:val="00911E23"/>
    <w:rsid w:val="009123B8"/>
    <w:rsid w:val="00912773"/>
    <w:rsid w:val="009128B9"/>
    <w:rsid w:val="009132EA"/>
    <w:rsid w:val="00913E1C"/>
    <w:rsid w:val="00914680"/>
    <w:rsid w:val="00914C09"/>
    <w:rsid w:val="0091585E"/>
    <w:rsid w:val="00915CDE"/>
    <w:rsid w:val="00915CEA"/>
    <w:rsid w:val="00915F1E"/>
    <w:rsid w:val="0091680F"/>
    <w:rsid w:val="00916BC9"/>
    <w:rsid w:val="00920EB8"/>
    <w:rsid w:val="00921155"/>
    <w:rsid w:val="009211A8"/>
    <w:rsid w:val="009213F0"/>
    <w:rsid w:val="00921AFF"/>
    <w:rsid w:val="00921ED1"/>
    <w:rsid w:val="009225A7"/>
    <w:rsid w:val="009226FF"/>
    <w:rsid w:val="00922EEA"/>
    <w:rsid w:val="009230D4"/>
    <w:rsid w:val="00923B28"/>
    <w:rsid w:val="0092422D"/>
    <w:rsid w:val="009244C6"/>
    <w:rsid w:val="009247F2"/>
    <w:rsid w:val="00924834"/>
    <w:rsid w:val="009248C2"/>
    <w:rsid w:val="009249E3"/>
    <w:rsid w:val="00924BE0"/>
    <w:rsid w:val="00924CF1"/>
    <w:rsid w:val="00925CB0"/>
    <w:rsid w:val="009261F3"/>
    <w:rsid w:val="00926AEE"/>
    <w:rsid w:val="00926CEC"/>
    <w:rsid w:val="00926F60"/>
    <w:rsid w:val="00927079"/>
    <w:rsid w:val="00927185"/>
    <w:rsid w:val="009271C1"/>
    <w:rsid w:val="00927FA2"/>
    <w:rsid w:val="00927FF2"/>
    <w:rsid w:val="00930613"/>
    <w:rsid w:val="00930C0A"/>
    <w:rsid w:val="00930F06"/>
    <w:rsid w:val="00931099"/>
    <w:rsid w:val="0093118E"/>
    <w:rsid w:val="00931337"/>
    <w:rsid w:val="00931572"/>
    <w:rsid w:val="00931DBE"/>
    <w:rsid w:val="00932157"/>
    <w:rsid w:val="00932180"/>
    <w:rsid w:val="009325AE"/>
    <w:rsid w:val="00932B05"/>
    <w:rsid w:val="00932B9C"/>
    <w:rsid w:val="00932D54"/>
    <w:rsid w:val="00932EEE"/>
    <w:rsid w:val="0093356F"/>
    <w:rsid w:val="00933621"/>
    <w:rsid w:val="0093375C"/>
    <w:rsid w:val="00933823"/>
    <w:rsid w:val="009339BB"/>
    <w:rsid w:val="00934346"/>
    <w:rsid w:val="009343EF"/>
    <w:rsid w:val="00934668"/>
    <w:rsid w:val="00935848"/>
    <w:rsid w:val="00935E6F"/>
    <w:rsid w:val="00935FB7"/>
    <w:rsid w:val="009364AD"/>
    <w:rsid w:val="00936A5B"/>
    <w:rsid w:val="00936B5A"/>
    <w:rsid w:val="0093726D"/>
    <w:rsid w:val="0093746C"/>
    <w:rsid w:val="009400CF"/>
    <w:rsid w:val="00941F5F"/>
    <w:rsid w:val="0094210E"/>
    <w:rsid w:val="009421DA"/>
    <w:rsid w:val="00942446"/>
    <w:rsid w:val="0094268C"/>
    <w:rsid w:val="00942842"/>
    <w:rsid w:val="00942B5C"/>
    <w:rsid w:val="00942FF4"/>
    <w:rsid w:val="00943383"/>
    <w:rsid w:val="00943E20"/>
    <w:rsid w:val="00944569"/>
    <w:rsid w:val="00944B8B"/>
    <w:rsid w:val="00945065"/>
    <w:rsid w:val="00946363"/>
    <w:rsid w:val="0095033B"/>
    <w:rsid w:val="00950ECF"/>
    <w:rsid w:val="00950FEE"/>
    <w:rsid w:val="00951B6E"/>
    <w:rsid w:val="009528DF"/>
    <w:rsid w:val="0095336E"/>
    <w:rsid w:val="00953755"/>
    <w:rsid w:val="00953B47"/>
    <w:rsid w:val="00953D44"/>
    <w:rsid w:val="00953D61"/>
    <w:rsid w:val="00953FA0"/>
    <w:rsid w:val="00954086"/>
    <w:rsid w:val="00954251"/>
    <w:rsid w:val="00954D8D"/>
    <w:rsid w:val="00955699"/>
    <w:rsid w:val="009556AB"/>
    <w:rsid w:val="00955927"/>
    <w:rsid w:val="0095691F"/>
    <w:rsid w:val="00956C30"/>
    <w:rsid w:val="00957243"/>
    <w:rsid w:val="00957C8E"/>
    <w:rsid w:val="009606BB"/>
    <w:rsid w:val="00960A34"/>
    <w:rsid w:val="00960F73"/>
    <w:rsid w:val="009621EA"/>
    <w:rsid w:val="009622AE"/>
    <w:rsid w:val="00962398"/>
    <w:rsid w:val="00962758"/>
    <w:rsid w:val="00962DA6"/>
    <w:rsid w:val="00963585"/>
    <w:rsid w:val="009637E0"/>
    <w:rsid w:val="009640EF"/>
    <w:rsid w:val="00964102"/>
    <w:rsid w:val="00964729"/>
    <w:rsid w:val="00964A25"/>
    <w:rsid w:val="00964CB5"/>
    <w:rsid w:val="00964E69"/>
    <w:rsid w:val="00964EF5"/>
    <w:rsid w:val="00965EE5"/>
    <w:rsid w:val="00966348"/>
    <w:rsid w:val="00966573"/>
    <w:rsid w:val="00966B18"/>
    <w:rsid w:val="00966F14"/>
    <w:rsid w:val="009670DD"/>
    <w:rsid w:val="009678AF"/>
    <w:rsid w:val="00967A57"/>
    <w:rsid w:val="00967F11"/>
    <w:rsid w:val="009708F2"/>
    <w:rsid w:val="00970A72"/>
    <w:rsid w:val="00970F97"/>
    <w:rsid w:val="00971032"/>
    <w:rsid w:val="00971068"/>
    <w:rsid w:val="0097201F"/>
    <w:rsid w:val="00972122"/>
    <w:rsid w:val="00972E0D"/>
    <w:rsid w:val="009739D1"/>
    <w:rsid w:val="00973A43"/>
    <w:rsid w:val="0097479B"/>
    <w:rsid w:val="00975D33"/>
    <w:rsid w:val="00976C5F"/>
    <w:rsid w:val="00977369"/>
    <w:rsid w:val="009779D2"/>
    <w:rsid w:val="00977B7A"/>
    <w:rsid w:val="00981FB5"/>
    <w:rsid w:val="009829BC"/>
    <w:rsid w:val="00983168"/>
    <w:rsid w:val="00984B4E"/>
    <w:rsid w:val="00985003"/>
    <w:rsid w:val="009850E1"/>
    <w:rsid w:val="009865BC"/>
    <w:rsid w:val="009871CA"/>
    <w:rsid w:val="00987343"/>
    <w:rsid w:val="00987D0D"/>
    <w:rsid w:val="00987FDC"/>
    <w:rsid w:val="009900A4"/>
    <w:rsid w:val="009901CC"/>
    <w:rsid w:val="00990341"/>
    <w:rsid w:val="0099077C"/>
    <w:rsid w:val="00991683"/>
    <w:rsid w:val="00991811"/>
    <w:rsid w:val="009923A9"/>
    <w:rsid w:val="0099256C"/>
    <w:rsid w:val="009934A6"/>
    <w:rsid w:val="00994174"/>
    <w:rsid w:val="009941BC"/>
    <w:rsid w:val="0099430F"/>
    <w:rsid w:val="009952DF"/>
    <w:rsid w:val="00995794"/>
    <w:rsid w:val="00995A73"/>
    <w:rsid w:val="00996347"/>
    <w:rsid w:val="0099652B"/>
    <w:rsid w:val="0099656D"/>
    <w:rsid w:val="00996758"/>
    <w:rsid w:val="00996A74"/>
    <w:rsid w:val="00997D2A"/>
    <w:rsid w:val="00997F91"/>
    <w:rsid w:val="00997FE5"/>
    <w:rsid w:val="009A0389"/>
    <w:rsid w:val="009A07AA"/>
    <w:rsid w:val="009A2682"/>
    <w:rsid w:val="009A29FC"/>
    <w:rsid w:val="009A3151"/>
    <w:rsid w:val="009A36ED"/>
    <w:rsid w:val="009A3BC0"/>
    <w:rsid w:val="009A46C2"/>
    <w:rsid w:val="009A511F"/>
    <w:rsid w:val="009A55AD"/>
    <w:rsid w:val="009A583A"/>
    <w:rsid w:val="009A5C9E"/>
    <w:rsid w:val="009A5F9B"/>
    <w:rsid w:val="009A6AF4"/>
    <w:rsid w:val="009A6EF2"/>
    <w:rsid w:val="009A6FBC"/>
    <w:rsid w:val="009B05D9"/>
    <w:rsid w:val="009B118B"/>
    <w:rsid w:val="009B11A2"/>
    <w:rsid w:val="009B184A"/>
    <w:rsid w:val="009B18FE"/>
    <w:rsid w:val="009B1C2E"/>
    <w:rsid w:val="009B2244"/>
    <w:rsid w:val="009B2EEA"/>
    <w:rsid w:val="009B351C"/>
    <w:rsid w:val="009B3724"/>
    <w:rsid w:val="009B3AA5"/>
    <w:rsid w:val="009B52E1"/>
    <w:rsid w:val="009B5A3D"/>
    <w:rsid w:val="009B6107"/>
    <w:rsid w:val="009B68AE"/>
    <w:rsid w:val="009B72B5"/>
    <w:rsid w:val="009B78CC"/>
    <w:rsid w:val="009B7E73"/>
    <w:rsid w:val="009C0E17"/>
    <w:rsid w:val="009C0F16"/>
    <w:rsid w:val="009C1E0E"/>
    <w:rsid w:val="009C1E7F"/>
    <w:rsid w:val="009C20BE"/>
    <w:rsid w:val="009C2265"/>
    <w:rsid w:val="009C2744"/>
    <w:rsid w:val="009C2D37"/>
    <w:rsid w:val="009C30C7"/>
    <w:rsid w:val="009C329C"/>
    <w:rsid w:val="009C3C86"/>
    <w:rsid w:val="009C4089"/>
    <w:rsid w:val="009C409F"/>
    <w:rsid w:val="009C424E"/>
    <w:rsid w:val="009C60B8"/>
    <w:rsid w:val="009C6422"/>
    <w:rsid w:val="009C734B"/>
    <w:rsid w:val="009C74BC"/>
    <w:rsid w:val="009C7611"/>
    <w:rsid w:val="009C7BE8"/>
    <w:rsid w:val="009C7EC3"/>
    <w:rsid w:val="009D005C"/>
    <w:rsid w:val="009D07C2"/>
    <w:rsid w:val="009D33E5"/>
    <w:rsid w:val="009D39C4"/>
    <w:rsid w:val="009D3E5D"/>
    <w:rsid w:val="009D3EAF"/>
    <w:rsid w:val="009D4164"/>
    <w:rsid w:val="009D4581"/>
    <w:rsid w:val="009D46AB"/>
    <w:rsid w:val="009D476D"/>
    <w:rsid w:val="009D4793"/>
    <w:rsid w:val="009D56F6"/>
    <w:rsid w:val="009D7D41"/>
    <w:rsid w:val="009E1159"/>
    <w:rsid w:val="009E11A5"/>
    <w:rsid w:val="009E34AC"/>
    <w:rsid w:val="009E3639"/>
    <w:rsid w:val="009E3BD7"/>
    <w:rsid w:val="009E3E3B"/>
    <w:rsid w:val="009E3FF2"/>
    <w:rsid w:val="009E43C7"/>
    <w:rsid w:val="009E44F3"/>
    <w:rsid w:val="009E45D9"/>
    <w:rsid w:val="009E47A4"/>
    <w:rsid w:val="009E4B20"/>
    <w:rsid w:val="009E4CB5"/>
    <w:rsid w:val="009E51B9"/>
    <w:rsid w:val="009E58B6"/>
    <w:rsid w:val="009E5DBC"/>
    <w:rsid w:val="009E6801"/>
    <w:rsid w:val="009E6B7D"/>
    <w:rsid w:val="009F018E"/>
    <w:rsid w:val="009F092F"/>
    <w:rsid w:val="009F0CE8"/>
    <w:rsid w:val="009F12C6"/>
    <w:rsid w:val="009F1DAE"/>
    <w:rsid w:val="009F1DFB"/>
    <w:rsid w:val="009F24C6"/>
    <w:rsid w:val="009F2613"/>
    <w:rsid w:val="009F3094"/>
    <w:rsid w:val="009F3208"/>
    <w:rsid w:val="009F341A"/>
    <w:rsid w:val="009F34C1"/>
    <w:rsid w:val="009F3526"/>
    <w:rsid w:val="009F3DD0"/>
    <w:rsid w:val="009F4391"/>
    <w:rsid w:val="009F4872"/>
    <w:rsid w:val="009F4F8E"/>
    <w:rsid w:val="009F50D2"/>
    <w:rsid w:val="009F510F"/>
    <w:rsid w:val="009F55AE"/>
    <w:rsid w:val="009F5831"/>
    <w:rsid w:val="009F5B3C"/>
    <w:rsid w:val="009F5F94"/>
    <w:rsid w:val="009F6455"/>
    <w:rsid w:val="009F7B7C"/>
    <w:rsid w:val="00A00054"/>
    <w:rsid w:val="00A00395"/>
    <w:rsid w:val="00A00D46"/>
    <w:rsid w:val="00A012B6"/>
    <w:rsid w:val="00A01E03"/>
    <w:rsid w:val="00A02252"/>
    <w:rsid w:val="00A02329"/>
    <w:rsid w:val="00A02400"/>
    <w:rsid w:val="00A027CE"/>
    <w:rsid w:val="00A02EA7"/>
    <w:rsid w:val="00A03409"/>
    <w:rsid w:val="00A041D1"/>
    <w:rsid w:val="00A04892"/>
    <w:rsid w:val="00A04F1B"/>
    <w:rsid w:val="00A04FD4"/>
    <w:rsid w:val="00A05EC1"/>
    <w:rsid w:val="00A07228"/>
    <w:rsid w:val="00A0731B"/>
    <w:rsid w:val="00A0742B"/>
    <w:rsid w:val="00A07C8B"/>
    <w:rsid w:val="00A104A2"/>
    <w:rsid w:val="00A10741"/>
    <w:rsid w:val="00A107D4"/>
    <w:rsid w:val="00A10A97"/>
    <w:rsid w:val="00A10C05"/>
    <w:rsid w:val="00A119BC"/>
    <w:rsid w:val="00A1299A"/>
    <w:rsid w:val="00A12A5B"/>
    <w:rsid w:val="00A1350F"/>
    <w:rsid w:val="00A139C3"/>
    <w:rsid w:val="00A13BD2"/>
    <w:rsid w:val="00A13DA5"/>
    <w:rsid w:val="00A13E09"/>
    <w:rsid w:val="00A1495D"/>
    <w:rsid w:val="00A160C9"/>
    <w:rsid w:val="00A16142"/>
    <w:rsid w:val="00A16888"/>
    <w:rsid w:val="00A16954"/>
    <w:rsid w:val="00A169E3"/>
    <w:rsid w:val="00A1714F"/>
    <w:rsid w:val="00A17448"/>
    <w:rsid w:val="00A1789F"/>
    <w:rsid w:val="00A179F8"/>
    <w:rsid w:val="00A17C3A"/>
    <w:rsid w:val="00A214AE"/>
    <w:rsid w:val="00A221AE"/>
    <w:rsid w:val="00A22224"/>
    <w:rsid w:val="00A22B84"/>
    <w:rsid w:val="00A234B8"/>
    <w:rsid w:val="00A23771"/>
    <w:rsid w:val="00A23CDF"/>
    <w:rsid w:val="00A24EFE"/>
    <w:rsid w:val="00A2513B"/>
    <w:rsid w:val="00A25208"/>
    <w:rsid w:val="00A25DB4"/>
    <w:rsid w:val="00A26A5E"/>
    <w:rsid w:val="00A275EA"/>
    <w:rsid w:val="00A27BED"/>
    <w:rsid w:val="00A30222"/>
    <w:rsid w:val="00A30429"/>
    <w:rsid w:val="00A30A54"/>
    <w:rsid w:val="00A30B00"/>
    <w:rsid w:val="00A30B6A"/>
    <w:rsid w:val="00A30B77"/>
    <w:rsid w:val="00A317E4"/>
    <w:rsid w:val="00A31AE0"/>
    <w:rsid w:val="00A31C06"/>
    <w:rsid w:val="00A31E23"/>
    <w:rsid w:val="00A3214F"/>
    <w:rsid w:val="00A3277D"/>
    <w:rsid w:val="00A33320"/>
    <w:rsid w:val="00A33AFE"/>
    <w:rsid w:val="00A34A66"/>
    <w:rsid w:val="00A34ECB"/>
    <w:rsid w:val="00A3517A"/>
    <w:rsid w:val="00A3549C"/>
    <w:rsid w:val="00A357E7"/>
    <w:rsid w:val="00A35C64"/>
    <w:rsid w:val="00A35C7E"/>
    <w:rsid w:val="00A36FA1"/>
    <w:rsid w:val="00A37A32"/>
    <w:rsid w:val="00A4000A"/>
    <w:rsid w:val="00A40C3A"/>
    <w:rsid w:val="00A410F3"/>
    <w:rsid w:val="00A416AD"/>
    <w:rsid w:val="00A41CA1"/>
    <w:rsid w:val="00A420FA"/>
    <w:rsid w:val="00A42107"/>
    <w:rsid w:val="00A42937"/>
    <w:rsid w:val="00A429D6"/>
    <w:rsid w:val="00A42AE0"/>
    <w:rsid w:val="00A42C70"/>
    <w:rsid w:val="00A43024"/>
    <w:rsid w:val="00A43220"/>
    <w:rsid w:val="00A4385D"/>
    <w:rsid w:val="00A44AE0"/>
    <w:rsid w:val="00A44CC2"/>
    <w:rsid w:val="00A44D55"/>
    <w:rsid w:val="00A458E5"/>
    <w:rsid w:val="00A467E1"/>
    <w:rsid w:val="00A47084"/>
    <w:rsid w:val="00A47AB7"/>
    <w:rsid w:val="00A47BA3"/>
    <w:rsid w:val="00A47E06"/>
    <w:rsid w:val="00A47EB8"/>
    <w:rsid w:val="00A50457"/>
    <w:rsid w:val="00A5067C"/>
    <w:rsid w:val="00A5093C"/>
    <w:rsid w:val="00A50F52"/>
    <w:rsid w:val="00A51647"/>
    <w:rsid w:val="00A51743"/>
    <w:rsid w:val="00A51BCD"/>
    <w:rsid w:val="00A521DD"/>
    <w:rsid w:val="00A522DA"/>
    <w:rsid w:val="00A525D0"/>
    <w:rsid w:val="00A52845"/>
    <w:rsid w:val="00A52EAC"/>
    <w:rsid w:val="00A531EE"/>
    <w:rsid w:val="00A542B8"/>
    <w:rsid w:val="00A549B4"/>
    <w:rsid w:val="00A5549B"/>
    <w:rsid w:val="00A55CA5"/>
    <w:rsid w:val="00A55E97"/>
    <w:rsid w:val="00A56B6D"/>
    <w:rsid w:val="00A56C32"/>
    <w:rsid w:val="00A57298"/>
    <w:rsid w:val="00A57668"/>
    <w:rsid w:val="00A577A2"/>
    <w:rsid w:val="00A5794A"/>
    <w:rsid w:val="00A601E9"/>
    <w:rsid w:val="00A60480"/>
    <w:rsid w:val="00A604C7"/>
    <w:rsid w:val="00A60D5F"/>
    <w:rsid w:val="00A60FA3"/>
    <w:rsid w:val="00A61129"/>
    <w:rsid w:val="00A6120D"/>
    <w:rsid w:val="00A616D8"/>
    <w:rsid w:val="00A61778"/>
    <w:rsid w:val="00A61936"/>
    <w:rsid w:val="00A61DEF"/>
    <w:rsid w:val="00A620FB"/>
    <w:rsid w:val="00A6257C"/>
    <w:rsid w:val="00A62B3A"/>
    <w:rsid w:val="00A630F5"/>
    <w:rsid w:val="00A63390"/>
    <w:rsid w:val="00A636DE"/>
    <w:rsid w:val="00A63C7E"/>
    <w:rsid w:val="00A64208"/>
    <w:rsid w:val="00A64541"/>
    <w:rsid w:val="00A649DA"/>
    <w:rsid w:val="00A64B24"/>
    <w:rsid w:val="00A64C39"/>
    <w:rsid w:val="00A65452"/>
    <w:rsid w:val="00A65C2E"/>
    <w:rsid w:val="00A6686A"/>
    <w:rsid w:val="00A66876"/>
    <w:rsid w:val="00A66CEE"/>
    <w:rsid w:val="00A66DC6"/>
    <w:rsid w:val="00A67073"/>
    <w:rsid w:val="00A67396"/>
    <w:rsid w:val="00A675AE"/>
    <w:rsid w:val="00A676EF"/>
    <w:rsid w:val="00A67DAF"/>
    <w:rsid w:val="00A67FFE"/>
    <w:rsid w:val="00A7077B"/>
    <w:rsid w:val="00A70820"/>
    <w:rsid w:val="00A70B1A"/>
    <w:rsid w:val="00A70D93"/>
    <w:rsid w:val="00A70E71"/>
    <w:rsid w:val="00A71CFC"/>
    <w:rsid w:val="00A71DE6"/>
    <w:rsid w:val="00A71FC9"/>
    <w:rsid w:val="00A7221B"/>
    <w:rsid w:val="00A722E3"/>
    <w:rsid w:val="00A72495"/>
    <w:rsid w:val="00A7249F"/>
    <w:rsid w:val="00A725A7"/>
    <w:rsid w:val="00A731FD"/>
    <w:rsid w:val="00A7349B"/>
    <w:rsid w:val="00A744FE"/>
    <w:rsid w:val="00A74AFB"/>
    <w:rsid w:val="00A75506"/>
    <w:rsid w:val="00A76564"/>
    <w:rsid w:val="00A76794"/>
    <w:rsid w:val="00A7689D"/>
    <w:rsid w:val="00A769EE"/>
    <w:rsid w:val="00A76B41"/>
    <w:rsid w:val="00A76BA1"/>
    <w:rsid w:val="00A76BA3"/>
    <w:rsid w:val="00A77221"/>
    <w:rsid w:val="00A7722B"/>
    <w:rsid w:val="00A77248"/>
    <w:rsid w:val="00A779E8"/>
    <w:rsid w:val="00A77C0A"/>
    <w:rsid w:val="00A77C3F"/>
    <w:rsid w:val="00A80020"/>
    <w:rsid w:val="00A80035"/>
    <w:rsid w:val="00A80DF7"/>
    <w:rsid w:val="00A819F8"/>
    <w:rsid w:val="00A81AA4"/>
    <w:rsid w:val="00A81B91"/>
    <w:rsid w:val="00A81CE4"/>
    <w:rsid w:val="00A82111"/>
    <w:rsid w:val="00A82204"/>
    <w:rsid w:val="00A826A5"/>
    <w:rsid w:val="00A82B19"/>
    <w:rsid w:val="00A82E56"/>
    <w:rsid w:val="00A831A6"/>
    <w:rsid w:val="00A849FF"/>
    <w:rsid w:val="00A851C0"/>
    <w:rsid w:val="00A85239"/>
    <w:rsid w:val="00A85882"/>
    <w:rsid w:val="00A85AEC"/>
    <w:rsid w:val="00A85BA9"/>
    <w:rsid w:val="00A862EC"/>
    <w:rsid w:val="00A8768A"/>
    <w:rsid w:val="00A87842"/>
    <w:rsid w:val="00A903A8"/>
    <w:rsid w:val="00A90BE6"/>
    <w:rsid w:val="00A91628"/>
    <w:rsid w:val="00A91B4B"/>
    <w:rsid w:val="00A91C82"/>
    <w:rsid w:val="00A91D28"/>
    <w:rsid w:val="00A92A3C"/>
    <w:rsid w:val="00A930C7"/>
    <w:rsid w:val="00A93604"/>
    <w:rsid w:val="00A938F0"/>
    <w:rsid w:val="00A93C85"/>
    <w:rsid w:val="00A93EA0"/>
    <w:rsid w:val="00A93F4F"/>
    <w:rsid w:val="00A93F8B"/>
    <w:rsid w:val="00A941C3"/>
    <w:rsid w:val="00A94714"/>
    <w:rsid w:val="00A947BD"/>
    <w:rsid w:val="00A9491D"/>
    <w:rsid w:val="00A94A4A"/>
    <w:rsid w:val="00A95136"/>
    <w:rsid w:val="00A953BC"/>
    <w:rsid w:val="00A9550E"/>
    <w:rsid w:val="00A9556A"/>
    <w:rsid w:val="00A959FB"/>
    <w:rsid w:val="00A960B9"/>
    <w:rsid w:val="00A960C9"/>
    <w:rsid w:val="00A963AD"/>
    <w:rsid w:val="00A96605"/>
    <w:rsid w:val="00A9747A"/>
    <w:rsid w:val="00A97EA1"/>
    <w:rsid w:val="00AA193D"/>
    <w:rsid w:val="00AA1C54"/>
    <w:rsid w:val="00AA2512"/>
    <w:rsid w:val="00AA38ED"/>
    <w:rsid w:val="00AA440F"/>
    <w:rsid w:val="00AA4846"/>
    <w:rsid w:val="00AA4B85"/>
    <w:rsid w:val="00AA4BB6"/>
    <w:rsid w:val="00AA4F8F"/>
    <w:rsid w:val="00AA5325"/>
    <w:rsid w:val="00AA5870"/>
    <w:rsid w:val="00AA5B51"/>
    <w:rsid w:val="00AA5D4C"/>
    <w:rsid w:val="00AA5DED"/>
    <w:rsid w:val="00AA61D0"/>
    <w:rsid w:val="00AA7414"/>
    <w:rsid w:val="00AA7FD3"/>
    <w:rsid w:val="00AB1149"/>
    <w:rsid w:val="00AB1273"/>
    <w:rsid w:val="00AB12A2"/>
    <w:rsid w:val="00AB136B"/>
    <w:rsid w:val="00AB14B9"/>
    <w:rsid w:val="00AB195E"/>
    <w:rsid w:val="00AB19F1"/>
    <w:rsid w:val="00AB1AE0"/>
    <w:rsid w:val="00AB1B19"/>
    <w:rsid w:val="00AB1E3E"/>
    <w:rsid w:val="00AB238F"/>
    <w:rsid w:val="00AB2495"/>
    <w:rsid w:val="00AB24E7"/>
    <w:rsid w:val="00AB2ED9"/>
    <w:rsid w:val="00AB308A"/>
    <w:rsid w:val="00AB38CC"/>
    <w:rsid w:val="00AB3C87"/>
    <w:rsid w:val="00AB3EB9"/>
    <w:rsid w:val="00AB4071"/>
    <w:rsid w:val="00AB4335"/>
    <w:rsid w:val="00AB51B9"/>
    <w:rsid w:val="00AB55A6"/>
    <w:rsid w:val="00AB5706"/>
    <w:rsid w:val="00AB59B9"/>
    <w:rsid w:val="00AB5BE3"/>
    <w:rsid w:val="00AB5E06"/>
    <w:rsid w:val="00AB6CED"/>
    <w:rsid w:val="00AB707B"/>
    <w:rsid w:val="00AB73E8"/>
    <w:rsid w:val="00AB7680"/>
    <w:rsid w:val="00AB7909"/>
    <w:rsid w:val="00AB7EB5"/>
    <w:rsid w:val="00AC0B3A"/>
    <w:rsid w:val="00AC0B74"/>
    <w:rsid w:val="00AC0F6B"/>
    <w:rsid w:val="00AC1D64"/>
    <w:rsid w:val="00AC2503"/>
    <w:rsid w:val="00AC2D35"/>
    <w:rsid w:val="00AC33B8"/>
    <w:rsid w:val="00AC39AE"/>
    <w:rsid w:val="00AC4252"/>
    <w:rsid w:val="00AC49AD"/>
    <w:rsid w:val="00AC4AA6"/>
    <w:rsid w:val="00AC507D"/>
    <w:rsid w:val="00AC5F3C"/>
    <w:rsid w:val="00AC64EA"/>
    <w:rsid w:val="00AC6A6F"/>
    <w:rsid w:val="00AC6B60"/>
    <w:rsid w:val="00AC748C"/>
    <w:rsid w:val="00AC74E0"/>
    <w:rsid w:val="00AC7DEA"/>
    <w:rsid w:val="00AD00B0"/>
    <w:rsid w:val="00AD03D6"/>
    <w:rsid w:val="00AD054B"/>
    <w:rsid w:val="00AD15A5"/>
    <w:rsid w:val="00AD15F8"/>
    <w:rsid w:val="00AD1B08"/>
    <w:rsid w:val="00AD285A"/>
    <w:rsid w:val="00AD2C10"/>
    <w:rsid w:val="00AD3147"/>
    <w:rsid w:val="00AD37D8"/>
    <w:rsid w:val="00AD39B0"/>
    <w:rsid w:val="00AD48A9"/>
    <w:rsid w:val="00AD4D0F"/>
    <w:rsid w:val="00AD55C2"/>
    <w:rsid w:val="00AE01F1"/>
    <w:rsid w:val="00AE2057"/>
    <w:rsid w:val="00AE235F"/>
    <w:rsid w:val="00AE245C"/>
    <w:rsid w:val="00AE29E1"/>
    <w:rsid w:val="00AE2B4E"/>
    <w:rsid w:val="00AE317E"/>
    <w:rsid w:val="00AE35DA"/>
    <w:rsid w:val="00AE3932"/>
    <w:rsid w:val="00AE4796"/>
    <w:rsid w:val="00AE49B6"/>
    <w:rsid w:val="00AE52BD"/>
    <w:rsid w:val="00AE5558"/>
    <w:rsid w:val="00AE63F6"/>
    <w:rsid w:val="00AE6934"/>
    <w:rsid w:val="00AE727E"/>
    <w:rsid w:val="00AE7FC0"/>
    <w:rsid w:val="00AF1924"/>
    <w:rsid w:val="00AF21A9"/>
    <w:rsid w:val="00AF249B"/>
    <w:rsid w:val="00AF359E"/>
    <w:rsid w:val="00AF366A"/>
    <w:rsid w:val="00AF3E01"/>
    <w:rsid w:val="00AF64AC"/>
    <w:rsid w:val="00AF66CB"/>
    <w:rsid w:val="00AF6B25"/>
    <w:rsid w:val="00AF6CFE"/>
    <w:rsid w:val="00AF6D14"/>
    <w:rsid w:val="00AF7212"/>
    <w:rsid w:val="00AF73A3"/>
    <w:rsid w:val="00AF7831"/>
    <w:rsid w:val="00AF7A6F"/>
    <w:rsid w:val="00B00968"/>
    <w:rsid w:val="00B00A5D"/>
    <w:rsid w:val="00B00E86"/>
    <w:rsid w:val="00B01BA7"/>
    <w:rsid w:val="00B01BDC"/>
    <w:rsid w:val="00B01C78"/>
    <w:rsid w:val="00B023C0"/>
    <w:rsid w:val="00B0307D"/>
    <w:rsid w:val="00B032C3"/>
    <w:rsid w:val="00B04319"/>
    <w:rsid w:val="00B0468A"/>
    <w:rsid w:val="00B0486E"/>
    <w:rsid w:val="00B05546"/>
    <w:rsid w:val="00B05A50"/>
    <w:rsid w:val="00B05B81"/>
    <w:rsid w:val="00B05E01"/>
    <w:rsid w:val="00B06F8F"/>
    <w:rsid w:val="00B06FD5"/>
    <w:rsid w:val="00B075D1"/>
    <w:rsid w:val="00B10187"/>
    <w:rsid w:val="00B10F03"/>
    <w:rsid w:val="00B11834"/>
    <w:rsid w:val="00B121DC"/>
    <w:rsid w:val="00B123BD"/>
    <w:rsid w:val="00B124F8"/>
    <w:rsid w:val="00B12597"/>
    <w:rsid w:val="00B125CC"/>
    <w:rsid w:val="00B13048"/>
    <w:rsid w:val="00B13114"/>
    <w:rsid w:val="00B13E90"/>
    <w:rsid w:val="00B144EC"/>
    <w:rsid w:val="00B1486E"/>
    <w:rsid w:val="00B14BF6"/>
    <w:rsid w:val="00B156AA"/>
    <w:rsid w:val="00B15D1A"/>
    <w:rsid w:val="00B15DA1"/>
    <w:rsid w:val="00B15F9A"/>
    <w:rsid w:val="00B160E4"/>
    <w:rsid w:val="00B175D2"/>
    <w:rsid w:val="00B1762E"/>
    <w:rsid w:val="00B17960"/>
    <w:rsid w:val="00B20C45"/>
    <w:rsid w:val="00B222BD"/>
    <w:rsid w:val="00B225F6"/>
    <w:rsid w:val="00B22845"/>
    <w:rsid w:val="00B22C19"/>
    <w:rsid w:val="00B22DC2"/>
    <w:rsid w:val="00B23826"/>
    <w:rsid w:val="00B23E5D"/>
    <w:rsid w:val="00B24251"/>
    <w:rsid w:val="00B251F8"/>
    <w:rsid w:val="00B25777"/>
    <w:rsid w:val="00B27582"/>
    <w:rsid w:val="00B2770F"/>
    <w:rsid w:val="00B27713"/>
    <w:rsid w:val="00B3013E"/>
    <w:rsid w:val="00B306A7"/>
    <w:rsid w:val="00B31151"/>
    <w:rsid w:val="00B319C5"/>
    <w:rsid w:val="00B32274"/>
    <w:rsid w:val="00B3255A"/>
    <w:rsid w:val="00B326F8"/>
    <w:rsid w:val="00B32ACF"/>
    <w:rsid w:val="00B332D2"/>
    <w:rsid w:val="00B34CC5"/>
    <w:rsid w:val="00B3567C"/>
    <w:rsid w:val="00B35864"/>
    <w:rsid w:val="00B35EDA"/>
    <w:rsid w:val="00B369EA"/>
    <w:rsid w:val="00B36C24"/>
    <w:rsid w:val="00B36C50"/>
    <w:rsid w:val="00B37B30"/>
    <w:rsid w:val="00B40616"/>
    <w:rsid w:val="00B4076B"/>
    <w:rsid w:val="00B40E28"/>
    <w:rsid w:val="00B4112E"/>
    <w:rsid w:val="00B4129D"/>
    <w:rsid w:val="00B4155A"/>
    <w:rsid w:val="00B4187A"/>
    <w:rsid w:val="00B41A04"/>
    <w:rsid w:val="00B41CCE"/>
    <w:rsid w:val="00B425B6"/>
    <w:rsid w:val="00B4295C"/>
    <w:rsid w:val="00B43034"/>
    <w:rsid w:val="00B4365E"/>
    <w:rsid w:val="00B43A76"/>
    <w:rsid w:val="00B43A94"/>
    <w:rsid w:val="00B43D8D"/>
    <w:rsid w:val="00B43F8B"/>
    <w:rsid w:val="00B44276"/>
    <w:rsid w:val="00B44FFF"/>
    <w:rsid w:val="00B45464"/>
    <w:rsid w:val="00B4625F"/>
    <w:rsid w:val="00B46627"/>
    <w:rsid w:val="00B4692F"/>
    <w:rsid w:val="00B46E17"/>
    <w:rsid w:val="00B47611"/>
    <w:rsid w:val="00B47A4E"/>
    <w:rsid w:val="00B50295"/>
    <w:rsid w:val="00B508F3"/>
    <w:rsid w:val="00B50F87"/>
    <w:rsid w:val="00B51CF8"/>
    <w:rsid w:val="00B521F3"/>
    <w:rsid w:val="00B5262B"/>
    <w:rsid w:val="00B535C8"/>
    <w:rsid w:val="00B537C0"/>
    <w:rsid w:val="00B53841"/>
    <w:rsid w:val="00B54016"/>
    <w:rsid w:val="00B54D28"/>
    <w:rsid w:val="00B55FE8"/>
    <w:rsid w:val="00B568C5"/>
    <w:rsid w:val="00B56A67"/>
    <w:rsid w:val="00B57155"/>
    <w:rsid w:val="00B57161"/>
    <w:rsid w:val="00B57738"/>
    <w:rsid w:val="00B57787"/>
    <w:rsid w:val="00B578CB"/>
    <w:rsid w:val="00B60007"/>
    <w:rsid w:val="00B601D5"/>
    <w:rsid w:val="00B6033B"/>
    <w:rsid w:val="00B60768"/>
    <w:rsid w:val="00B60909"/>
    <w:rsid w:val="00B60EE4"/>
    <w:rsid w:val="00B6112F"/>
    <w:rsid w:val="00B61222"/>
    <w:rsid w:val="00B61700"/>
    <w:rsid w:val="00B617AC"/>
    <w:rsid w:val="00B61A35"/>
    <w:rsid w:val="00B62410"/>
    <w:rsid w:val="00B62455"/>
    <w:rsid w:val="00B62EA7"/>
    <w:rsid w:val="00B6307D"/>
    <w:rsid w:val="00B63F0D"/>
    <w:rsid w:val="00B641BA"/>
    <w:rsid w:val="00B64569"/>
    <w:rsid w:val="00B654DB"/>
    <w:rsid w:val="00B6550B"/>
    <w:rsid w:val="00B65A38"/>
    <w:rsid w:val="00B65F83"/>
    <w:rsid w:val="00B66415"/>
    <w:rsid w:val="00B668C6"/>
    <w:rsid w:val="00B67766"/>
    <w:rsid w:val="00B67AF5"/>
    <w:rsid w:val="00B70B01"/>
    <w:rsid w:val="00B70BF8"/>
    <w:rsid w:val="00B713D2"/>
    <w:rsid w:val="00B71476"/>
    <w:rsid w:val="00B7223E"/>
    <w:rsid w:val="00B72478"/>
    <w:rsid w:val="00B7286D"/>
    <w:rsid w:val="00B72FCA"/>
    <w:rsid w:val="00B7389F"/>
    <w:rsid w:val="00B7465C"/>
    <w:rsid w:val="00B74758"/>
    <w:rsid w:val="00B74CB9"/>
    <w:rsid w:val="00B7551E"/>
    <w:rsid w:val="00B7556F"/>
    <w:rsid w:val="00B756A4"/>
    <w:rsid w:val="00B75DCE"/>
    <w:rsid w:val="00B75E36"/>
    <w:rsid w:val="00B761C3"/>
    <w:rsid w:val="00B7652F"/>
    <w:rsid w:val="00B771D2"/>
    <w:rsid w:val="00B800BE"/>
    <w:rsid w:val="00B80617"/>
    <w:rsid w:val="00B81339"/>
    <w:rsid w:val="00B81A4C"/>
    <w:rsid w:val="00B8229F"/>
    <w:rsid w:val="00B8287B"/>
    <w:rsid w:val="00B829B6"/>
    <w:rsid w:val="00B82A62"/>
    <w:rsid w:val="00B82B39"/>
    <w:rsid w:val="00B82B46"/>
    <w:rsid w:val="00B83140"/>
    <w:rsid w:val="00B83553"/>
    <w:rsid w:val="00B836FB"/>
    <w:rsid w:val="00B83F1A"/>
    <w:rsid w:val="00B84EB6"/>
    <w:rsid w:val="00B85080"/>
    <w:rsid w:val="00B850C9"/>
    <w:rsid w:val="00B8586D"/>
    <w:rsid w:val="00B86DBD"/>
    <w:rsid w:val="00B86F3E"/>
    <w:rsid w:val="00B876E5"/>
    <w:rsid w:val="00B878B0"/>
    <w:rsid w:val="00B87A4C"/>
    <w:rsid w:val="00B87BFB"/>
    <w:rsid w:val="00B908AD"/>
    <w:rsid w:val="00B91633"/>
    <w:rsid w:val="00B91F3F"/>
    <w:rsid w:val="00B921AC"/>
    <w:rsid w:val="00B9288B"/>
    <w:rsid w:val="00B92933"/>
    <w:rsid w:val="00B935BE"/>
    <w:rsid w:val="00B93918"/>
    <w:rsid w:val="00B93F00"/>
    <w:rsid w:val="00B94722"/>
    <w:rsid w:val="00B95566"/>
    <w:rsid w:val="00B957B0"/>
    <w:rsid w:val="00B957DE"/>
    <w:rsid w:val="00B9599A"/>
    <w:rsid w:val="00B959C0"/>
    <w:rsid w:val="00B960D0"/>
    <w:rsid w:val="00B9626E"/>
    <w:rsid w:val="00B962F5"/>
    <w:rsid w:val="00B96E16"/>
    <w:rsid w:val="00B96E6D"/>
    <w:rsid w:val="00B96F87"/>
    <w:rsid w:val="00B97206"/>
    <w:rsid w:val="00B973DB"/>
    <w:rsid w:val="00B97977"/>
    <w:rsid w:val="00B979BE"/>
    <w:rsid w:val="00B979E0"/>
    <w:rsid w:val="00BA0398"/>
    <w:rsid w:val="00BA0DC7"/>
    <w:rsid w:val="00BA0F85"/>
    <w:rsid w:val="00BA13FB"/>
    <w:rsid w:val="00BA211D"/>
    <w:rsid w:val="00BA2B73"/>
    <w:rsid w:val="00BA3174"/>
    <w:rsid w:val="00BA376C"/>
    <w:rsid w:val="00BA3E55"/>
    <w:rsid w:val="00BA4479"/>
    <w:rsid w:val="00BA4811"/>
    <w:rsid w:val="00BA4ACF"/>
    <w:rsid w:val="00BA511F"/>
    <w:rsid w:val="00BA55EC"/>
    <w:rsid w:val="00BA580F"/>
    <w:rsid w:val="00BA5A76"/>
    <w:rsid w:val="00BA5B41"/>
    <w:rsid w:val="00BA5CC4"/>
    <w:rsid w:val="00BA5F38"/>
    <w:rsid w:val="00BA693B"/>
    <w:rsid w:val="00BA712C"/>
    <w:rsid w:val="00BA75C7"/>
    <w:rsid w:val="00BA7645"/>
    <w:rsid w:val="00BA7E1F"/>
    <w:rsid w:val="00BB1111"/>
    <w:rsid w:val="00BB14B2"/>
    <w:rsid w:val="00BB16FB"/>
    <w:rsid w:val="00BB1F2E"/>
    <w:rsid w:val="00BB2160"/>
    <w:rsid w:val="00BB227E"/>
    <w:rsid w:val="00BB24E7"/>
    <w:rsid w:val="00BB2618"/>
    <w:rsid w:val="00BB2729"/>
    <w:rsid w:val="00BB2910"/>
    <w:rsid w:val="00BB2CDA"/>
    <w:rsid w:val="00BB30A2"/>
    <w:rsid w:val="00BB3A7D"/>
    <w:rsid w:val="00BB3AED"/>
    <w:rsid w:val="00BB4764"/>
    <w:rsid w:val="00BB4D85"/>
    <w:rsid w:val="00BB58FF"/>
    <w:rsid w:val="00BB5941"/>
    <w:rsid w:val="00BB5E86"/>
    <w:rsid w:val="00BB6848"/>
    <w:rsid w:val="00BB6CA0"/>
    <w:rsid w:val="00BB6DAC"/>
    <w:rsid w:val="00BB717E"/>
    <w:rsid w:val="00BB7542"/>
    <w:rsid w:val="00BB76B9"/>
    <w:rsid w:val="00BB7CE1"/>
    <w:rsid w:val="00BB7E2D"/>
    <w:rsid w:val="00BB7F54"/>
    <w:rsid w:val="00BC0B54"/>
    <w:rsid w:val="00BC12D1"/>
    <w:rsid w:val="00BC1F97"/>
    <w:rsid w:val="00BC2A67"/>
    <w:rsid w:val="00BC2A7A"/>
    <w:rsid w:val="00BC2D3D"/>
    <w:rsid w:val="00BC3BF8"/>
    <w:rsid w:val="00BC4028"/>
    <w:rsid w:val="00BC4A13"/>
    <w:rsid w:val="00BC515F"/>
    <w:rsid w:val="00BC5186"/>
    <w:rsid w:val="00BC5A00"/>
    <w:rsid w:val="00BC62AC"/>
    <w:rsid w:val="00BC6DC8"/>
    <w:rsid w:val="00BC6E66"/>
    <w:rsid w:val="00BC72AF"/>
    <w:rsid w:val="00BC73F4"/>
    <w:rsid w:val="00BC7652"/>
    <w:rsid w:val="00BD025F"/>
    <w:rsid w:val="00BD0A99"/>
    <w:rsid w:val="00BD0A9A"/>
    <w:rsid w:val="00BD11A0"/>
    <w:rsid w:val="00BD1CFD"/>
    <w:rsid w:val="00BD231E"/>
    <w:rsid w:val="00BD2374"/>
    <w:rsid w:val="00BD2CCE"/>
    <w:rsid w:val="00BD312D"/>
    <w:rsid w:val="00BD3AF7"/>
    <w:rsid w:val="00BD3FD2"/>
    <w:rsid w:val="00BD4826"/>
    <w:rsid w:val="00BD4953"/>
    <w:rsid w:val="00BD4993"/>
    <w:rsid w:val="00BD6578"/>
    <w:rsid w:val="00BD6ABC"/>
    <w:rsid w:val="00BD6E05"/>
    <w:rsid w:val="00BD70BA"/>
    <w:rsid w:val="00BD7525"/>
    <w:rsid w:val="00BD7D2E"/>
    <w:rsid w:val="00BD7F40"/>
    <w:rsid w:val="00BE0488"/>
    <w:rsid w:val="00BE05DD"/>
    <w:rsid w:val="00BE1450"/>
    <w:rsid w:val="00BE1507"/>
    <w:rsid w:val="00BE152B"/>
    <w:rsid w:val="00BE1600"/>
    <w:rsid w:val="00BE17D4"/>
    <w:rsid w:val="00BE27A4"/>
    <w:rsid w:val="00BE2C6D"/>
    <w:rsid w:val="00BE3024"/>
    <w:rsid w:val="00BE3C17"/>
    <w:rsid w:val="00BE3E98"/>
    <w:rsid w:val="00BE418D"/>
    <w:rsid w:val="00BE42CE"/>
    <w:rsid w:val="00BE4AED"/>
    <w:rsid w:val="00BE5308"/>
    <w:rsid w:val="00BE54A7"/>
    <w:rsid w:val="00BE55D4"/>
    <w:rsid w:val="00BE5ACD"/>
    <w:rsid w:val="00BE5E6A"/>
    <w:rsid w:val="00BE6519"/>
    <w:rsid w:val="00BE6837"/>
    <w:rsid w:val="00BE68E0"/>
    <w:rsid w:val="00BE6922"/>
    <w:rsid w:val="00BE6C10"/>
    <w:rsid w:val="00BE6C83"/>
    <w:rsid w:val="00BE7316"/>
    <w:rsid w:val="00BE7927"/>
    <w:rsid w:val="00BE796A"/>
    <w:rsid w:val="00BF0530"/>
    <w:rsid w:val="00BF073E"/>
    <w:rsid w:val="00BF083D"/>
    <w:rsid w:val="00BF0891"/>
    <w:rsid w:val="00BF0948"/>
    <w:rsid w:val="00BF1B6C"/>
    <w:rsid w:val="00BF21F2"/>
    <w:rsid w:val="00BF26A5"/>
    <w:rsid w:val="00BF276A"/>
    <w:rsid w:val="00BF282F"/>
    <w:rsid w:val="00BF2D7F"/>
    <w:rsid w:val="00BF2F6A"/>
    <w:rsid w:val="00BF32E6"/>
    <w:rsid w:val="00BF3602"/>
    <w:rsid w:val="00BF4034"/>
    <w:rsid w:val="00BF521E"/>
    <w:rsid w:val="00BF55BB"/>
    <w:rsid w:val="00BF59CB"/>
    <w:rsid w:val="00BF6C79"/>
    <w:rsid w:val="00BF6E99"/>
    <w:rsid w:val="00BF71D8"/>
    <w:rsid w:val="00BF7709"/>
    <w:rsid w:val="00C00115"/>
    <w:rsid w:val="00C00942"/>
    <w:rsid w:val="00C00B0D"/>
    <w:rsid w:val="00C00C6D"/>
    <w:rsid w:val="00C00F1E"/>
    <w:rsid w:val="00C01364"/>
    <w:rsid w:val="00C01CBC"/>
    <w:rsid w:val="00C020A8"/>
    <w:rsid w:val="00C02965"/>
    <w:rsid w:val="00C02FF1"/>
    <w:rsid w:val="00C031BA"/>
    <w:rsid w:val="00C034A2"/>
    <w:rsid w:val="00C037EC"/>
    <w:rsid w:val="00C03932"/>
    <w:rsid w:val="00C03EC0"/>
    <w:rsid w:val="00C04206"/>
    <w:rsid w:val="00C046FF"/>
    <w:rsid w:val="00C049A3"/>
    <w:rsid w:val="00C05A18"/>
    <w:rsid w:val="00C05B04"/>
    <w:rsid w:val="00C061FC"/>
    <w:rsid w:val="00C0667A"/>
    <w:rsid w:val="00C06FB9"/>
    <w:rsid w:val="00C071E0"/>
    <w:rsid w:val="00C07479"/>
    <w:rsid w:val="00C0797D"/>
    <w:rsid w:val="00C07E68"/>
    <w:rsid w:val="00C100C1"/>
    <w:rsid w:val="00C12198"/>
    <w:rsid w:val="00C12703"/>
    <w:rsid w:val="00C12709"/>
    <w:rsid w:val="00C12BB3"/>
    <w:rsid w:val="00C13ABF"/>
    <w:rsid w:val="00C13D7D"/>
    <w:rsid w:val="00C143FA"/>
    <w:rsid w:val="00C144A0"/>
    <w:rsid w:val="00C14AED"/>
    <w:rsid w:val="00C14E32"/>
    <w:rsid w:val="00C15655"/>
    <w:rsid w:val="00C1598C"/>
    <w:rsid w:val="00C15CA4"/>
    <w:rsid w:val="00C161C7"/>
    <w:rsid w:val="00C16AA0"/>
    <w:rsid w:val="00C16AD8"/>
    <w:rsid w:val="00C16BC8"/>
    <w:rsid w:val="00C171BA"/>
    <w:rsid w:val="00C173A5"/>
    <w:rsid w:val="00C17A1A"/>
    <w:rsid w:val="00C17D0F"/>
    <w:rsid w:val="00C203DA"/>
    <w:rsid w:val="00C207BC"/>
    <w:rsid w:val="00C208F9"/>
    <w:rsid w:val="00C2215F"/>
    <w:rsid w:val="00C22AD5"/>
    <w:rsid w:val="00C22D80"/>
    <w:rsid w:val="00C22DFA"/>
    <w:rsid w:val="00C237DC"/>
    <w:rsid w:val="00C239AC"/>
    <w:rsid w:val="00C241E6"/>
    <w:rsid w:val="00C246D1"/>
    <w:rsid w:val="00C25B42"/>
    <w:rsid w:val="00C261AD"/>
    <w:rsid w:val="00C27B1B"/>
    <w:rsid w:val="00C3045A"/>
    <w:rsid w:val="00C307F4"/>
    <w:rsid w:val="00C30ABD"/>
    <w:rsid w:val="00C30E37"/>
    <w:rsid w:val="00C315B7"/>
    <w:rsid w:val="00C316D8"/>
    <w:rsid w:val="00C319F4"/>
    <w:rsid w:val="00C31B0C"/>
    <w:rsid w:val="00C31EEB"/>
    <w:rsid w:val="00C325EA"/>
    <w:rsid w:val="00C32B12"/>
    <w:rsid w:val="00C32C3C"/>
    <w:rsid w:val="00C33414"/>
    <w:rsid w:val="00C3342F"/>
    <w:rsid w:val="00C33A23"/>
    <w:rsid w:val="00C34424"/>
    <w:rsid w:val="00C34556"/>
    <w:rsid w:val="00C34C65"/>
    <w:rsid w:val="00C35F73"/>
    <w:rsid w:val="00C364CA"/>
    <w:rsid w:val="00C37893"/>
    <w:rsid w:val="00C4016F"/>
    <w:rsid w:val="00C4033C"/>
    <w:rsid w:val="00C409CE"/>
    <w:rsid w:val="00C4161F"/>
    <w:rsid w:val="00C42B5E"/>
    <w:rsid w:val="00C42DDC"/>
    <w:rsid w:val="00C436D2"/>
    <w:rsid w:val="00C439D4"/>
    <w:rsid w:val="00C43A88"/>
    <w:rsid w:val="00C44281"/>
    <w:rsid w:val="00C443E8"/>
    <w:rsid w:val="00C44FCA"/>
    <w:rsid w:val="00C459C7"/>
    <w:rsid w:val="00C46897"/>
    <w:rsid w:val="00C46CDB"/>
    <w:rsid w:val="00C46D9D"/>
    <w:rsid w:val="00C46FE2"/>
    <w:rsid w:val="00C47CC9"/>
    <w:rsid w:val="00C5027A"/>
    <w:rsid w:val="00C50714"/>
    <w:rsid w:val="00C5107F"/>
    <w:rsid w:val="00C5134A"/>
    <w:rsid w:val="00C5166E"/>
    <w:rsid w:val="00C52315"/>
    <w:rsid w:val="00C525CA"/>
    <w:rsid w:val="00C52621"/>
    <w:rsid w:val="00C5296D"/>
    <w:rsid w:val="00C5357D"/>
    <w:rsid w:val="00C5359D"/>
    <w:rsid w:val="00C548C5"/>
    <w:rsid w:val="00C55167"/>
    <w:rsid w:val="00C551D3"/>
    <w:rsid w:val="00C556C9"/>
    <w:rsid w:val="00C55AEE"/>
    <w:rsid w:val="00C55B69"/>
    <w:rsid w:val="00C55D68"/>
    <w:rsid w:val="00C55E4F"/>
    <w:rsid w:val="00C56022"/>
    <w:rsid w:val="00C5641C"/>
    <w:rsid w:val="00C56CEE"/>
    <w:rsid w:val="00C56DB8"/>
    <w:rsid w:val="00C57CA0"/>
    <w:rsid w:val="00C6104E"/>
    <w:rsid w:val="00C611DA"/>
    <w:rsid w:val="00C612C7"/>
    <w:rsid w:val="00C61C96"/>
    <w:rsid w:val="00C626F2"/>
    <w:rsid w:val="00C627F5"/>
    <w:rsid w:val="00C62DC6"/>
    <w:rsid w:val="00C63484"/>
    <w:rsid w:val="00C64D2F"/>
    <w:rsid w:val="00C64F77"/>
    <w:rsid w:val="00C65503"/>
    <w:rsid w:val="00C659C9"/>
    <w:rsid w:val="00C6639C"/>
    <w:rsid w:val="00C66F01"/>
    <w:rsid w:val="00C67648"/>
    <w:rsid w:val="00C67773"/>
    <w:rsid w:val="00C700D5"/>
    <w:rsid w:val="00C70C68"/>
    <w:rsid w:val="00C71015"/>
    <w:rsid w:val="00C71271"/>
    <w:rsid w:val="00C72477"/>
    <w:rsid w:val="00C7279C"/>
    <w:rsid w:val="00C729E3"/>
    <w:rsid w:val="00C73086"/>
    <w:rsid w:val="00C73C85"/>
    <w:rsid w:val="00C743D8"/>
    <w:rsid w:val="00C757A0"/>
    <w:rsid w:val="00C76B08"/>
    <w:rsid w:val="00C77068"/>
    <w:rsid w:val="00C771D5"/>
    <w:rsid w:val="00C779B4"/>
    <w:rsid w:val="00C77AC4"/>
    <w:rsid w:val="00C77D7E"/>
    <w:rsid w:val="00C80114"/>
    <w:rsid w:val="00C80347"/>
    <w:rsid w:val="00C807AD"/>
    <w:rsid w:val="00C8098F"/>
    <w:rsid w:val="00C80E27"/>
    <w:rsid w:val="00C8167F"/>
    <w:rsid w:val="00C81CC5"/>
    <w:rsid w:val="00C81F2E"/>
    <w:rsid w:val="00C82362"/>
    <w:rsid w:val="00C82BD9"/>
    <w:rsid w:val="00C836B2"/>
    <w:rsid w:val="00C837E2"/>
    <w:rsid w:val="00C84187"/>
    <w:rsid w:val="00C841DE"/>
    <w:rsid w:val="00C8497A"/>
    <w:rsid w:val="00C84B73"/>
    <w:rsid w:val="00C84C84"/>
    <w:rsid w:val="00C84F71"/>
    <w:rsid w:val="00C85468"/>
    <w:rsid w:val="00C8570D"/>
    <w:rsid w:val="00C8597C"/>
    <w:rsid w:val="00C8641B"/>
    <w:rsid w:val="00C86451"/>
    <w:rsid w:val="00C866E7"/>
    <w:rsid w:val="00C86FC3"/>
    <w:rsid w:val="00C871F2"/>
    <w:rsid w:val="00C87F56"/>
    <w:rsid w:val="00C87FF5"/>
    <w:rsid w:val="00C90587"/>
    <w:rsid w:val="00C90828"/>
    <w:rsid w:val="00C90D59"/>
    <w:rsid w:val="00C90DA5"/>
    <w:rsid w:val="00C91381"/>
    <w:rsid w:val="00C92F5F"/>
    <w:rsid w:val="00C933D7"/>
    <w:rsid w:val="00C9441C"/>
    <w:rsid w:val="00C9550A"/>
    <w:rsid w:val="00C9578A"/>
    <w:rsid w:val="00C9624B"/>
    <w:rsid w:val="00C962FD"/>
    <w:rsid w:val="00C96C5C"/>
    <w:rsid w:val="00C9752C"/>
    <w:rsid w:val="00C97D47"/>
    <w:rsid w:val="00C97F08"/>
    <w:rsid w:val="00CA018D"/>
    <w:rsid w:val="00CA039C"/>
    <w:rsid w:val="00CA0B2A"/>
    <w:rsid w:val="00CA13AB"/>
    <w:rsid w:val="00CA17C8"/>
    <w:rsid w:val="00CA19CA"/>
    <w:rsid w:val="00CA1D99"/>
    <w:rsid w:val="00CA1ED9"/>
    <w:rsid w:val="00CA28B6"/>
    <w:rsid w:val="00CA28E5"/>
    <w:rsid w:val="00CA296C"/>
    <w:rsid w:val="00CA2AD7"/>
    <w:rsid w:val="00CA2C58"/>
    <w:rsid w:val="00CA3BA4"/>
    <w:rsid w:val="00CA477A"/>
    <w:rsid w:val="00CA4C99"/>
    <w:rsid w:val="00CA5056"/>
    <w:rsid w:val="00CA5204"/>
    <w:rsid w:val="00CA56D4"/>
    <w:rsid w:val="00CA6464"/>
    <w:rsid w:val="00CA6589"/>
    <w:rsid w:val="00CA7283"/>
    <w:rsid w:val="00CB0B66"/>
    <w:rsid w:val="00CB0CDA"/>
    <w:rsid w:val="00CB14A4"/>
    <w:rsid w:val="00CB16B4"/>
    <w:rsid w:val="00CB187D"/>
    <w:rsid w:val="00CB1B51"/>
    <w:rsid w:val="00CB21A9"/>
    <w:rsid w:val="00CB2AF0"/>
    <w:rsid w:val="00CB2FE6"/>
    <w:rsid w:val="00CB301D"/>
    <w:rsid w:val="00CB369A"/>
    <w:rsid w:val="00CB36FF"/>
    <w:rsid w:val="00CB3D01"/>
    <w:rsid w:val="00CB3DDA"/>
    <w:rsid w:val="00CB3E43"/>
    <w:rsid w:val="00CB4ABA"/>
    <w:rsid w:val="00CB4D42"/>
    <w:rsid w:val="00CB5C3D"/>
    <w:rsid w:val="00CB5E40"/>
    <w:rsid w:val="00CB6043"/>
    <w:rsid w:val="00CB6072"/>
    <w:rsid w:val="00CB6C36"/>
    <w:rsid w:val="00CB7267"/>
    <w:rsid w:val="00CB7307"/>
    <w:rsid w:val="00CB7397"/>
    <w:rsid w:val="00CB7DC9"/>
    <w:rsid w:val="00CC0303"/>
    <w:rsid w:val="00CC0538"/>
    <w:rsid w:val="00CC080B"/>
    <w:rsid w:val="00CC0B89"/>
    <w:rsid w:val="00CC0E99"/>
    <w:rsid w:val="00CC0EC4"/>
    <w:rsid w:val="00CC16E1"/>
    <w:rsid w:val="00CC2228"/>
    <w:rsid w:val="00CC2503"/>
    <w:rsid w:val="00CC2562"/>
    <w:rsid w:val="00CC2AD9"/>
    <w:rsid w:val="00CC2C82"/>
    <w:rsid w:val="00CC2E00"/>
    <w:rsid w:val="00CC2EB7"/>
    <w:rsid w:val="00CC303A"/>
    <w:rsid w:val="00CC31EB"/>
    <w:rsid w:val="00CC34C6"/>
    <w:rsid w:val="00CC39FD"/>
    <w:rsid w:val="00CC3AD3"/>
    <w:rsid w:val="00CC4FAE"/>
    <w:rsid w:val="00CC5312"/>
    <w:rsid w:val="00CC54ED"/>
    <w:rsid w:val="00CC5B6E"/>
    <w:rsid w:val="00CC609E"/>
    <w:rsid w:val="00CC6161"/>
    <w:rsid w:val="00CC6214"/>
    <w:rsid w:val="00CC636E"/>
    <w:rsid w:val="00CC6C48"/>
    <w:rsid w:val="00CC6CBE"/>
    <w:rsid w:val="00CD0199"/>
    <w:rsid w:val="00CD021D"/>
    <w:rsid w:val="00CD09E3"/>
    <w:rsid w:val="00CD0E02"/>
    <w:rsid w:val="00CD10C1"/>
    <w:rsid w:val="00CD119E"/>
    <w:rsid w:val="00CD198B"/>
    <w:rsid w:val="00CD2A6C"/>
    <w:rsid w:val="00CD2C9A"/>
    <w:rsid w:val="00CD317F"/>
    <w:rsid w:val="00CD36CB"/>
    <w:rsid w:val="00CD3749"/>
    <w:rsid w:val="00CD397D"/>
    <w:rsid w:val="00CD39A6"/>
    <w:rsid w:val="00CD3C63"/>
    <w:rsid w:val="00CD4374"/>
    <w:rsid w:val="00CD4618"/>
    <w:rsid w:val="00CD461F"/>
    <w:rsid w:val="00CD482F"/>
    <w:rsid w:val="00CD485E"/>
    <w:rsid w:val="00CD544F"/>
    <w:rsid w:val="00CD5A01"/>
    <w:rsid w:val="00CD5B08"/>
    <w:rsid w:val="00CD5F3D"/>
    <w:rsid w:val="00CD609E"/>
    <w:rsid w:val="00CD6303"/>
    <w:rsid w:val="00CD67F8"/>
    <w:rsid w:val="00CD6E88"/>
    <w:rsid w:val="00CD746C"/>
    <w:rsid w:val="00CD7C1E"/>
    <w:rsid w:val="00CD7F4D"/>
    <w:rsid w:val="00CE0231"/>
    <w:rsid w:val="00CE0387"/>
    <w:rsid w:val="00CE103E"/>
    <w:rsid w:val="00CE135B"/>
    <w:rsid w:val="00CE243F"/>
    <w:rsid w:val="00CE256F"/>
    <w:rsid w:val="00CE2BCE"/>
    <w:rsid w:val="00CE2CA8"/>
    <w:rsid w:val="00CE2D5C"/>
    <w:rsid w:val="00CE34DF"/>
    <w:rsid w:val="00CE3694"/>
    <w:rsid w:val="00CE3A16"/>
    <w:rsid w:val="00CE42AA"/>
    <w:rsid w:val="00CE4F4A"/>
    <w:rsid w:val="00CE547C"/>
    <w:rsid w:val="00CE547F"/>
    <w:rsid w:val="00CE57C9"/>
    <w:rsid w:val="00CE6A38"/>
    <w:rsid w:val="00CE6F0E"/>
    <w:rsid w:val="00CE7248"/>
    <w:rsid w:val="00CE74A8"/>
    <w:rsid w:val="00CE7C43"/>
    <w:rsid w:val="00CF0401"/>
    <w:rsid w:val="00CF0658"/>
    <w:rsid w:val="00CF08CB"/>
    <w:rsid w:val="00CF0AE6"/>
    <w:rsid w:val="00CF0C16"/>
    <w:rsid w:val="00CF13B4"/>
    <w:rsid w:val="00CF1B99"/>
    <w:rsid w:val="00CF302C"/>
    <w:rsid w:val="00CF36F5"/>
    <w:rsid w:val="00CF3949"/>
    <w:rsid w:val="00CF3FA0"/>
    <w:rsid w:val="00CF4651"/>
    <w:rsid w:val="00CF465E"/>
    <w:rsid w:val="00CF4762"/>
    <w:rsid w:val="00CF4B35"/>
    <w:rsid w:val="00CF509A"/>
    <w:rsid w:val="00CF512D"/>
    <w:rsid w:val="00CF5443"/>
    <w:rsid w:val="00CF5724"/>
    <w:rsid w:val="00CF64DF"/>
    <w:rsid w:val="00CF6573"/>
    <w:rsid w:val="00CF6BC6"/>
    <w:rsid w:val="00CF76CC"/>
    <w:rsid w:val="00CF7888"/>
    <w:rsid w:val="00CF7959"/>
    <w:rsid w:val="00CF7EC1"/>
    <w:rsid w:val="00D00183"/>
    <w:rsid w:val="00D00499"/>
    <w:rsid w:val="00D005D8"/>
    <w:rsid w:val="00D00BEE"/>
    <w:rsid w:val="00D01CD1"/>
    <w:rsid w:val="00D01D58"/>
    <w:rsid w:val="00D027D6"/>
    <w:rsid w:val="00D0291C"/>
    <w:rsid w:val="00D02B16"/>
    <w:rsid w:val="00D03648"/>
    <w:rsid w:val="00D039A6"/>
    <w:rsid w:val="00D046D3"/>
    <w:rsid w:val="00D0470A"/>
    <w:rsid w:val="00D051FD"/>
    <w:rsid w:val="00D05929"/>
    <w:rsid w:val="00D062DB"/>
    <w:rsid w:val="00D06A23"/>
    <w:rsid w:val="00D06DFB"/>
    <w:rsid w:val="00D079AE"/>
    <w:rsid w:val="00D079D5"/>
    <w:rsid w:val="00D1073E"/>
    <w:rsid w:val="00D10811"/>
    <w:rsid w:val="00D10DBE"/>
    <w:rsid w:val="00D12039"/>
    <w:rsid w:val="00D12070"/>
    <w:rsid w:val="00D121BB"/>
    <w:rsid w:val="00D124C5"/>
    <w:rsid w:val="00D12537"/>
    <w:rsid w:val="00D12F99"/>
    <w:rsid w:val="00D1323A"/>
    <w:rsid w:val="00D1348D"/>
    <w:rsid w:val="00D1384A"/>
    <w:rsid w:val="00D141BB"/>
    <w:rsid w:val="00D14298"/>
    <w:rsid w:val="00D14630"/>
    <w:rsid w:val="00D1524F"/>
    <w:rsid w:val="00D159DA"/>
    <w:rsid w:val="00D15D0D"/>
    <w:rsid w:val="00D15DA5"/>
    <w:rsid w:val="00D16035"/>
    <w:rsid w:val="00D161F7"/>
    <w:rsid w:val="00D1635B"/>
    <w:rsid w:val="00D166EC"/>
    <w:rsid w:val="00D168D0"/>
    <w:rsid w:val="00D16CAF"/>
    <w:rsid w:val="00D16ED9"/>
    <w:rsid w:val="00D201FD"/>
    <w:rsid w:val="00D20840"/>
    <w:rsid w:val="00D20A24"/>
    <w:rsid w:val="00D20D29"/>
    <w:rsid w:val="00D20E25"/>
    <w:rsid w:val="00D2179C"/>
    <w:rsid w:val="00D21851"/>
    <w:rsid w:val="00D220AD"/>
    <w:rsid w:val="00D22681"/>
    <w:rsid w:val="00D2274B"/>
    <w:rsid w:val="00D232E4"/>
    <w:rsid w:val="00D2356E"/>
    <w:rsid w:val="00D2386C"/>
    <w:rsid w:val="00D23C37"/>
    <w:rsid w:val="00D24854"/>
    <w:rsid w:val="00D2510B"/>
    <w:rsid w:val="00D2527F"/>
    <w:rsid w:val="00D25316"/>
    <w:rsid w:val="00D2558A"/>
    <w:rsid w:val="00D257B5"/>
    <w:rsid w:val="00D25BC9"/>
    <w:rsid w:val="00D2682B"/>
    <w:rsid w:val="00D26918"/>
    <w:rsid w:val="00D26DD9"/>
    <w:rsid w:val="00D26FDA"/>
    <w:rsid w:val="00D272D1"/>
    <w:rsid w:val="00D27E58"/>
    <w:rsid w:val="00D27F4D"/>
    <w:rsid w:val="00D304D4"/>
    <w:rsid w:val="00D307BD"/>
    <w:rsid w:val="00D30A73"/>
    <w:rsid w:val="00D30FF0"/>
    <w:rsid w:val="00D311B2"/>
    <w:rsid w:val="00D31BC6"/>
    <w:rsid w:val="00D33266"/>
    <w:rsid w:val="00D3363F"/>
    <w:rsid w:val="00D33B44"/>
    <w:rsid w:val="00D33D71"/>
    <w:rsid w:val="00D34080"/>
    <w:rsid w:val="00D3426C"/>
    <w:rsid w:val="00D356F5"/>
    <w:rsid w:val="00D3598E"/>
    <w:rsid w:val="00D360C8"/>
    <w:rsid w:val="00D367A6"/>
    <w:rsid w:val="00D36F48"/>
    <w:rsid w:val="00D37233"/>
    <w:rsid w:val="00D373F7"/>
    <w:rsid w:val="00D37A91"/>
    <w:rsid w:val="00D37EF9"/>
    <w:rsid w:val="00D413A4"/>
    <w:rsid w:val="00D41B2D"/>
    <w:rsid w:val="00D4219B"/>
    <w:rsid w:val="00D4232A"/>
    <w:rsid w:val="00D42B62"/>
    <w:rsid w:val="00D42BC6"/>
    <w:rsid w:val="00D43FA8"/>
    <w:rsid w:val="00D44616"/>
    <w:rsid w:val="00D44A8A"/>
    <w:rsid w:val="00D44E21"/>
    <w:rsid w:val="00D44EBE"/>
    <w:rsid w:val="00D4553F"/>
    <w:rsid w:val="00D45F45"/>
    <w:rsid w:val="00D465C2"/>
    <w:rsid w:val="00D46E4E"/>
    <w:rsid w:val="00D477E4"/>
    <w:rsid w:val="00D50220"/>
    <w:rsid w:val="00D5082A"/>
    <w:rsid w:val="00D5149C"/>
    <w:rsid w:val="00D521D9"/>
    <w:rsid w:val="00D53840"/>
    <w:rsid w:val="00D53F8B"/>
    <w:rsid w:val="00D54FD4"/>
    <w:rsid w:val="00D56CEA"/>
    <w:rsid w:val="00D5724A"/>
    <w:rsid w:val="00D5753A"/>
    <w:rsid w:val="00D5762A"/>
    <w:rsid w:val="00D57894"/>
    <w:rsid w:val="00D57F2A"/>
    <w:rsid w:val="00D601C9"/>
    <w:rsid w:val="00D60464"/>
    <w:rsid w:val="00D605AF"/>
    <w:rsid w:val="00D6069C"/>
    <w:rsid w:val="00D60FC6"/>
    <w:rsid w:val="00D61BF3"/>
    <w:rsid w:val="00D61D2B"/>
    <w:rsid w:val="00D63AD8"/>
    <w:rsid w:val="00D643D5"/>
    <w:rsid w:val="00D6447A"/>
    <w:rsid w:val="00D64C90"/>
    <w:rsid w:val="00D659E9"/>
    <w:rsid w:val="00D65D8C"/>
    <w:rsid w:val="00D66654"/>
    <w:rsid w:val="00D668E8"/>
    <w:rsid w:val="00D669B6"/>
    <w:rsid w:val="00D67C51"/>
    <w:rsid w:val="00D70312"/>
    <w:rsid w:val="00D7036D"/>
    <w:rsid w:val="00D70FC9"/>
    <w:rsid w:val="00D71013"/>
    <w:rsid w:val="00D711AA"/>
    <w:rsid w:val="00D71653"/>
    <w:rsid w:val="00D71839"/>
    <w:rsid w:val="00D720A4"/>
    <w:rsid w:val="00D7289E"/>
    <w:rsid w:val="00D72ACF"/>
    <w:rsid w:val="00D72BBE"/>
    <w:rsid w:val="00D7309A"/>
    <w:rsid w:val="00D73520"/>
    <w:rsid w:val="00D74378"/>
    <w:rsid w:val="00D747B6"/>
    <w:rsid w:val="00D74B80"/>
    <w:rsid w:val="00D75207"/>
    <w:rsid w:val="00D75452"/>
    <w:rsid w:val="00D754E0"/>
    <w:rsid w:val="00D75533"/>
    <w:rsid w:val="00D75666"/>
    <w:rsid w:val="00D7600E"/>
    <w:rsid w:val="00D763F5"/>
    <w:rsid w:val="00D77346"/>
    <w:rsid w:val="00D77A88"/>
    <w:rsid w:val="00D77B48"/>
    <w:rsid w:val="00D77DAF"/>
    <w:rsid w:val="00D800F5"/>
    <w:rsid w:val="00D8058E"/>
    <w:rsid w:val="00D80848"/>
    <w:rsid w:val="00D80B5B"/>
    <w:rsid w:val="00D80EFF"/>
    <w:rsid w:val="00D81413"/>
    <w:rsid w:val="00D81687"/>
    <w:rsid w:val="00D81AC2"/>
    <w:rsid w:val="00D81B55"/>
    <w:rsid w:val="00D81C5D"/>
    <w:rsid w:val="00D829EC"/>
    <w:rsid w:val="00D82BAA"/>
    <w:rsid w:val="00D82D1D"/>
    <w:rsid w:val="00D82F97"/>
    <w:rsid w:val="00D83B0F"/>
    <w:rsid w:val="00D84189"/>
    <w:rsid w:val="00D84271"/>
    <w:rsid w:val="00D8452E"/>
    <w:rsid w:val="00D84AE1"/>
    <w:rsid w:val="00D850FE"/>
    <w:rsid w:val="00D85C3E"/>
    <w:rsid w:val="00D86435"/>
    <w:rsid w:val="00D866C6"/>
    <w:rsid w:val="00D86C90"/>
    <w:rsid w:val="00D86F15"/>
    <w:rsid w:val="00D8745B"/>
    <w:rsid w:val="00D87A46"/>
    <w:rsid w:val="00D87A81"/>
    <w:rsid w:val="00D90125"/>
    <w:rsid w:val="00D905E1"/>
    <w:rsid w:val="00D907D9"/>
    <w:rsid w:val="00D90DF2"/>
    <w:rsid w:val="00D91116"/>
    <w:rsid w:val="00D914B4"/>
    <w:rsid w:val="00D9286F"/>
    <w:rsid w:val="00D92D51"/>
    <w:rsid w:val="00D92FE4"/>
    <w:rsid w:val="00D93B2E"/>
    <w:rsid w:val="00D93E74"/>
    <w:rsid w:val="00D94051"/>
    <w:rsid w:val="00D95355"/>
    <w:rsid w:val="00D956C0"/>
    <w:rsid w:val="00D959C0"/>
    <w:rsid w:val="00D95DFE"/>
    <w:rsid w:val="00D95EA2"/>
    <w:rsid w:val="00D96926"/>
    <w:rsid w:val="00D973F6"/>
    <w:rsid w:val="00D9754B"/>
    <w:rsid w:val="00D97D90"/>
    <w:rsid w:val="00DA0518"/>
    <w:rsid w:val="00DA05D9"/>
    <w:rsid w:val="00DA126C"/>
    <w:rsid w:val="00DA1452"/>
    <w:rsid w:val="00DA1B9D"/>
    <w:rsid w:val="00DA1EE7"/>
    <w:rsid w:val="00DA1F1D"/>
    <w:rsid w:val="00DA2CD1"/>
    <w:rsid w:val="00DA2CDE"/>
    <w:rsid w:val="00DA3153"/>
    <w:rsid w:val="00DA3470"/>
    <w:rsid w:val="00DA4B09"/>
    <w:rsid w:val="00DA5421"/>
    <w:rsid w:val="00DA5FEE"/>
    <w:rsid w:val="00DA661E"/>
    <w:rsid w:val="00DA698B"/>
    <w:rsid w:val="00DA6C44"/>
    <w:rsid w:val="00DB0257"/>
    <w:rsid w:val="00DB0F81"/>
    <w:rsid w:val="00DB16BB"/>
    <w:rsid w:val="00DB19ED"/>
    <w:rsid w:val="00DB1B06"/>
    <w:rsid w:val="00DB1B5E"/>
    <w:rsid w:val="00DB1BA5"/>
    <w:rsid w:val="00DB1CDB"/>
    <w:rsid w:val="00DB1E15"/>
    <w:rsid w:val="00DB3AB9"/>
    <w:rsid w:val="00DB3B28"/>
    <w:rsid w:val="00DB540D"/>
    <w:rsid w:val="00DB574F"/>
    <w:rsid w:val="00DB6204"/>
    <w:rsid w:val="00DB655B"/>
    <w:rsid w:val="00DB65F8"/>
    <w:rsid w:val="00DB6934"/>
    <w:rsid w:val="00DB6D11"/>
    <w:rsid w:val="00DB732A"/>
    <w:rsid w:val="00DC04E3"/>
    <w:rsid w:val="00DC0E70"/>
    <w:rsid w:val="00DC131F"/>
    <w:rsid w:val="00DC1340"/>
    <w:rsid w:val="00DC1CE5"/>
    <w:rsid w:val="00DC2766"/>
    <w:rsid w:val="00DC2CED"/>
    <w:rsid w:val="00DC33B5"/>
    <w:rsid w:val="00DC3D8A"/>
    <w:rsid w:val="00DC3DA1"/>
    <w:rsid w:val="00DC3E32"/>
    <w:rsid w:val="00DC4241"/>
    <w:rsid w:val="00DC4500"/>
    <w:rsid w:val="00DC48BE"/>
    <w:rsid w:val="00DC48ED"/>
    <w:rsid w:val="00DC51B8"/>
    <w:rsid w:val="00DC69DA"/>
    <w:rsid w:val="00DC6A99"/>
    <w:rsid w:val="00DC6D22"/>
    <w:rsid w:val="00DC7027"/>
    <w:rsid w:val="00DC7B15"/>
    <w:rsid w:val="00DC7F38"/>
    <w:rsid w:val="00DD01A8"/>
    <w:rsid w:val="00DD0B29"/>
    <w:rsid w:val="00DD0F3F"/>
    <w:rsid w:val="00DD14C4"/>
    <w:rsid w:val="00DD163A"/>
    <w:rsid w:val="00DD1ED3"/>
    <w:rsid w:val="00DD1F4F"/>
    <w:rsid w:val="00DD2A00"/>
    <w:rsid w:val="00DD2D07"/>
    <w:rsid w:val="00DD323C"/>
    <w:rsid w:val="00DD3B0F"/>
    <w:rsid w:val="00DD3B33"/>
    <w:rsid w:val="00DD3EE8"/>
    <w:rsid w:val="00DD4C47"/>
    <w:rsid w:val="00DD4DA3"/>
    <w:rsid w:val="00DD5AC4"/>
    <w:rsid w:val="00DD6B43"/>
    <w:rsid w:val="00DD6B70"/>
    <w:rsid w:val="00DD769A"/>
    <w:rsid w:val="00DD7BA3"/>
    <w:rsid w:val="00DD7D2A"/>
    <w:rsid w:val="00DD7EF4"/>
    <w:rsid w:val="00DE09CA"/>
    <w:rsid w:val="00DE1018"/>
    <w:rsid w:val="00DE154C"/>
    <w:rsid w:val="00DE2564"/>
    <w:rsid w:val="00DE2608"/>
    <w:rsid w:val="00DE2D24"/>
    <w:rsid w:val="00DE3FED"/>
    <w:rsid w:val="00DE4105"/>
    <w:rsid w:val="00DE4406"/>
    <w:rsid w:val="00DE4556"/>
    <w:rsid w:val="00DE49E3"/>
    <w:rsid w:val="00DE4AC3"/>
    <w:rsid w:val="00DE54FC"/>
    <w:rsid w:val="00DE5C30"/>
    <w:rsid w:val="00DE5D3B"/>
    <w:rsid w:val="00DE6DF7"/>
    <w:rsid w:val="00DE7514"/>
    <w:rsid w:val="00DE75B9"/>
    <w:rsid w:val="00DE7A4F"/>
    <w:rsid w:val="00DF0307"/>
    <w:rsid w:val="00DF0726"/>
    <w:rsid w:val="00DF0A71"/>
    <w:rsid w:val="00DF0AE1"/>
    <w:rsid w:val="00DF0DFD"/>
    <w:rsid w:val="00DF1011"/>
    <w:rsid w:val="00DF1170"/>
    <w:rsid w:val="00DF155B"/>
    <w:rsid w:val="00DF15F0"/>
    <w:rsid w:val="00DF1B28"/>
    <w:rsid w:val="00DF1DBE"/>
    <w:rsid w:val="00DF1F20"/>
    <w:rsid w:val="00DF1FBB"/>
    <w:rsid w:val="00DF1FC2"/>
    <w:rsid w:val="00DF37AF"/>
    <w:rsid w:val="00DF39F1"/>
    <w:rsid w:val="00DF5045"/>
    <w:rsid w:val="00DF59E1"/>
    <w:rsid w:val="00DF62D1"/>
    <w:rsid w:val="00DF72B7"/>
    <w:rsid w:val="00DF7C77"/>
    <w:rsid w:val="00DF7D6B"/>
    <w:rsid w:val="00DF7DC0"/>
    <w:rsid w:val="00E0008A"/>
    <w:rsid w:val="00E00125"/>
    <w:rsid w:val="00E002FA"/>
    <w:rsid w:val="00E01367"/>
    <w:rsid w:val="00E01B00"/>
    <w:rsid w:val="00E01B23"/>
    <w:rsid w:val="00E0243D"/>
    <w:rsid w:val="00E0269D"/>
    <w:rsid w:val="00E029E2"/>
    <w:rsid w:val="00E03459"/>
    <w:rsid w:val="00E03CC6"/>
    <w:rsid w:val="00E040E8"/>
    <w:rsid w:val="00E04528"/>
    <w:rsid w:val="00E060AB"/>
    <w:rsid w:val="00E060E0"/>
    <w:rsid w:val="00E063D5"/>
    <w:rsid w:val="00E069D9"/>
    <w:rsid w:val="00E06AA8"/>
    <w:rsid w:val="00E07628"/>
    <w:rsid w:val="00E0780F"/>
    <w:rsid w:val="00E103A3"/>
    <w:rsid w:val="00E103EF"/>
    <w:rsid w:val="00E10696"/>
    <w:rsid w:val="00E106ED"/>
    <w:rsid w:val="00E10C9A"/>
    <w:rsid w:val="00E1187A"/>
    <w:rsid w:val="00E1208D"/>
    <w:rsid w:val="00E128E2"/>
    <w:rsid w:val="00E1298C"/>
    <w:rsid w:val="00E129C9"/>
    <w:rsid w:val="00E12BAD"/>
    <w:rsid w:val="00E1375A"/>
    <w:rsid w:val="00E139D9"/>
    <w:rsid w:val="00E13F93"/>
    <w:rsid w:val="00E1422D"/>
    <w:rsid w:val="00E14539"/>
    <w:rsid w:val="00E14742"/>
    <w:rsid w:val="00E1540D"/>
    <w:rsid w:val="00E155D8"/>
    <w:rsid w:val="00E15EEF"/>
    <w:rsid w:val="00E160E2"/>
    <w:rsid w:val="00E16147"/>
    <w:rsid w:val="00E16575"/>
    <w:rsid w:val="00E165A9"/>
    <w:rsid w:val="00E166A3"/>
    <w:rsid w:val="00E170DE"/>
    <w:rsid w:val="00E172C2"/>
    <w:rsid w:val="00E175F5"/>
    <w:rsid w:val="00E17B14"/>
    <w:rsid w:val="00E20457"/>
    <w:rsid w:val="00E20669"/>
    <w:rsid w:val="00E209D9"/>
    <w:rsid w:val="00E20ABF"/>
    <w:rsid w:val="00E2152B"/>
    <w:rsid w:val="00E21676"/>
    <w:rsid w:val="00E2193D"/>
    <w:rsid w:val="00E21D8E"/>
    <w:rsid w:val="00E21E98"/>
    <w:rsid w:val="00E225BD"/>
    <w:rsid w:val="00E22D98"/>
    <w:rsid w:val="00E23E4D"/>
    <w:rsid w:val="00E23EC1"/>
    <w:rsid w:val="00E23F80"/>
    <w:rsid w:val="00E24AD7"/>
    <w:rsid w:val="00E254AD"/>
    <w:rsid w:val="00E25581"/>
    <w:rsid w:val="00E25D0D"/>
    <w:rsid w:val="00E2681B"/>
    <w:rsid w:val="00E269CA"/>
    <w:rsid w:val="00E27915"/>
    <w:rsid w:val="00E279B5"/>
    <w:rsid w:val="00E27A01"/>
    <w:rsid w:val="00E3006B"/>
    <w:rsid w:val="00E31225"/>
    <w:rsid w:val="00E31F41"/>
    <w:rsid w:val="00E322C7"/>
    <w:rsid w:val="00E32A3C"/>
    <w:rsid w:val="00E33A21"/>
    <w:rsid w:val="00E34168"/>
    <w:rsid w:val="00E343F5"/>
    <w:rsid w:val="00E34B06"/>
    <w:rsid w:val="00E34D04"/>
    <w:rsid w:val="00E35472"/>
    <w:rsid w:val="00E359AB"/>
    <w:rsid w:val="00E35E69"/>
    <w:rsid w:val="00E362B9"/>
    <w:rsid w:val="00E36418"/>
    <w:rsid w:val="00E36726"/>
    <w:rsid w:val="00E36BA1"/>
    <w:rsid w:val="00E36F1E"/>
    <w:rsid w:val="00E37208"/>
    <w:rsid w:val="00E372D9"/>
    <w:rsid w:val="00E3793B"/>
    <w:rsid w:val="00E37C60"/>
    <w:rsid w:val="00E37EAE"/>
    <w:rsid w:val="00E40012"/>
    <w:rsid w:val="00E4029C"/>
    <w:rsid w:val="00E4113B"/>
    <w:rsid w:val="00E414A4"/>
    <w:rsid w:val="00E416DD"/>
    <w:rsid w:val="00E41CF0"/>
    <w:rsid w:val="00E41F18"/>
    <w:rsid w:val="00E42DBF"/>
    <w:rsid w:val="00E4349F"/>
    <w:rsid w:val="00E43503"/>
    <w:rsid w:val="00E43B77"/>
    <w:rsid w:val="00E44080"/>
    <w:rsid w:val="00E4448B"/>
    <w:rsid w:val="00E44835"/>
    <w:rsid w:val="00E44A25"/>
    <w:rsid w:val="00E457B7"/>
    <w:rsid w:val="00E45C6A"/>
    <w:rsid w:val="00E46915"/>
    <w:rsid w:val="00E46CE7"/>
    <w:rsid w:val="00E46E4B"/>
    <w:rsid w:val="00E4705D"/>
    <w:rsid w:val="00E47E76"/>
    <w:rsid w:val="00E5051C"/>
    <w:rsid w:val="00E50C0E"/>
    <w:rsid w:val="00E51498"/>
    <w:rsid w:val="00E51589"/>
    <w:rsid w:val="00E5158C"/>
    <w:rsid w:val="00E5163E"/>
    <w:rsid w:val="00E51A12"/>
    <w:rsid w:val="00E5202F"/>
    <w:rsid w:val="00E5249A"/>
    <w:rsid w:val="00E52530"/>
    <w:rsid w:val="00E540D9"/>
    <w:rsid w:val="00E5497C"/>
    <w:rsid w:val="00E54A83"/>
    <w:rsid w:val="00E54D14"/>
    <w:rsid w:val="00E54F4A"/>
    <w:rsid w:val="00E559D7"/>
    <w:rsid w:val="00E55CAC"/>
    <w:rsid w:val="00E55EB6"/>
    <w:rsid w:val="00E56B8D"/>
    <w:rsid w:val="00E56E41"/>
    <w:rsid w:val="00E5746B"/>
    <w:rsid w:val="00E57558"/>
    <w:rsid w:val="00E57F49"/>
    <w:rsid w:val="00E60143"/>
    <w:rsid w:val="00E60A12"/>
    <w:rsid w:val="00E60B03"/>
    <w:rsid w:val="00E60B81"/>
    <w:rsid w:val="00E60C92"/>
    <w:rsid w:val="00E6121A"/>
    <w:rsid w:val="00E613EC"/>
    <w:rsid w:val="00E620F3"/>
    <w:rsid w:val="00E621E3"/>
    <w:rsid w:val="00E627A8"/>
    <w:rsid w:val="00E62D7A"/>
    <w:rsid w:val="00E63396"/>
    <w:rsid w:val="00E633BE"/>
    <w:rsid w:val="00E63532"/>
    <w:rsid w:val="00E63859"/>
    <w:rsid w:val="00E63FD9"/>
    <w:rsid w:val="00E6422D"/>
    <w:rsid w:val="00E647EF"/>
    <w:rsid w:val="00E648BA"/>
    <w:rsid w:val="00E64FD3"/>
    <w:rsid w:val="00E657D8"/>
    <w:rsid w:val="00E659D2"/>
    <w:rsid w:val="00E65A52"/>
    <w:rsid w:val="00E65CA7"/>
    <w:rsid w:val="00E6641C"/>
    <w:rsid w:val="00E67AB3"/>
    <w:rsid w:val="00E71B30"/>
    <w:rsid w:val="00E71CBC"/>
    <w:rsid w:val="00E720DA"/>
    <w:rsid w:val="00E720EB"/>
    <w:rsid w:val="00E72197"/>
    <w:rsid w:val="00E7241F"/>
    <w:rsid w:val="00E724EB"/>
    <w:rsid w:val="00E72EC4"/>
    <w:rsid w:val="00E735F1"/>
    <w:rsid w:val="00E73A9B"/>
    <w:rsid w:val="00E73C64"/>
    <w:rsid w:val="00E73EF2"/>
    <w:rsid w:val="00E7415B"/>
    <w:rsid w:val="00E74C3E"/>
    <w:rsid w:val="00E74F74"/>
    <w:rsid w:val="00E751E3"/>
    <w:rsid w:val="00E75820"/>
    <w:rsid w:val="00E76E38"/>
    <w:rsid w:val="00E773F2"/>
    <w:rsid w:val="00E77489"/>
    <w:rsid w:val="00E776BA"/>
    <w:rsid w:val="00E778D3"/>
    <w:rsid w:val="00E77E3D"/>
    <w:rsid w:val="00E77EDA"/>
    <w:rsid w:val="00E81865"/>
    <w:rsid w:val="00E81902"/>
    <w:rsid w:val="00E81BD9"/>
    <w:rsid w:val="00E8207C"/>
    <w:rsid w:val="00E8217E"/>
    <w:rsid w:val="00E8245F"/>
    <w:rsid w:val="00E82768"/>
    <w:rsid w:val="00E829E7"/>
    <w:rsid w:val="00E8386B"/>
    <w:rsid w:val="00E8386D"/>
    <w:rsid w:val="00E838A7"/>
    <w:rsid w:val="00E83BEE"/>
    <w:rsid w:val="00E83EE5"/>
    <w:rsid w:val="00E8422E"/>
    <w:rsid w:val="00E845FE"/>
    <w:rsid w:val="00E84654"/>
    <w:rsid w:val="00E85266"/>
    <w:rsid w:val="00E85F3E"/>
    <w:rsid w:val="00E86018"/>
    <w:rsid w:val="00E86276"/>
    <w:rsid w:val="00E87E9D"/>
    <w:rsid w:val="00E87EB6"/>
    <w:rsid w:val="00E90620"/>
    <w:rsid w:val="00E90D5D"/>
    <w:rsid w:val="00E926DB"/>
    <w:rsid w:val="00E92FF0"/>
    <w:rsid w:val="00E93031"/>
    <w:rsid w:val="00E9393C"/>
    <w:rsid w:val="00E948BC"/>
    <w:rsid w:val="00E94940"/>
    <w:rsid w:val="00E94A9D"/>
    <w:rsid w:val="00E94C1B"/>
    <w:rsid w:val="00E95849"/>
    <w:rsid w:val="00E96473"/>
    <w:rsid w:val="00E96495"/>
    <w:rsid w:val="00E96CD5"/>
    <w:rsid w:val="00E9706E"/>
    <w:rsid w:val="00E97636"/>
    <w:rsid w:val="00EA00AB"/>
    <w:rsid w:val="00EA0326"/>
    <w:rsid w:val="00EA08BE"/>
    <w:rsid w:val="00EA214E"/>
    <w:rsid w:val="00EA22A1"/>
    <w:rsid w:val="00EA32D7"/>
    <w:rsid w:val="00EA41C5"/>
    <w:rsid w:val="00EA44A5"/>
    <w:rsid w:val="00EA499B"/>
    <w:rsid w:val="00EA4BDF"/>
    <w:rsid w:val="00EA51DE"/>
    <w:rsid w:val="00EA547C"/>
    <w:rsid w:val="00EA5871"/>
    <w:rsid w:val="00EA5FF4"/>
    <w:rsid w:val="00EA62BF"/>
    <w:rsid w:val="00EA63E1"/>
    <w:rsid w:val="00EA669D"/>
    <w:rsid w:val="00EA6BF2"/>
    <w:rsid w:val="00EA755F"/>
    <w:rsid w:val="00EA78FF"/>
    <w:rsid w:val="00EA7996"/>
    <w:rsid w:val="00EA7EC3"/>
    <w:rsid w:val="00EB0336"/>
    <w:rsid w:val="00EB0A51"/>
    <w:rsid w:val="00EB0C93"/>
    <w:rsid w:val="00EB15DC"/>
    <w:rsid w:val="00EB20F4"/>
    <w:rsid w:val="00EB2210"/>
    <w:rsid w:val="00EB326D"/>
    <w:rsid w:val="00EB373A"/>
    <w:rsid w:val="00EB4739"/>
    <w:rsid w:val="00EB4901"/>
    <w:rsid w:val="00EB4DC9"/>
    <w:rsid w:val="00EB500D"/>
    <w:rsid w:val="00EB61EB"/>
    <w:rsid w:val="00EB67B9"/>
    <w:rsid w:val="00EB7126"/>
    <w:rsid w:val="00EB74B8"/>
    <w:rsid w:val="00EB7943"/>
    <w:rsid w:val="00EB797C"/>
    <w:rsid w:val="00EC007F"/>
    <w:rsid w:val="00EC010E"/>
    <w:rsid w:val="00EC03DF"/>
    <w:rsid w:val="00EC05B0"/>
    <w:rsid w:val="00EC0683"/>
    <w:rsid w:val="00EC0D81"/>
    <w:rsid w:val="00EC1084"/>
    <w:rsid w:val="00EC1356"/>
    <w:rsid w:val="00EC13DC"/>
    <w:rsid w:val="00EC16ED"/>
    <w:rsid w:val="00EC188C"/>
    <w:rsid w:val="00EC195D"/>
    <w:rsid w:val="00EC1C0A"/>
    <w:rsid w:val="00EC40EB"/>
    <w:rsid w:val="00EC4266"/>
    <w:rsid w:val="00EC476B"/>
    <w:rsid w:val="00EC4AE0"/>
    <w:rsid w:val="00EC4BC9"/>
    <w:rsid w:val="00EC4F83"/>
    <w:rsid w:val="00EC5086"/>
    <w:rsid w:val="00EC5820"/>
    <w:rsid w:val="00EC5DB4"/>
    <w:rsid w:val="00EC687E"/>
    <w:rsid w:val="00EC6BB1"/>
    <w:rsid w:val="00EC7150"/>
    <w:rsid w:val="00EC7D56"/>
    <w:rsid w:val="00ED015D"/>
    <w:rsid w:val="00ED045A"/>
    <w:rsid w:val="00ED0BB0"/>
    <w:rsid w:val="00ED1158"/>
    <w:rsid w:val="00ED2095"/>
    <w:rsid w:val="00ED2231"/>
    <w:rsid w:val="00ED22AB"/>
    <w:rsid w:val="00ED28E3"/>
    <w:rsid w:val="00ED2C00"/>
    <w:rsid w:val="00ED2FE5"/>
    <w:rsid w:val="00ED3261"/>
    <w:rsid w:val="00ED3E8E"/>
    <w:rsid w:val="00ED3FB0"/>
    <w:rsid w:val="00ED40A3"/>
    <w:rsid w:val="00ED4AE9"/>
    <w:rsid w:val="00ED517D"/>
    <w:rsid w:val="00ED5353"/>
    <w:rsid w:val="00ED576C"/>
    <w:rsid w:val="00ED5F0C"/>
    <w:rsid w:val="00ED68AA"/>
    <w:rsid w:val="00ED69DE"/>
    <w:rsid w:val="00ED69F9"/>
    <w:rsid w:val="00ED6BA2"/>
    <w:rsid w:val="00ED721A"/>
    <w:rsid w:val="00ED72DE"/>
    <w:rsid w:val="00ED74A4"/>
    <w:rsid w:val="00ED750A"/>
    <w:rsid w:val="00ED764B"/>
    <w:rsid w:val="00ED7ACD"/>
    <w:rsid w:val="00EE0474"/>
    <w:rsid w:val="00EE0667"/>
    <w:rsid w:val="00EE06D8"/>
    <w:rsid w:val="00EE183A"/>
    <w:rsid w:val="00EE1EFA"/>
    <w:rsid w:val="00EE1F0F"/>
    <w:rsid w:val="00EE25D0"/>
    <w:rsid w:val="00EE30F5"/>
    <w:rsid w:val="00EE36DA"/>
    <w:rsid w:val="00EE38FB"/>
    <w:rsid w:val="00EE3FFF"/>
    <w:rsid w:val="00EE489C"/>
    <w:rsid w:val="00EE4A8A"/>
    <w:rsid w:val="00EE4F2B"/>
    <w:rsid w:val="00EE4F70"/>
    <w:rsid w:val="00EE5694"/>
    <w:rsid w:val="00EE5904"/>
    <w:rsid w:val="00EE59C4"/>
    <w:rsid w:val="00EE5DC9"/>
    <w:rsid w:val="00EE6169"/>
    <w:rsid w:val="00EE626B"/>
    <w:rsid w:val="00EE63DD"/>
    <w:rsid w:val="00EE662A"/>
    <w:rsid w:val="00EE7964"/>
    <w:rsid w:val="00EE7C89"/>
    <w:rsid w:val="00EF015A"/>
    <w:rsid w:val="00EF0511"/>
    <w:rsid w:val="00EF06EA"/>
    <w:rsid w:val="00EF0A70"/>
    <w:rsid w:val="00EF149A"/>
    <w:rsid w:val="00EF1528"/>
    <w:rsid w:val="00EF2483"/>
    <w:rsid w:val="00EF26A1"/>
    <w:rsid w:val="00EF28D8"/>
    <w:rsid w:val="00EF3499"/>
    <w:rsid w:val="00EF3913"/>
    <w:rsid w:val="00EF3E39"/>
    <w:rsid w:val="00EF525F"/>
    <w:rsid w:val="00EF5732"/>
    <w:rsid w:val="00EF5805"/>
    <w:rsid w:val="00EF5C56"/>
    <w:rsid w:val="00EF642C"/>
    <w:rsid w:val="00EF647D"/>
    <w:rsid w:val="00EF66B0"/>
    <w:rsid w:val="00EF6F26"/>
    <w:rsid w:val="00EF7396"/>
    <w:rsid w:val="00F00299"/>
    <w:rsid w:val="00F003A3"/>
    <w:rsid w:val="00F00424"/>
    <w:rsid w:val="00F00B5C"/>
    <w:rsid w:val="00F00C37"/>
    <w:rsid w:val="00F013FC"/>
    <w:rsid w:val="00F01A2D"/>
    <w:rsid w:val="00F01E8D"/>
    <w:rsid w:val="00F01F0B"/>
    <w:rsid w:val="00F02D20"/>
    <w:rsid w:val="00F02EDB"/>
    <w:rsid w:val="00F031EC"/>
    <w:rsid w:val="00F03817"/>
    <w:rsid w:val="00F04374"/>
    <w:rsid w:val="00F0480F"/>
    <w:rsid w:val="00F04E31"/>
    <w:rsid w:val="00F052D2"/>
    <w:rsid w:val="00F0568A"/>
    <w:rsid w:val="00F05C07"/>
    <w:rsid w:val="00F06539"/>
    <w:rsid w:val="00F07011"/>
    <w:rsid w:val="00F075C4"/>
    <w:rsid w:val="00F075D6"/>
    <w:rsid w:val="00F07771"/>
    <w:rsid w:val="00F079CA"/>
    <w:rsid w:val="00F07BE8"/>
    <w:rsid w:val="00F07CB6"/>
    <w:rsid w:val="00F10564"/>
    <w:rsid w:val="00F106B0"/>
    <w:rsid w:val="00F10E19"/>
    <w:rsid w:val="00F117F0"/>
    <w:rsid w:val="00F1197A"/>
    <w:rsid w:val="00F121CF"/>
    <w:rsid w:val="00F1257C"/>
    <w:rsid w:val="00F12615"/>
    <w:rsid w:val="00F1286C"/>
    <w:rsid w:val="00F13079"/>
    <w:rsid w:val="00F138F4"/>
    <w:rsid w:val="00F13B24"/>
    <w:rsid w:val="00F13B55"/>
    <w:rsid w:val="00F1434E"/>
    <w:rsid w:val="00F14883"/>
    <w:rsid w:val="00F1514B"/>
    <w:rsid w:val="00F1520D"/>
    <w:rsid w:val="00F154C3"/>
    <w:rsid w:val="00F15D94"/>
    <w:rsid w:val="00F16B1E"/>
    <w:rsid w:val="00F16DDF"/>
    <w:rsid w:val="00F171CE"/>
    <w:rsid w:val="00F1722C"/>
    <w:rsid w:val="00F205B4"/>
    <w:rsid w:val="00F205F9"/>
    <w:rsid w:val="00F209A3"/>
    <w:rsid w:val="00F21085"/>
    <w:rsid w:val="00F21090"/>
    <w:rsid w:val="00F2132C"/>
    <w:rsid w:val="00F215BA"/>
    <w:rsid w:val="00F219CB"/>
    <w:rsid w:val="00F21E3D"/>
    <w:rsid w:val="00F21EF2"/>
    <w:rsid w:val="00F22F2A"/>
    <w:rsid w:val="00F23097"/>
    <w:rsid w:val="00F244C2"/>
    <w:rsid w:val="00F244E8"/>
    <w:rsid w:val="00F24545"/>
    <w:rsid w:val="00F25741"/>
    <w:rsid w:val="00F257F5"/>
    <w:rsid w:val="00F2580D"/>
    <w:rsid w:val="00F2684D"/>
    <w:rsid w:val="00F2699E"/>
    <w:rsid w:val="00F269E0"/>
    <w:rsid w:val="00F26AA9"/>
    <w:rsid w:val="00F26AE5"/>
    <w:rsid w:val="00F26F0B"/>
    <w:rsid w:val="00F26F1C"/>
    <w:rsid w:val="00F274B0"/>
    <w:rsid w:val="00F3032D"/>
    <w:rsid w:val="00F30418"/>
    <w:rsid w:val="00F30F02"/>
    <w:rsid w:val="00F31060"/>
    <w:rsid w:val="00F315E4"/>
    <w:rsid w:val="00F316A6"/>
    <w:rsid w:val="00F318D6"/>
    <w:rsid w:val="00F33089"/>
    <w:rsid w:val="00F33A8E"/>
    <w:rsid w:val="00F34752"/>
    <w:rsid w:val="00F350E8"/>
    <w:rsid w:val="00F35477"/>
    <w:rsid w:val="00F355F0"/>
    <w:rsid w:val="00F35950"/>
    <w:rsid w:val="00F3599B"/>
    <w:rsid w:val="00F35A2B"/>
    <w:rsid w:val="00F35B4E"/>
    <w:rsid w:val="00F36412"/>
    <w:rsid w:val="00F368A1"/>
    <w:rsid w:val="00F36B99"/>
    <w:rsid w:val="00F37E9C"/>
    <w:rsid w:val="00F4055F"/>
    <w:rsid w:val="00F407DD"/>
    <w:rsid w:val="00F415CD"/>
    <w:rsid w:val="00F41F98"/>
    <w:rsid w:val="00F42519"/>
    <w:rsid w:val="00F427AA"/>
    <w:rsid w:val="00F42D74"/>
    <w:rsid w:val="00F42E42"/>
    <w:rsid w:val="00F438C1"/>
    <w:rsid w:val="00F43B64"/>
    <w:rsid w:val="00F43BFB"/>
    <w:rsid w:val="00F43C55"/>
    <w:rsid w:val="00F4409F"/>
    <w:rsid w:val="00F4427C"/>
    <w:rsid w:val="00F458EC"/>
    <w:rsid w:val="00F459E2"/>
    <w:rsid w:val="00F459F5"/>
    <w:rsid w:val="00F46A92"/>
    <w:rsid w:val="00F47159"/>
    <w:rsid w:val="00F47270"/>
    <w:rsid w:val="00F47792"/>
    <w:rsid w:val="00F504AD"/>
    <w:rsid w:val="00F50696"/>
    <w:rsid w:val="00F50711"/>
    <w:rsid w:val="00F50845"/>
    <w:rsid w:val="00F50D09"/>
    <w:rsid w:val="00F50E1A"/>
    <w:rsid w:val="00F50EEF"/>
    <w:rsid w:val="00F50FB1"/>
    <w:rsid w:val="00F51C4E"/>
    <w:rsid w:val="00F51F35"/>
    <w:rsid w:val="00F5200C"/>
    <w:rsid w:val="00F52691"/>
    <w:rsid w:val="00F53513"/>
    <w:rsid w:val="00F53F2B"/>
    <w:rsid w:val="00F5426F"/>
    <w:rsid w:val="00F54306"/>
    <w:rsid w:val="00F54946"/>
    <w:rsid w:val="00F54C62"/>
    <w:rsid w:val="00F54C9C"/>
    <w:rsid w:val="00F55136"/>
    <w:rsid w:val="00F55D1A"/>
    <w:rsid w:val="00F55D6E"/>
    <w:rsid w:val="00F55DE3"/>
    <w:rsid w:val="00F56321"/>
    <w:rsid w:val="00F5690F"/>
    <w:rsid w:val="00F57CE3"/>
    <w:rsid w:val="00F57E19"/>
    <w:rsid w:val="00F600F5"/>
    <w:rsid w:val="00F603DD"/>
    <w:rsid w:val="00F60545"/>
    <w:rsid w:val="00F61621"/>
    <w:rsid w:val="00F61B95"/>
    <w:rsid w:val="00F629B0"/>
    <w:rsid w:val="00F62C47"/>
    <w:rsid w:val="00F63C77"/>
    <w:rsid w:val="00F63EE5"/>
    <w:rsid w:val="00F64FC7"/>
    <w:rsid w:val="00F65015"/>
    <w:rsid w:val="00F652DC"/>
    <w:rsid w:val="00F66191"/>
    <w:rsid w:val="00F66194"/>
    <w:rsid w:val="00F676D5"/>
    <w:rsid w:val="00F67932"/>
    <w:rsid w:val="00F7152B"/>
    <w:rsid w:val="00F71BB2"/>
    <w:rsid w:val="00F723EB"/>
    <w:rsid w:val="00F72EC5"/>
    <w:rsid w:val="00F7327E"/>
    <w:rsid w:val="00F733C9"/>
    <w:rsid w:val="00F735D6"/>
    <w:rsid w:val="00F74348"/>
    <w:rsid w:val="00F7557F"/>
    <w:rsid w:val="00F75C1D"/>
    <w:rsid w:val="00F75D0F"/>
    <w:rsid w:val="00F75DBF"/>
    <w:rsid w:val="00F76143"/>
    <w:rsid w:val="00F7656E"/>
    <w:rsid w:val="00F7696F"/>
    <w:rsid w:val="00F76B0C"/>
    <w:rsid w:val="00F76B24"/>
    <w:rsid w:val="00F77228"/>
    <w:rsid w:val="00F7786F"/>
    <w:rsid w:val="00F802CB"/>
    <w:rsid w:val="00F80503"/>
    <w:rsid w:val="00F80B1B"/>
    <w:rsid w:val="00F80C39"/>
    <w:rsid w:val="00F816CF"/>
    <w:rsid w:val="00F819B6"/>
    <w:rsid w:val="00F81A7D"/>
    <w:rsid w:val="00F82784"/>
    <w:rsid w:val="00F827D5"/>
    <w:rsid w:val="00F82831"/>
    <w:rsid w:val="00F82B90"/>
    <w:rsid w:val="00F84252"/>
    <w:rsid w:val="00F84749"/>
    <w:rsid w:val="00F84E24"/>
    <w:rsid w:val="00F851CA"/>
    <w:rsid w:val="00F85576"/>
    <w:rsid w:val="00F859EF"/>
    <w:rsid w:val="00F85E82"/>
    <w:rsid w:val="00F86945"/>
    <w:rsid w:val="00F87793"/>
    <w:rsid w:val="00F87870"/>
    <w:rsid w:val="00F87AB6"/>
    <w:rsid w:val="00F87C26"/>
    <w:rsid w:val="00F87F41"/>
    <w:rsid w:val="00F90407"/>
    <w:rsid w:val="00F9127A"/>
    <w:rsid w:val="00F9150A"/>
    <w:rsid w:val="00F91AE8"/>
    <w:rsid w:val="00F91D54"/>
    <w:rsid w:val="00F91DC1"/>
    <w:rsid w:val="00F91E4B"/>
    <w:rsid w:val="00F91FE2"/>
    <w:rsid w:val="00F93340"/>
    <w:rsid w:val="00F933D7"/>
    <w:rsid w:val="00F93818"/>
    <w:rsid w:val="00F93B6F"/>
    <w:rsid w:val="00F93F4B"/>
    <w:rsid w:val="00F94C3C"/>
    <w:rsid w:val="00F95324"/>
    <w:rsid w:val="00F95568"/>
    <w:rsid w:val="00F95881"/>
    <w:rsid w:val="00F95E62"/>
    <w:rsid w:val="00F95EBB"/>
    <w:rsid w:val="00F96056"/>
    <w:rsid w:val="00F968C8"/>
    <w:rsid w:val="00F96B31"/>
    <w:rsid w:val="00F9701E"/>
    <w:rsid w:val="00F97DFB"/>
    <w:rsid w:val="00FA10A0"/>
    <w:rsid w:val="00FA13A1"/>
    <w:rsid w:val="00FA14A6"/>
    <w:rsid w:val="00FA1BCA"/>
    <w:rsid w:val="00FA2E83"/>
    <w:rsid w:val="00FA2F9B"/>
    <w:rsid w:val="00FA2FEC"/>
    <w:rsid w:val="00FA314F"/>
    <w:rsid w:val="00FA47AD"/>
    <w:rsid w:val="00FA5854"/>
    <w:rsid w:val="00FA5974"/>
    <w:rsid w:val="00FA5BDD"/>
    <w:rsid w:val="00FA5F89"/>
    <w:rsid w:val="00FA6B94"/>
    <w:rsid w:val="00FA7918"/>
    <w:rsid w:val="00FA7F33"/>
    <w:rsid w:val="00FB0151"/>
    <w:rsid w:val="00FB01B1"/>
    <w:rsid w:val="00FB07CC"/>
    <w:rsid w:val="00FB0985"/>
    <w:rsid w:val="00FB13B6"/>
    <w:rsid w:val="00FB17CC"/>
    <w:rsid w:val="00FB17EA"/>
    <w:rsid w:val="00FB19BE"/>
    <w:rsid w:val="00FB22FA"/>
    <w:rsid w:val="00FB29A2"/>
    <w:rsid w:val="00FB29C4"/>
    <w:rsid w:val="00FB2CD1"/>
    <w:rsid w:val="00FB2F66"/>
    <w:rsid w:val="00FB37DD"/>
    <w:rsid w:val="00FB3C30"/>
    <w:rsid w:val="00FB4309"/>
    <w:rsid w:val="00FB484B"/>
    <w:rsid w:val="00FB516C"/>
    <w:rsid w:val="00FB592B"/>
    <w:rsid w:val="00FB5C39"/>
    <w:rsid w:val="00FB659B"/>
    <w:rsid w:val="00FB696E"/>
    <w:rsid w:val="00FB6AA6"/>
    <w:rsid w:val="00FB6BDF"/>
    <w:rsid w:val="00FB70DC"/>
    <w:rsid w:val="00FB7938"/>
    <w:rsid w:val="00FB7AE2"/>
    <w:rsid w:val="00FB7B86"/>
    <w:rsid w:val="00FB7D31"/>
    <w:rsid w:val="00FB7D7A"/>
    <w:rsid w:val="00FC1DE6"/>
    <w:rsid w:val="00FC1FBC"/>
    <w:rsid w:val="00FC35A2"/>
    <w:rsid w:val="00FC3D98"/>
    <w:rsid w:val="00FC47FC"/>
    <w:rsid w:val="00FC48DE"/>
    <w:rsid w:val="00FC4CE6"/>
    <w:rsid w:val="00FC50FA"/>
    <w:rsid w:val="00FC5410"/>
    <w:rsid w:val="00FC55E5"/>
    <w:rsid w:val="00FC5736"/>
    <w:rsid w:val="00FC68F4"/>
    <w:rsid w:val="00FC7460"/>
    <w:rsid w:val="00FD0442"/>
    <w:rsid w:val="00FD16F0"/>
    <w:rsid w:val="00FD1DFA"/>
    <w:rsid w:val="00FD1F73"/>
    <w:rsid w:val="00FD2081"/>
    <w:rsid w:val="00FD49CF"/>
    <w:rsid w:val="00FD4AE9"/>
    <w:rsid w:val="00FD4DF3"/>
    <w:rsid w:val="00FD4FED"/>
    <w:rsid w:val="00FD55FC"/>
    <w:rsid w:val="00FD587E"/>
    <w:rsid w:val="00FD5C6D"/>
    <w:rsid w:val="00FD646E"/>
    <w:rsid w:val="00FD68D5"/>
    <w:rsid w:val="00FD6AFC"/>
    <w:rsid w:val="00FD6BE7"/>
    <w:rsid w:val="00FE02EC"/>
    <w:rsid w:val="00FE062A"/>
    <w:rsid w:val="00FE06A6"/>
    <w:rsid w:val="00FE156E"/>
    <w:rsid w:val="00FE1B24"/>
    <w:rsid w:val="00FE3058"/>
    <w:rsid w:val="00FE31B9"/>
    <w:rsid w:val="00FE3213"/>
    <w:rsid w:val="00FE3279"/>
    <w:rsid w:val="00FE33BC"/>
    <w:rsid w:val="00FE42D8"/>
    <w:rsid w:val="00FE4308"/>
    <w:rsid w:val="00FE5C98"/>
    <w:rsid w:val="00FE5D06"/>
    <w:rsid w:val="00FE6105"/>
    <w:rsid w:val="00FE6CB3"/>
    <w:rsid w:val="00FE72A0"/>
    <w:rsid w:val="00FE7777"/>
    <w:rsid w:val="00FE7AF9"/>
    <w:rsid w:val="00FE7B32"/>
    <w:rsid w:val="00FE7B47"/>
    <w:rsid w:val="00FF0209"/>
    <w:rsid w:val="00FF04D8"/>
    <w:rsid w:val="00FF0A45"/>
    <w:rsid w:val="00FF1789"/>
    <w:rsid w:val="00FF1DD1"/>
    <w:rsid w:val="00FF2351"/>
    <w:rsid w:val="00FF261D"/>
    <w:rsid w:val="00FF3050"/>
    <w:rsid w:val="00FF31B4"/>
    <w:rsid w:val="00FF482D"/>
    <w:rsid w:val="00FF5303"/>
    <w:rsid w:val="00FF58D9"/>
    <w:rsid w:val="00FF7042"/>
    <w:rsid w:val="00FF7582"/>
    <w:rsid w:val="00FF7DDD"/>
    <w:rsid w:val="00FF7E41"/>
    <w:rsid w:val="00FF7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D3931CA"/>
  <w15:docId w15:val="{2175D200-3474-4A68-BCEA-450CD3BA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7E3"/>
    <w:pPr>
      <w:tabs>
        <w:tab w:val="left" w:pos="216"/>
        <w:tab w:val="left" w:pos="432"/>
        <w:tab w:val="left" w:pos="648"/>
        <w:tab w:val="left" w:pos="864"/>
        <w:tab w:val="left" w:pos="1080"/>
        <w:tab w:val="left" w:pos="1296"/>
      </w:tabs>
      <w:spacing w:line="360" w:lineRule="auto"/>
    </w:pPr>
    <w:rPr>
      <w:rFonts w:cs="Tahoma"/>
      <w:snapToGrid w:val="0"/>
      <w:sz w:val="22"/>
      <w:szCs w:val="22"/>
    </w:rPr>
  </w:style>
  <w:style w:type="paragraph" w:styleId="Heading1">
    <w:name w:val="heading 1"/>
    <w:basedOn w:val="Normal"/>
    <w:next w:val="Normal"/>
    <w:link w:val="Heading1Char"/>
    <w:qFormat/>
    <w:rsid w:val="00892A30"/>
    <w:pPr>
      <w:keepNext/>
      <w:numPr>
        <w:numId w:val="13"/>
      </w:numPr>
      <w:tabs>
        <w:tab w:val="clear" w:pos="216"/>
        <w:tab w:val="clear" w:pos="432"/>
        <w:tab w:val="clear" w:pos="648"/>
        <w:tab w:val="clear" w:pos="792"/>
        <w:tab w:val="clear" w:pos="864"/>
        <w:tab w:val="clear" w:pos="1080"/>
        <w:tab w:val="clear" w:pos="1296"/>
      </w:tabs>
      <w:spacing w:before="240" w:after="240" w:line="240" w:lineRule="auto"/>
      <w:ind w:left="648" w:hanging="648"/>
      <w:outlineLvl w:val="0"/>
    </w:pPr>
    <w:rPr>
      <w:rFonts w:ascii="Arial" w:hAnsi="Arial" w:cs="Arial"/>
      <w:b/>
      <w:bCs/>
      <w:caps/>
      <w:sz w:val="32"/>
      <w:szCs w:val="32"/>
    </w:rPr>
  </w:style>
  <w:style w:type="paragraph" w:styleId="Heading2">
    <w:name w:val="heading 2"/>
    <w:basedOn w:val="Normal"/>
    <w:next w:val="Normal"/>
    <w:link w:val="Heading2Char"/>
    <w:qFormat/>
    <w:rsid w:val="00E8386B"/>
    <w:pPr>
      <w:keepNext/>
      <w:numPr>
        <w:ilvl w:val="1"/>
        <w:numId w:val="13"/>
      </w:numPr>
      <w:tabs>
        <w:tab w:val="clear" w:pos="216"/>
        <w:tab w:val="clear" w:pos="432"/>
        <w:tab w:val="clear" w:pos="648"/>
        <w:tab w:val="clear" w:pos="792"/>
        <w:tab w:val="clear" w:pos="864"/>
        <w:tab w:val="clear" w:pos="1080"/>
        <w:tab w:val="clear" w:pos="1296"/>
      </w:tabs>
      <w:spacing w:before="240" w:after="240" w:line="240" w:lineRule="auto"/>
      <w:ind w:left="648" w:hanging="648"/>
      <w:outlineLvl w:val="1"/>
    </w:pPr>
    <w:rPr>
      <w:rFonts w:ascii="Arial" w:hAnsi="Arial" w:cs="Arial"/>
      <w:b/>
      <w:bCs/>
      <w:iCs/>
      <w:sz w:val="28"/>
      <w:szCs w:val="28"/>
    </w:rPr>
  </w:style>
  <w:style w:type="paragraph" w:styleId="Heading3">
    <w:name w:val="heading 3"/>
    <w:basedOn w:val="Normal"/>
    <w:next w:val="Normal"/>
    <w:link w:val="Heading3Char"/>
    <w:autoRedefine/>
    <w:qFormat/>
    <w:rsid w:val="00892A30"/>
    <w:pPr>
      <w:keepNext/>
      <w:numPr>
        <w:ilvl w:val="2"/>
        <w:numId w:val="13"/>
      </w:numPr>
      <w:tabs>
        <w:tab w:val="clear" w:pos="216"/>
        <w:tab w:val="clear" w:pos="432"/>
        <w:tab w:val="clear" w:pos="648"/>
        <w:tab w:val="clear" w:pos="864"/>
        <w:tab w:val="clear" w:pos="1080"/>
        <w:tab w:val="clear" w:pos="1296"/>
      </w:tabs>
      <w:autoSpaceDE w:val="0"/>
      <w:autoSpaceDN w:val="0"/>
      <w:adjustRightInd w:val="0"/>
      <w:spacing w:before="240" w:after="240" w:line="240" w:lineRule="auto"/>
      <w:outlineLvl w:val="2"/>
    </w:pPr>
    <w:rPr>
      <w:rFonts w:ascii="Arial" w:hAnsi="Arial" w:cs="Arial"/>
      <w:b/>
      <w:bCs/>
      <w:sz w:val="24"/>
      <w:szCs w:val="24"/>
    </w:rPr>
  </w:style>
  <w:style w:type="paragraph" w:styleId="Heading4">
    <w:name w:val="heading 4"/>
    <w:basedOn w:val="Normal"/>
    <w:next w:val="Normal"/>
    <w:link w:val="Heading4Char"/>
    <w:qFormat/>
    <w:rsid w:val="00A80035"/>
    <w:pPr>
      <w:keepNext/>
      <w:numPr>
        <w:ilvl w:val="3"/>
        <w:numId w:val="13"/>
      </w:numPr>
      <w:tabs>
        <w:tab w:val="clear" w:pos="216"/>
        <w:tab w:val="clear" w:pos="432"/>
        <w:tab w:val="clear" w:pos="648"/>
        <w:tab w:val="clear" w:pos="864"/>
        <w:tab w:val="clear" w:pos="1080"/>
        <w:tab w:val="clear" w:pos="1296"/>
        <w:tab w:val="clear" w:pos="2916"/>
      </w:tabs>
      <w:overflowPunct w:val="0"/>
      <w:autoSpaceDE w:val="0"/>
      <w:autoSpaceDN w:val="0"/>
      <w:adjustRightInd w:val="0"/>
      <w:spacing w:before="240" w:after="240" w:line="240" w:lineRule="auto"/>
      <w:ind w:left="900" w:hanging="900"/>
      <w:textAlignment w:val="baseline"/>
      <w:outlineLvl w:val="3"/>
    </w:pPr>
    <w:rPr>
      <w:rFonts w:ascii="Arial" w:hAnsi="Arial" w:cs="Arial"/>
      <w:b/>
      <w:i/>
    </w:rPr>
  </w:style>
  <w:style w:type="paragraph" w:styleId="Heading5">
    <w:name w:val="heading 5"/>
    <w:basedOn w:val="Normal"/>
    <w:next w:val="Normal"/>
    <w:link w:val="Heading5Char"/>
    <w:qFormat/>
    <w:rsid w:val="009019D4"/>
    <w:pPr>
      <w:tabs>
        <w:tab w:val="left" w:pos="1152"/>
      </w:tabs>
      <w:ind w:left="1008"/>
      <w:outlineLvl w:val="4"/>
    </w:pPr>
    <w:rPr>
      <w:rFonts w:ascii="Arial" w:hAnsi="Arial"/>
      <w:i/>
      <w:color w:val="000000"/>
    </w:rPr>
  </w:style>
  <w:style w:type="paragraph" w:styleId="Heading6">
    <w:name w:val="heading 6"/>
    <w:basedOn w:val="Normal"/>
    <w:next w:val="Normal"/>
    <w:link w:val="Heading6Char"/>
    <w:qFormat/>
    <w:rsid w:val="00ED40A3"/>
    <w:pPr>
      <w:numPr>
        <w:ilvl w:val="5"/>
        <w:numId w:val="13"/>
      </w:numPr>
      <w:tabs>
        <w:tab w:val="left" w:pos="5400"/>
      </w:tabs>
      <w:spacing w:before="240" w:after="60"/>
      <w:outlineLvl w:val="5"/>
    </w:pPr>
    <w:rPr>
      <w:rFonts w:ascii="Arial" w:hAnsi="Arial"/>
      <w:b/>
    </w:rPr>
  </w:style>
  <w:style w:type="paragraph" w:styleId="Heading7">
    <w:name w:val="heading 7"/>
    <w:basedOn w:val="Normal"/>
    <w:next w:val="Normal"/>
    <w:link w:val="Heading7Char"/>
    <w:qFormat/>
    <w:rsid w:val="00ED40A3"/>
    <w:pPr>
      <w:numPr>
        <w:ilvl w:val="6"/>
        <w:numId w:val="13"/>
      </w:numPr>
      <w:tabs>
        <w:tab w:val="left" w:pos="6480"/>
      </w:tabs>
      <w:spacing w:before="240" w:after="60"/>
      <w:outlineLvl w:val="6"/>
    </w:pPr>
    <w:rPr>
      <w:rFonts w:ascii="Arial" w:hAnsi="Arial"/>
      <w:b/>
    </w:rPr>
  </w:style>
  <w:style w:type="paragraph" w:styleId="Heading8">
    <w:name w:val="heading 8"/>
    <w:basedOn w:val="Normal"/>
    <w:next w:val="Normal"/>
    <w:link w:val="Heading8Char"/>
    <w:qFormat/>
    <w:rsid w:val="00ED40A3"/>
    <w:pPr>
      <w:numPr>
        <w:ilvl w:val="7"/>
        <w:numId w:val="13"/>
      </w:numPr>
      <w:tabs>
        <w:tab w:val="left" w:pos="7200"/>
      </w:tabs>
      <w:spacing w:before="240" w:after="60"/>
      <w:outlineLvl w:val="7"/>
    </w:pPr>
    <w:rPr>
      <w:rFonts w:ascii="Arial" w:hAnsi="Arial"/>
      <w:b/>
    </w:rPr>
  </w:style>
  <w:style w:type="paragraph" w:styleId="Heading9">
    <w:name w:val="heading 9"/>
    <w:basedOn w:val="Normal"/>
    <w:next w:val="Normal"/>
    <w:link w:val="Heading9Char"/>
    <w:qFormat/>
    <w:rsid w:val="00ED40A3"/>
    <w:pPr>
      <w:numPr>
        <w:ilvl w:val="8"/>
        <w:numId w:val="13"/>
      </w:numPr>
      <w:tabs>
        <w:tab w:val="left" w:pos="8280"/>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D40A3"/>
    <w:pPr>
      <w:numPr>
        <w:numId w:val="2"/>
      </w:numPr>
    </w:pPr>
  </w:style>
  <w:style w:type="numbering" w:styleId="1ai">
    <w:name w:val="Outline List 1"/>
    <w:basedOn w:val="NoList"/>
    <w:semiHidden/>
    <w:rsid w:val="00ED40A3"/>
    <w:pPr>
      <w:numPr>
        <w:numId w:val="3"/>
      </w:numPr>
    </w:pPr>
  </w:style>
  <w:style w:type="paragraph" w:styleId="BodyText">
    <w:name w:val="Body Text"/>
    <w:aliases w:val="bt,BT,o,SD-body,vv,Outline-1,Body text,bt1,bt2,Example,Body Text draft,BT1,BT2,BT3,BT4,BT5,BT6,BT7,BT8,BT9,BT10,GTMO Body Text,b,Outline-1 Char,bt Char,o Char,BT Char,Body text Char,b Char,SD-body Char,P1,Test,TRA body text,Body"/>
    <w:basedOn w:val="Normal"/>
    <w:link w:val="BodyTextChar2"/>
    <w:uiPriority w:val="99"/>
    <w:rsid w:val="00ED40A3"/>
    <w:pPr>
      <w:spacing w:after="120"/>
    </w:pPr>
    <w:rPr>
      <w:rFonts w:ascii="Arial" w:hAnsi="Arial"/>
    </w:rPr>
  </w:style>
  <w:style w:type="paragraph" w:styleId="BodyTextFirstIndent">
    <w:name w:val="Body Text First Indent"/>
    <w:basedOn w:val="BodyText"/>
    <w:link w:val="BodyTextFirstIndentChar"/>
    <w:uiPriority w:val="99"/>
    <w:semiHidden/>
    <w:rsid w:val="00ED40A3"/>
    <w:pPr>
      <w:ind w:firstLine="210"/>
    </w:pPr>
  </w:style>
  <w:style w:type="paragraph" w:customStyle="1" w:styleId="BulletedList">
    <w:name w:val="Bulleted List"/>
    <w:basedOn w:val="Normal"/>
    <w:rsid w:val="00006E5A"/>
    <w:pPr>
      <w:numPr>
        <w:numId w:val="4"/>
      </w:numPr>
      <w:tabs>
        <w:tab w:val="right" w:pos="9360"/>
      </w:tabs>
      <w:spacing w:before="120"/>
    </w:pPr>
    <w:rPr>
      <w:rFonts w:cs="Arial"/>
    </w:rPr>
  </w:style>
  <w:style w:type="paragraph" w:styleId="Date">
    <w:name w:val="Date"/>
    <w:basedOn w:val="Normal"/>
    <w:next w:val="Normal"/>
    <w:link w:val="DateChar"/>
    <w:uiPriority w:val="99"/>
    <w:semiHidden/>
    <w:rsid w:val="00ED40A3"/>
  </w:style>
  <w:style w:type="paragraph" w:styleId="E-mailSignature">
    <w:name w:val="E-mail Signature"/>
    <w:basedOn w:val="Normal"/>
    <w:link w:val="E-mailSignatureChar"/>
    <w:uiPriority w:val="99"/>
    <w:semiHidden/>
    <w:rsid w:val="00ED40A3"/>
  </w:style>
  <w:style w:type="character" w:styleId="FollowedHyperlink">
    <w:name w:val="FollowedHyperlink"/>
    <w:uiPriority w:val="99"/>
    <w:rsid w:val="00ED40A3"/>
    <w:rPr>
      <w:color w:val="800080"/>
      <w:u w:val="single"/>
    </w:rPr>
  </w:style>
  <w:style w:type="paragraph" w:styleId="Footer">
    <w:name w:val="footer"/>
    <w:basedOn w:val="Normal"/>
    <w:link w:val="FooterChar"/>
    <w:uiPriority w:val="99"/>
    <w:qFormat/>
    <w:rsid w:val="00ED40A3"/>
    <w:pPr>
      <w:tabs>
        <w:tab w:val="center" w:pos="4320"/>
        <w:tab w:val="right" w:pos="8640"/>
      </w:tabs>
      <w:spacing w:line="240" w:lineRule="auto"/>
    </w:pPr>
    <w:rPr>
      <w:sz w:val="20"/>
    </w:rPr>
  </w:style>
  <w:style w:type="paragraph" w:styleId="Header">
    <w:name w:val="header"/>
    <w:basedOn w:val="Normal"/>
    <w:link w:val="HeaderChar"/>
    <w:uiPriority w:val="99"/>
    <w:rsid w:val="00ED40A3"/>
    <w:pPr>
      <w:tabs>
        <w:tab w:val="center" w:pos="4320"/>
        <w:tab w:val="right" w:pos="8640"/>
      </w:tabs>
      <w:spacing w:line="240" w:lineRule="auto"/>
    </w:pPr>
    <w:rPr>
      <w:sz w:val="20"/>
    </w:rPr>
  </w:style>
  <w:style w:type="paragraph" w:styleId="HTMLAddress">
    <w:name w:val="HTML Address"/>
    <w:basedOn w:val="Normal"/>
    <w:link w:val="HTMLAddressChar"/>
    <w:uiPriority w:val="99"/>
    <w:semiHidden/>
    <w:rsid w:val="00ED40A3"/>
    <w:rPr>
      <w:i/>
      <w:iCs/>
    </w:rPr>
  </w:style>
  <w:style w:type="character" w:styleId="HTMLDefinition">
    <w:name w:val="HTML Definition"/>
    <w:semiHidden/>
    <w:rsid w:val="00ED40A3"/>
    <w:rPr>
      <w:i/>
      <w:iCs/>
    </w:rPr>
  </w:style>
  <w:style w:type="character" w:styleId="HTMLSample">
    <w:name w:val="HTML Sample"/>
    <w:semiHidden/>
    <w:rsid w:val="00ED40A3"/>
    <w:rPr>
      <w:rFonts w:ascii="Courier New" w:hAnsi="Courier New" w:cs="Courier New"/>
    </w:rPr>
  </w:style>
  <w:style w:type="character" w:styleId="Hyperlink">
    <w:name w:val="Hyperlink"/>
    <w:uiPriority w:val="99"/>
    <w:rsid w:val="00ED40A3"/>
    <w:rPr>
      <w:color w:val="0000FF"/>
      <w:u w:val="single"/>
    </w:rPr>
  </w:style>
  <w:style w:type="character" w:styleId="LineNumber">
    <w:name w:val="line number"/>
    <w:basedOn w:val="DefaultParagraphFont"/>
    <w:uiPriority w:val="99"/>
    <w:semiHidden/>
    <w:rsid w:val="00ED40A3"/>
  </w:style>
  <w:style w:type="paragraph" w:styleId="ListBullet2">
    <w:name w:val="List Bullet 2"/>
    <w:basedOn w:val="Normal"/>
    <w:autoRedefine/>
    <w:uiPriority w:val="99"/>
    <w:rsid w:val="00ED40A3"/>
    <w:pPr>
      <w:numPr>
        <w:numId w:val="5"/>
      </w:numPr>
    </w:pPr>
  </w:style>
  <w:style w:type="paragraph" w:styleId="ListBullet3">
    <w:name w:val="List Bullet 3"/>
    <w:basedOn w:val="Normal"/>
    <w:autoRedefine/>
    <w:uiPriority w:val="99"/>
    <w:rsid w:val="00ED40A3"/>
    <w:pPr>
      <w:numPr>
        <w:numId w:val="6"/>
      </w:numPr>
    </w:pPr>
  </w:style>
  <w:style w:type="paragraph" w:styleId="ListContinue">
    <w:name w:val="List Continue"/>
    <w:basedOn w:val="Normal"/>
    <w:uiPriority w:val="99"/>
    <w:semiHidden/>
    <w:rsid w:val="00ED40A3"/>
    <w:pPr>
      <w:spacing w:after="120"/>
      <w:ind w:left="360"/>
    </w:pPr>
  </w:style>
  <w:style w:type="paragraph" w:styleId="ListContinue2">
    <w:name w:val="List Continue 2"/>
    <w:basedOn w:val="Normal"/>
    <w:uiPriority w:val="99"/>
    <w:semiHidden/>
    <w:rsid w:val="00ED40A3"/>
    <w:pPr>
      <w:spacing w:after="120"/>
      <w:ind w:left="720"/>
    </w:pPr>
  </w:style>
  <w:style w:type="paragraph" w:styleId="ListContinue3">
    <w:name w:val="List Continue 3"/>
    <w:basedOn w:val="Normal"/>
    <w:uiPriority w:val="99"/>
    <w:semiHidden/>
    <w:rsid w:val="00ED40A3"/>
    <w:pPr>
      <w:spacing w:after="120"/>
      <w:ind w:left="1080"/>
    </w:pPr>
  </w:style>
  <w:style w:type="paragraph" w:styleId="ListNumber">
    <w:name w:val="List Number"/>
    <w:basedOn w:val="Normal"/>
    <w:uiPriority w:val="99"/>
    <w:semiHidden/>
    <w:rsid w:val="00ED40A3"/>
    <w:rPr>
      <w:rFonts w:ascii="Arial" w:hAnsi="Arial"/>
    </w:rPr>
  </w:style>
  <w:style w:type="paragraph" w:styleId="ListNumber2">
    <w:name w:val="List Number 2"/>
    <w:basedOn w:val="Normal"/>
    <w:uiPriority w:val="99"/>
    <w:semiHidden/>
    <w:rsid w:val="00ED40A3"/>
    <w:pPr>
      <w:numPr>
        <w:numId w:val="7"/>
      </w:numPr>
    </w:pPr>
  </w:style>
  <w:style w:type="paragraph" w:styleId="ListNumber3">
    <w:name w:val="List Number 3"/>
    <w:basedOn w:val="Normal"/>
    <w:uiPriority w:val="99"/>
    <w:semiHidden/>
    <w:rsid w:val="00ED40A3"/>
    <w:pPr>
      <w:numPr>
        <w:numId w:val="8"/>
      </w:numPr>
    </w:pPr>
  </w:style>
  <w:style w:type="paragraph" w:styleId="NormalWeb">
    <w:name w:val="Normal (Web)"/>
    <w:basedOn w:val="Normal"/>
    <w:uiPriority w:val="99"/>
    <w:rsid w:val="00ED40A3"/>
  </w:style>
  <w:style w:type="paragraph" w:customStyle="1" w:styleId="NumberedList0">
    <w:name w:val="Numbered List"/>
    <w:basedOn w:val="Normal"/>
    <w:rsid w:val="00ED40A3"/>
    <w:rPr>
      <w:rFonts w:cs="Arial"/>
    </w:rPr>
  </w:style>
  <w:style w:type="character" w:styleId="PageNumber">
    <w:name w:val="page number"/>
    <w:basedOn w:val="DefaultParagraphFont"/>
    <w:semiHidden/>
    <w:rsid w:val="00ED40A3"/>
  </w:style>
  <w:style w:type="paragraph" w:styleId="Subtitle">
    <w:name w:val="Subtitle"/>
    <w:basedOn w:val="Normal"/>
    <w:link w:val="SubtitleChar"/>
    <w:qFormat/>
    <w:rsid w:val="00ED40A3"/>
    <w:pPr>
      <w:spacing w:after="60"/>
      <w:jc w:val="center"/>
      <w:outlineLvl w:val="1"/>
    </w:pPr>
    <w:rPr>
      <w:rFonts w:ascii="Arial" w:hAnsi="Arial" w:cs="Arial"/>
    </w:rPr>
  </w:style>
  <w:style w:type="paragraph" w:customStyle="1" w:styleId="TableFigureTitles">
    <w:name w:val="Table &amp; Figure Titles"/>
    <w:basedOn w:val="Normal"/>
    <w:rsid w:val="00ED40A3"/>
    <w:pPr>
      <w:spacing w:before="240" w:after="120"/>
      <w:jc w:val="center"/>
    </w:pPr>
    <w:rPr>
      <w:b/>
      <w:caps/>
    </w:rPr>
  </w:style>
  <w:style w:type="table" w:styleId="TableClassic2">
    <w:name w:val="Table Classic 2"/>
    <w:basedOn w:val="TableNormal"/>
    <w:semiHidden/>
    <w:rsid w:val="00ED40A3"/>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D40A3"/>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umns1">
    <w:name w:val="Table Columns 1"/>
    <w:basedOn w:val="TableNormal"/>
    <w:semiHidden/>
    <w:rsid w:val="00ED40A3"/>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D40A3"/>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ED40A3"/>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rsid w:val="00ED4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D40A3"/>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D40A3"/>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1">
    <w:name w:val="Table List 1"/>
    <w:basedOn w:val="TableNormal"/>
    <w:semiHidden/>
    <w:rsid w:val="00ED40A3"/>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D40A3"/>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D40A3"/>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B60EE4"/>
    <w:pPr>
      <w:tabs>
        <w:tab w:val="clear" w:pos="216"/>
        <w:tab w:val="clear" w:pos="432"/>
        <w:tab w:val="clear" w:pos="648"/>
        <w:tab w:val="clear" w:pos="864"/>
        <w:tab w:val="clear" w:pos="1080"/>
        <w:tab w:val="clear" w:pos="1296"/>
      </w:tabs>
      <w:ind w:left="440" w:hanging="440"/>
    </w:pPr>
    <w:rPr>
      <w:szCs w:val="20"/>
    </w:rPr>
  </w:style>
  <w:style w:type="table" w:styleId="TableTheme">
    <w:name w:val="Table Theme"/>
    <w:basedOn w:val="TableNormal"/>
    <w:semiHidden/>
    <w:rsid w:val="00ED40A3"/>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rsid w:val="00ED40A3"/>
    <w:pPr>
      <w:tabs>
        <w:tab w:val="left" w:pos="504"/>
        <w:tab w:val="left" w:pos="1008"/>
        <w:tab w:val="left" w:pos="1512"/>
      </w:tabs>
      <w:spacing w:before="240" w:after="60"/>
    </w:pPr>
    <w:rPr>
      <w:b/>
      <w:caps/>
    </w:rPr>
  </w:style>
  <w:style w:type="table" w:styleId="TableWeb1">
    <w:name w:val="Table Web 1"/>
    <w:basedOn w:val="TableNormal"/>
    <w:semiHidden/>
    <w:rsid w:val="00ED40A3"/>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D40A3"/>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ED40A3"/>
    <w:pPr>
      <w:spacing w:before="240" w:after="60"/>
      <w:jc w:val="center"/>
      <w:outlineLvl w:val="0"/>
    </w:pPr>
    <w:rPr>
      <w:rFonts w:ascii="Arial" w:hAnsi="Arial" w:cs="Arial"/>
      <w:b/>
      <w:bCs/>
      <w:kern w:val="28"/>
      <w:sz w:val="32"/>
      <w:szCs w:val="32"/>
    </w:rPr>
  </w:style>
  <w:style w:type="paragraph" w:styleId="TOC1">
    <w:name w:val="toc 1"/>
    <w:basedOn w:val="Normal"/>
    <w:next w:val="Normal"/>
    <w:uiPriority w:val="39"/>
    <w:qFormat/>
    <w:rsid w:val="009C0F16"/>
    <w:pPr>
      <w:tabs>
        <w:tab w:val="left" w:pos="792"/>
        <w:tab w:val="right" w:leader="dot" w:pos="9360"/>
      </w:tabs>
      <w:spacing w:before="60" w:after="60" w:line="240" w:lineRule="auto"/>
    </w:pPr>
    <w:rPr>
      <w:b/>
      <w:bCs/>
      <w:caps/>
    </w:rPr>
  </w:style>
  <w:style w:type="paragraph" w:styleId="TOC2">
    <w:name w:val="toc 2"/>
    <w:basedOn w:val="Normal"/>
    <w:next w:val="Normal"/>
    <w:uiPriority w:val="39"/>
    <w:qFormat/>
    <w:rsid w:val="009C0F16"/>
    <w:pPr>
      <w:tabs>
        <w:tab w:val="clear" w:pos="216"/>
        <w:tab w:val="clear" w:pos="432"/>
        <w:tab w:val="clear" w:pos="648"/>
        <w:tab w:val="clear" w:pos="864"/>
        <w:tab w:val="clear" w:pos="1080"/>
        <w:tab w:val="clear" w:pos="1296"/>
        <w:tab w:val="left" w:pos="990"/>
        <w:tab w:val="right" w:leader="dot" w:pos="9360"/>
      </w:tabs>
      <w:spacing w:before="60" w:after="60" w:line="240" w:lineRule="auto"/>
      <w:ind w:left="446"/>
    </w:pPr>
    <w:rPr>
      <w:caps/>
      <w:noProof/>
    </w:rPr>
  </w:style>
  <w:style w:type="paragraph" w:styleId="TOC3">
    <w:name w:val="toc 3"/>
    <w:basedOn w:val="Normal"/>
    <w:next w:val="Normal"/>
    <w:uiPriority w:val="39"/>
    <w:qFormat/>
    <w:rsid w:val="009C0F16"/>
    <w:pPr>
      <w:tabs>
        <w:tab w:val="clear" w:pos="216"/>
        <w:tab w:val="clear" w:pos="432"/>
        <w:tab w:val="clear" w:pos="648"/>
        <w:tab w:val="clear" w:pos="864"/>
        <w:tab w:val="clear" w:pos="1080"/>
        <w:tab w:val="clear" w:pos="1296"/>
        <w:tab w:val="left" w:pos="1710"/>
        <w:tab w:val="right" w:leader="dot" w:pos="9360"/>
      </w:tabs>
      <w:spacing w:before="60" w:after="60" w:line="240" w:lineRule="auto"/>
      <w:ind w:left="994"/>
    </w:pPr>
    <w:rPr>
      <w:rFonts w:cs="Times New Roman"/>
      <w:i/>
      <w:iCs/>
      <w:noProof/>
      <w:color w:val="000000"/>
    </w:rPr>
  </w:style>
  <w:style w:type="paragraph" w:styleId="TOC4">
    <w:name w:val="toc 4"/>
    <w:basedOn w:val="Normal"/>
    <w:next w:val="Normal"/>
    <w:uiPriority w:val="39"/>
    <w:rsid w:val="00ED40A3"/>
    <w:pPr>
      <w:tabs>
        <w:tab w:val="left" w:pos="2520"/>
        <w:tab w:val="left" w:pos="3420"/>
        <w:tab w:val="right" w:leader="dot" w:pos="9360"/>
      </w:tabs>
      <w:ind w:left="2347"/>
    </w:pPr>
    <w:rPr>
      <w:noProof/>
      <w:snapToGrid/>
      <w:szCs w:val="24"/>
    </w:rPr>
  </w:style>
  <w:style w:type="paragraph" w:styleId="TOC5">
    <w:name w:val="toc 5"/>
    <w:basedOn w:val="Normal"/>
    <w:next w:val="Normal"/>
    <w:autoRedefine/>
    <w:uiPriority w:val="39"/>
    <w:rsid w:val="00ED40A3"/>
    <w:pPr>
      <w:ind w:left="960"/>
    </w:pPr>
    <w:rPr>
      <w:sz w:val="18"/>
      <w:szCs w:val="18"/>
    </w:rPr>
  </w:style>
  <w:style w:type="paragraph" w:styleId="TOC6">
    <w:name w:val="toc 6"/>
    <w:basedOn w:val="Normal"/>
    <w:next w:val="Normal"/>
    <w:autoRedefine/>
    <w:uiPriority w:val="39"/>
    <w:rsid w:val="00ED40A3"/>
    <w:pPr>
      <w:spacing w:line="240" w:lineRule="auto"/>
      <w:ind w:left="1200"/>
    </w:pPr>
  </w:style>
  <w:style w:type="paragraph" w:styleId="TOC7">
    <w:name w:val="toc 7"/>
    <w:basedOn w:val="Normal"/>
    <w:next w:val="Normal"/>
    <w:autoRedefine/>
    <w:uiPriority w:val="39"/>
    <w:rsid w:val="00ED40A3"/>
    <w:pPr>
      <w:spacing w:line="240" w:lineRule="auto"/>
      <w:ind w:left="1440"/>
    </w:pPr>
  </w:style>
  <w:style w:type="paragraph" w:styleId="TOC8">
    <w:name w:val="toc 8"/>
    <w:basedOn w:val="Normal"/>
    <w:next w:val="Normal"/>
    <w:autoRedefine/>
    <w:uiPriority w:val="39"/>
    <w:rsid w:val="00ED40A3"/>
    <w:pPr>
      <w:spacing w:line="240" w:lineRule="auto"/>
      <w:ind w:left="1680"/>
    </w:pPr>
  </w:style>
  <w:style w:type="paragraph" w:styleId="TOC9">
    <w:name w:val="toc 9"/>
    <w:basedOn w:val="Normal"/>
    <w:next w:val="Normal"/>
    <w:autoRedefine/>
    <w:uiPriority w:val="39"/>
    <w:rsid w:val="00ED40A3"/>
    <w:pPr>
      <w:spacing w:line="240" w:lineRule="auto"/>
      <w:ind w:left="1920"/>
    </w:pPr>
  </w:style>
  <w:style w:type="paragraph" w:customStyle="1" w:styleId="TOCHeaders">
    <w:name w:val="TOC Headers"/>
    <w:basedOn w:val="Normal"/>
    <w:rsid w:val="00ED40A3"/>
    <w:pPr>
      <w:spacing w:before="120" w:after="120"/>
    </w:pPr>
    <w:rPr>
      <w:b/>
      <w:caps/>
      <w:sz w:val="28"/>
    </w:rPr>
  </w:style>
  <w:style w:type="paragraph" w:styleId="BalloonText">
    <w:name w:val="Balloon Text"/>
    <w:basedOn w:val="Normal"/>
    <w:link w:val="BalloonTextChar"/>
    <w:uiPriority w:val="99"/>
    <w:semiHidden/>
    <w:rsid w:val="00ED40A3"/>
    <w:rPr>
      <w:sz w:val="16"/>
      <w:szCs w:val="16"/>
    </w:rPr>
  </w:style>
  <w:style w:type="paragraph" w:customStyle="1" w:styleId="StyleNormal12TahomaBlack">
    <w:name w:val="Style Normal+12 + Tahoma Black"/>
    <w:basedOn w:val="Normal"/>
    <w:rsid w:val="00B7652F"/>
    <w:pPr>
      <w:autoSpaceDE w:val="0"/>
      <w:autoSpaceDN w:val="0"/>
      <w:adjustRightInd w:val="0"/>
      <w:spacing w:after="120" w:line="240" w:lineRule="auto"/>
    </w:pPr>
    <w:rPr>
      <w:snapToGrid/>
      <w:color w:val="000000"/>
      <w:szCs w:val="24"/>
    </w:rPr>
  </w:style>
  <w:style w:type="paragraph" w:customStyle="1" w:styleId="DefaultParagraphFontParaCharCharCharCharChar">
    <w:name w:val="Default Paragraph Font Para Char Char Char Char Char"/>
    <w:basedOn w:val="Normal"/>
    <w:semiHidden/>
    <w:rsid w:val="0030649B"/>
    <w:pPr>
      <w:spacing w:before="80" w:after="80" w:line="240" w:lineRule="auto"/>
      <w:ind w:left="4320"/>
      <w:jc w:val="both"/>
    </w:pPr>
    <w:rPr>
      <w:rFonts w:ascii="Arial" w:hAnsi="Arial"/>
      <w:snapToGrid/>
      <w:sz w:val="20"/>
      <w:szCs w:val="24"/>
    </w:rPr>
  </w:style>
  <w:style w:type="paragraph" w:customStyle="1" w:styleId="Normal1">
    <w:name w:val="Normal+1"/>
    <w:basedOn w:val="Normal"/>
    <w:next w:val="Normal"/>
    <w:rsid w:val="007B2E85"/>
    <w:pPr>
      <w:widowControl w:val="0"/>
      <w:autoSpaceDE w:val="0"/>
      <w:autoSpaceDN w:val="0"/>
      <w:adjustRightInd w:val="0"/>
      <w:spacing w:line="240" w:lineRule="auto"/>
    </w:pPr>
    <w:rPr>
      <w:snapToGrid/>
      <w:szCs w:val="24"/>
    </w:rPr>
  </w:style>
  <w:style w:type="character" w:styleId="CommentReference">
    <w:name w:val="annotation reference"/>
    <w:uiPriority w:val="99"/>
    <w:rsid w:val="008B29FA"/>
    <w:rPr>
      <w:sz w:val="16"/>
      <w:szCs w:val="16"/>
    </w:rPr>
  </w:style>
  <w:style w:type="paragraph" w:styleId="CommentText">
    <w:name w:val="annotation text"/>
    <w:basedOn w:val="Normal"/>
    <w:link w:val="CommentTextChar"/>
    <w:uiPriority w:val="99"/>
    <w:rsid w:val="00034C86"/>
    <w:rPr>
      <w:sz w:val="32"/>
    </w:rPr>
  </w:style>
  <w:style w:type="paragraph" w:styleId="CommentSubject">
    <w:name w:val="annotation subject"/>
    <w:basedOn w:val="CommentText"/>
    <w:next w:val="CommentText"/>
    <w:link w:val="CommentSubjectChar"/>
    <w:uiPriority w:val="99"/>
    <w:semiHidden/>
    <w:rsid w:val="008B29FA"/>
    <w:rPr>
      <w:b/>
      <w:bCs/>
    </w:rPr>
  </w:style>
  <w:style w:type="paragraph" w:customStyle="1" w:styleId="StyleAfter12pt">
    <w:name w:val="Style After:  12 pt"/>
    <w:basedOn w:val="Normal"/>
    <w:rsid w:val="007D328F"/>
    <w:pPr>
      <w:spacing w:before="240" w:line="240" w:lineRule="auto"/>
    </w:pPr>
  </w:style>
  <w:style w:type="paragraph" w:customStyle="1" w:styleId="StyleBodyTextLinespacing15lines">
    <w:name w:val="Style Body Text + Line spacing:  1.5 lines"/>
    <w:basedOn w:val="BodyText"/>
    <w:link w:val="StyleBodyTextLinespacing15linesChar"/>
    <w:rsid w:val="001A5ADF"/>
    <w:pPr>
      <w:spacing w:after="0" w:line="240" w:lineRule="auto"/>
      <w:jc w:val="both"/>
    </w:pPr>
    <w:rPr>
      <w:rFonts w:ascii="Times New Roman" w:hAnsi="Times New Roman"/>
      <w:snapToGrid/>
      <w:szCs w:val="24"/>
    </w:rPr>
  </w:style>
  <w:style w:type="character" w:customStyle="1" w:styleId="StyleBodyTextLinespacing15linesChar">
    <w:name w:val="Style Body Text + Line spacing:  1.5 lines Char"/>
    <w:link w:val="StyleBodyTextLinespacing15lines"/>
    <w:rsid w:val="001A5ADF"/>
    <w:rPr>
      <w:sz w:val="24"/>
      <w:szCs w:val="24"/>
      <w:lang w:val="en-US" w:eastAsia="en-US" w:bidi="ar-SA"/>
    </w:rPr>
  </w:style>
  <w:style w:type="paragraph" w:customStyle="1" w:styleId="Default">
    <w:name w:val="Default"/>
    <w:rsid w:val="0082724B"/>
    <w:pPr>
      <w:autoSpaceDE w:val="0"/>
      <w:autoSpaceDN w:val="0"/>
      <w:adjustRightInd w:val="0"/>
    </w:pPr>
    <w:rPr>
      <w:color w:val="000000"/>
      <w:sz w:val="24"/>
      <w:szCs w:val="24"/>
    </w:rPr>
  </w:style>
  <w:style w:type="character" w:customStyle="1" w:styleId="FooterChar">
    <w:name w:val="Footer Char"/>
    <w:link w:val="Footer"/>
    <w:uiPriority w:val="99"/>
    <w:rsid w:val="00150E95"/>
    <w:rPr>
      <w:rFonts w:ascii="Tahoma" w:hAnsi="Tahoma"/>
      <w:snapToGrid w:val="0"/>
      <w:lang w:val="en-US" w:eastAsia="en-US" w:bidi="ar-SA"/>
    </w:rPr>
  </w:style>
  <w:style w:type="paragraph" w:customStyle="1" w:styleId="BodyText1">
    <w:name w:val="Body Text1"/>
    <w:rsid w:val="00D373F7"/>
    <w:pPr>
      <w:suppressAutoHyphens/>
    </w:pPr>
    <w:rPr>
      <w:rFonts w:eastAsia="ヒラギノ角ゴ Pro W3"/>
      <w:color w:val="000000"/>
      <w:sz w:val="24"/>
    </w:rPr>
  </w:style>
  <w:style w:type="paragraph" w:customStyle="1" w:styleId="Style1">
    <w:name w:val="Style 1"/>
    <w:basedOn w:val="Normal"/>
    <w:rsid w:val="00B01C78"/>
    <w:pPr>
      <w:widowControl w:val="0"/>
      <w:spacing w:line="240" w:lineRule="auto"/>
      <w:jc w:val="both"/>
    </w:pPr>
    <w:rPr>
      <w:noProof/>
      <w:snapToGrid/>
      <w:color w:val="000000"/>
      <w:sz w:val="20"/>
      <w:szCs w:val="24"/>
    </w:rPr>
  </w:style>
  <w:style w:type="paragraph" w:customStyle="1" w:styleId="Style2">
    <w:name w:val="Style2"/>
    <w:basedOn w:val="Heading3"/>
    <w:link w:val="Style2Char"/>
    <w:autoRedefine/>
    <w:rsid w:val="008568EC"/>
    <w:pPr>
      <w:keepLines/>
      <w:numPr>
        <w:numId w:val="0"/>
      </w:numPr>
      <w:tabs>
        <w:tab w:val="left" w:pos="810"/>
        <w:tab w:val="num" w:pos="1044"/>
      </w:tabs>
      <w:autoSpaceDE/>
      <w:autoSpaceDN/>
      <w:adjustRightInd/>
      <w:spacing w:line="480" w:lineRule="auto"/>
      <w:ind w:left="1044" w:hanging="1044"/>
      <w:jc w:val="both"/>
    </w:pPr>
    <w:rPr>
      <w:rFonts w:cs="Times New Roman"/>
      <w:bCs w:val="0"/>
      <w:i/>
    </w:rPr>
  </w:style>
  <w:style w:type="paragraph" w:customStyle="1" w:styleId="StyleAfterMultiple11li1Char">
    <w:name w:val="Style After:   Multiple 1.1 li1 Char"/>
    <w:basedOn w:val="Normal"/>
    <w:next w:val="Style1"/>
    <w:link w:val="StyleAfterMultiple11li1CharChar"/>
    <w:rsid w:val="00B01C78"/>
    <w:pPr>
      <w:jc w:val="both"/>
    </w:pPr>
    <w:rPr>
      <w:snapToGrid/>
      <w:szCs w:val="24"/>
    </w:rPr>
  </w:style>
  <w:style w:type="character" w:customStyle="1" w:styleId="StyleAfterMultiple11li1CharChar">
    <w:name w:val="Style After:   Multiple 1.1 li1 Char Char"/>
    <w:link w:val="StyleAfterMultiple11li1Char"/>
    <w:rsid w:val="00B01C78"/>
    <w:rPr>
      <w:sz w:val="24"/>
      <w:szCs w:val="24"/>
      <w:lang w:val="en-US" w:eastAsia="en-US" w:bidi="ar-SA"/>
    </w:rPr>
  </w:style>
  <w:style w:type="paragraph" w:customStyle="1" w:styleId="StyleHeading1TimesNewRoman">
    <w:name w:val="Style Heading 1 + Times New Roman"/>
    <w:basedOn w:val="Heading1"/>
    <w:rsid w:val="00B01C78"/>
    <w:pPr>
      <w:numPr>
        <w:numId w:val="0"/>
      </w:numPr>
      <w:tabs>
        <w:tab w:val="num" w:pos="720"/>
      </w:tabs>
      <w:spacing w:line="288" w:lineRule="auto"/>
      <w:ind w:left="720" w:hanging="360"/>
      <w:jc w:val="both"/>
    </w:pPr>
    <w:rPr>
      <w:rFonts w:cs="Times New Roman"/>
      <w:snapToGrid/>
      <w:kern w:val="28"/>
    </w:rPr>
  </w:style>
  <w:style w:type="paragraph" w:customStyle="1" w:styleId="StyleHeading4Char1LatinTimesNewRoman">
    <w:name w:val="Style Heading 4 Char1 + (Latin) Times New Roman"/>
    <w:basedOn w:val="Heading4"/>
    <w:rsid w:val="00B01C78"/>
    <w:pPr>
      <w:numPr>
        <w:ilvl w:val="0"/>
        <w:numId w:val="0"/>
      </w:numPr>
      <w:tabs>
        <w:tab w:val="num" w:pos="936"/>
      </w:tabs>
      <w:overflowPunct/>
      <w:autoSpaceDE/>
      <w:autoSpaceDN/>
      <w:adjustRightInd/>
      <w:ind w:left="936" w:hanging="936"/>
      <w:jc w:val="both"/>
      <w:textAlignment w:val="auto"/>
    </w:pPr>
    <w:rPr>
      <w:b w:val="0"/>
      <w:bCs/>
      <w:snapToGrid/>
      <w:szCs w:val="24"/>
    </w:rPr>
  </w:style>
  <w:style w:type="character" w:customStyle="1" w:styleId="Style2Char">
    <w:name w:val="Style2 Char"/>
    <w:link w:val="Style2"/>
    <w:rsid w:val="008568EC"/>
    <w:rPr>
      <w:b/>
      <w:snapToGrid w:val="0"/>
      <w:sz w:val="24"/>
      <w:szCs w:val="24"/>
      <w:lang w:val="en-US" w:eastAsia="en-US" w:bidi="ar-SA"/>
    </w:rPr>
  </w:style>
  <w:style w:type="character" w:customStyle="1" w:styleId="WW8Num12z2">
    <w:name w:val="WW8Num12z2"/>
    <w:rsid w:val="00B72478"/>
    <w:rPr>
      <w:rFonts w:ascii="Wingdings" w:hAnsi="Wingdings"/>
    </w:rPr>
  </w:style>
  <w:style w:type="character" w:customStyle="1" w:styleId="BodyText0">
    <w:name w:val="BodyText"/>
    <w:rsid w:val="00BB7F54"/>
    <w:rPr>
      <w:rFonts w:ascii="Times New Roman" w:hAnsi="Times New Roman"/>
      <w:sz w:val="24"/>
    </w:rPr>
  </w:style>
  <w:style w:type="paragraph" w:styleId="ListBullet5">
    <w:name w:val="List Bullet 5"/>
    <w:basedOn w:val="Normal"/>
    <w:uiPriority w:val="99"/>
    <w:rsid w:val="00BB7F54"/>
    <w:pPr>
      <w:numPr>
        <w:numId w:val="9"/>
      </w:numPr>
      <w:overflowPunct w:val="0"/>
      <w:autoSpaceDE w:val="0"/>
      <w:autoSpaceDN w:val="0"/>
      <w:adjustRightInd w:val="0"/>
      <w:spacing w:line="240" w:lineRule="auto"/>
      <w:textAlignment w:val="baseline"/>
    </w:pPr>
    <w:rPr>
      <w:snapToGrid/>
      <w:sz w:val="20"/>
    </w:rPr>
  </w:style>
  <w:style w:type="paragraph" w:customStyle="1" w:styleId="StyleHeading44dashd3TimesNewRomanLeft">
    <w:name w:val="Style Heading 44 dashd3 + Times New Roman Left"/>
    <w:basedOn w:val="Normal"/>
    <w:rsid w:val="00BB7F54"/>
    <w:pPr>
      <w:tabs>
        <w:tab w:val="left" w:pos="3420"/>
      </w:tabs>
      <w:overflowPunct w:val="0"/>
      <w:autoSpaceDE w:val="0"/>
      <w:autoSpaceDN w:val="0"/>
      <w:adjustRightInd w:val="0"/>
      <w:spacing w:after="120" w:line="240" w:lineRule="auto"/>
      <w:textAlignment w:val="baseline"/>
    </w:pPr>
    <w:rPr>
      <w:i/>
      <w:snapToGrid/>
      <w:szCs w:val="24"/>
    </w:rPr>
  </w:style>
  <w:style w:type="paragraph" w:customStyle="1" w:styleId="Break">
    <w:name w:val="Break"/>
    <w:basedOn w:val="Normal"/>
    <w:rsid w:val="003F179B"/>
    <w:pPr>
      <w:numPr>
        <w:numId w:val="10"/>
      </w:numPr>
      <w:tabs>
        <w:tab w:val="clear" w:pos="1449"/>
      </w:tabs>
      <w:spacing w:line="240" w:lineRule="auto"/>
      <w:ind w:left="0" w:firstLine="0"/>
    </w:pPr>
    <w:rPr>
      <w:b/>
      <w:smallCaps/>
      <w:snapToGrid/>
      <w:color w:val="808080"/>
      <w:sz w:val="18"/>
    </w:rPr>
  </w:style>
  <w:style w:type="paragraph" w:styleId="Caption">
    <w:name w:val="caption"/>
    <w:basedOn w:val="Normal"/>
    <w:next w:val="Normal"/>
    <w:link w:val="CaptionChar"/>
    <w:autoRedefine/>
    <w:qFormat/>
    <w:rsid w:val="00076E74"/>
    <w:rPr>
      <w:rFonts w:cs="Arial"/>
      <w:b/>
      <w:bCs/>
      <w:snapToGrid/>
    </w:rPr>
  </w:style>
  <w:style w:type="paragraph" w:styleId="ListBullet">
    <w:name w:val="List Bullet"/>
    <w:basedOn w:val="Normal"/>
    <w:rsid w:val="003D132B"/>
    <w:pPr>
      <w:numPr>
        <w:numId w:val="11"/>
      </w:numPr>
      <w:contextualSpacing/>
    </w:pPr>
  </w:style>
  <w:style w:type="paragraph" w:styleId="NoSpacing">
    <w:name w:val="No Spacing"/>
    <w:link w:val="NoSpacingChar"/>
    <w:uiPriority w:val="1"/>
    <w:qFormat/>
    <w:rsid w:val="005B41BC"/>
    <w:rPr>
      <w:rFonts w:ascii="Calibri" w:hAnsi="Calibri"/>
      <w:sz w:val="22"/>
      <w:szCs w:val="22"/>
    </w:rPr>
  </w:style>
  <w:style w:type="character" w:customStyle="1" w:styleId="NoSpacingChar">
    <w:name w:val="No Spacing Char"/>
    <w:link w:val="NoSpacing"/>
    <w:uiPriority w:val="1"/>
    <w:rsid w:val="005B41BC"/>
    <w:rPr>
      <w:rFonts w:ascii="Calibri" w:hAnsi="Calibri"/>
      <w:sz w:val="22"/>
      <w:szCs w:val="22"/>
      <w:lang w:val="en-US" w:eastAsia="en-US" w:bidi="ar-SA"/>
    </w:rPr>
  </w:style>
  <w:style w:type="paragraph" w:customStyle="1" w:styleId="TPAddress">
    <w:name w:val="TP Address"/>
    <w:basedOn w:val="Normal"/>
    <w:rsid w:val="005B41BC"/>
    <w:pPr>
      <w:spacing w:line="240" w:lineRule="auto"/>
    </w:pPr>
    <w:rPr>
      <w:rFonts w:ascii="Arial" w:hAnsi="Arial"/>
      <w:snapToGrid/>
      <w:sz w:val="20"/>
      <w:szCs w:val="24"/>
    </w:rPr>
  </w:style>
  <w:style w:type="paragraph" w:customStyle="1" w:styleId="TPDate">
    <w:name w:val="TP Date"/>
    <w:basedOn w:val="Normal"/>
    <w:rsid w:val="005B41BC"/>
    <w:pPr>
      <w:suppressAutoHyphens/>
      <w:spacing w:line="240" w:lineRule="auto"/>
    </w:pPr>
    <w:rPr>
      <w:rFonts w:ascii="Arial" w:hAnsi="Arial"/>
      <w:snapToGrid/>
      <w:sz w:val="36"/>
      <w:szCs w:val="36"/>
    </w:rPr>
  </w:style>
  <w:style w:type="paragraph" w:customStyle="1" w:styleId="TPName">
    <w:name w:val="TP Name"/>
    <w:basedOn w:val="Normal"/>
    <w:rsid w:val="005B41BC"/>
    <w:pPr>
      <w:suppressAutoHyphens/>
      <w:spacing w:after="120" w:line="240" w:lineRule="auto"/>
    </w:pPr>
    <w:rPr>
      <w:rFonts w:ascii="Arial" w:hAnsi="Arial"/>
      <w:b/>
      <w:snapToGrid/>
      <w:sz w:val="28"/>
      <w:szCs w:val="28"/>
    </w:rPr>
  </w:style>
  <w:style w:type="paragraph" w:customStyle="1" w:styleId="TPSmall">
    <w:name w:val="TP Small"/>
    <w:basedOn w:val="Normal"/>
    <w:rsid w:val="005B41BC"/>
    <w:pPr>
      <w:spacing w:line="240" w:lineRule="auto"/>
    </w:pPr>
    <w:rPr>
      <w:rFonts w:ascii="Arial" w:hAnsi="Arial"/>
      <w:snapToGrid/>
      <w:sz w:val="16"/>
      <w:szCs w:val="24"/>
    </w:rPr>
  </w:style>
  <w:style w:type="paragraph" w:customStyle="1" w:styleId="TPTitle">
    <w:name w:val="TP Title"/>
    <w:basedOn w:val="Normal"/>
    <w:rsid w:val="005B41BC"/>
    <w:pPr>
      <w:suppressAutoHyphens/>
      <w:spacing w:line="240" w:lineRule="auto"/>
    </w:pPr>
    <w:rPr>
      <w:rFonts w:ascii="Arial" w:hAnsi="Arial"/>
      <w:b/>
      <w:snapToGrid/>
      <w:spacing w:val="-20"/>
      <w:sz w:val="72"/>
      <w:szCs w:val="72"/>
    </w:rPr>
  </w:style>
  <w:style w:type="paragraph" w:styleId="List">
    <w:name w:val="List"/>
    <w:basedOn w:val="Normal"/>
    <w:uiPriority w:val="99"/>
    <w:rsid w:val="005B41BC"/>
    <w:pPr>
      <w:ind w:left="360" w:hanging="360"/>
      <w:contextualSpacing/>
    </w:pPr>
  </w:style>
  <w:style w:type="paragraph" w:styleId="ListBullet4">
    <w:name w:val="List Bullet 4"/>
    <w:basedOn w:val="Normal"/>
    <w:rsid w:val="005B41BC"/>
    <w:pPr>
      <w:numPr>
        <w:numId w:val="12"/>
      </w:numPr>
      <w:spacing w:line="240" w:lineRule="auto"/>
    </w:pPr>
    <w:rPr>
      <w:snapToGrid/>
      <w:szCs w:val="24"/>
    </w:rPr>
  </w:style>
  <w:style w:type="character" w:styleId="Strong">
    <w:name w:val="Strong"/>
    <w:uiPriority w:val="22"/>
    <w:qFormat/>
    <w:rsid w:val="0088381F"/>
    <w:rPr>
      <w:b/>
      <w:bCs/>
    </w:rPr>
  </w:style>
  <w:style w:type="paragraph" w:customStyle="1" w:styleId="Style10">
    <w:name w:val="Style1"/>
    <w:basedOn w:val="Heading4"/>
    <w:link w:val="Style1Char"/>
    <w:rsid w:val="00086D11"/>
  </w:style>
  <w:style w:type="paragraph" w:customStyle="1" w:styleId="Style3">
    <w:name w:val="Style3"/>
    <w:basedOn w:val="Heading3"/>
    <w:link w:val="Style3Char"/>
    <w:rsid w:val="00086D11"/>
  </w:style>
  <w:style w:type="character" w:customStyle="1" w:styleId="Heading4Char">
    <w:name w:val="Heading 4 Char"/>
    <w:link w:val="Heading4"/>
    <w:rsid w:val="00A80035"/>
    <w:rPr>
      <w:rFonts w:ascii="Arial" w:hAnsi="Arial" w:cs="Arial"/>
      <w:b/>
      <w:i/>
      <w:snapToGrid w:val="0"/>
      <w:sz w:val="22"/>
      <w:szCs w:val="22"/>
    </w:rPr>
  </w:style>
  <w:style w:type="character" w:customStyle="1" w:styleId="Style1Char">
    <w:name w:val="Style1 Char"/>
    <w:link w:val="Style10"/>
    <w:rsid w:val="00086D11"/>
    <w:rPr>
      <w:rFonts w:ascii="Arial" w:hAnsi="Arial" w:cs="Arial"/>
      <w:b/>
      <w:i/>
      <w:snapToGrid w:val="0"/>
      <w:sz w:val="22"/>
      <w:szCs w:val="22"/>
    </w:rPr>
  </w:style>
  <w:style w:type="character" w:customStyle="1" w:styleId="Heading3Char">
    <w:name w:val="Heading 3 Char"/>
    <w:link w:val="Heading3"/>
    <w:rsid w:val="00892A30"/>
    <w:rPr>
      <w:rFonts w:ascii="Arial" w:hAnsi="Arial" w:cs="Arial"/>
      <w:b/>
      <w:bCs/>
      <w:snapToGrid w:val="0"/>
      <w:sz w:val="24"/>
      <w:szCs w:val="24"/>
    </w:rPr>
  </w:style>
  <w:style w:type="character" w:customStyle="1" w:styleId="Style3Char">
    <w:name w:val="Style3 Char"/>
    <w:link w:val="Style3"/>
    <w:rsid w:val="00086D11"/>
    <w:rPr>
      <w:rFonts w:ascii="Arial" w:hAnsi="Arial" w:cs="Arial"/>
      <w:b/>
      <w:bCs/>
      <w:snapToGrid w:val="0"/>
      <w:sz w:val="24"/>
      <w:szCs w:val="24"/>
    </w:rPr>
  </w:style>
  <w:style w:type="paragraph" w:styleId="ListParagraph">
    <w:name w:val="List Paragraph"/>
    <w:basedOn w:val="Normal"/>
    <w:link w:val="ListParagraphChar"/>
    <w:uiPriority w:val="34"/>
    <w:qFormat/>
    <w:rsid w:val="00E73EF2"/>
    <w:pPr>
      <w:spacing w:line="240" w:lineRule="auto"/>
      <w:ind w:left="720"/>
    </w:pPr>
    <w:rPr>
      <w:rFonts w:ascii="Calibri" w:eastAsia="Calibri" w:hAnsi="Calibri"/>
      <w:snapToGrid/>
    </w:rPr>
  </w:style>
  <w:style w:type="paragraph" w:styleId="FootnoteText">
    <w:name w:val="footnote text"/>
    <w:basedOn w:val="Normal"/>
    <w:link w:val="FootnoteTextChar"/>
    <w:uiPriority w:val="99"/>
    <w:rsid w:val="00770C4A"/>
    <w:pPr>
      <w:spacing w:after="240" w:line="240" w:lineRule="auto"/>
    </w:pPr>
    <w:rPr>
      <w:rFonts w:eastAsia="Calibri"/>
      <w:snapToGrid/>
    </w:rPr>
  </w:style>
  <w:style w:type="character" w:customStyle="1" w:styleId="FootnoteTextChar">
    <w:name w:val="Footnote Text Char"/>
    <w:link w:val="FootnoteText"/>
    <w:uiPriority w:val="99"/>
    <w:rsid w:val="00770C4A"/>
    <w:rPr>
      <w:rFonts w:eastAsia="Calibri"/>
      <w:sz w:val="24"/>
      <w:szCs w:val="22"/>
    </w:rPr>
  </w:style>
  <w:style w:type="character" w:styleId="FootnoteReference">
    <w:name w:val="footnote reference"/>
    <w:rsid w:val="00770C4A"/>
    <w:rPr>
      <w:vertAlign w:val="superscript"/>
    </w:rPr>
  </w:style>
  <w:style w:type="paragraph" w:styleId="Revision">
    <w:name w:val="Revision"/>
    <w:hidden/>
    <w:uiPriority w:val="99"/>
    <w:semiHidden/>
    <w:rsid w:val="00A947BD"/>
    <w:rPr>
      <w:rFonts w:ascii="Tahoma" w:hAnsi="Tahoma"/>
      <w:snapToGrid w:val="0"/>
      <w:sz w:val="24"/>
    </w:rPr>
  </w:style>
  <w:style w:type="paragraph" w:styleId="DocumentMap">
    <w:name w:val="Document Map"/>
    <w:basedOn w:val="Normal"/>
    <w:link w:val="DocumentMapChar"/>
    <w:uiPriority w:val="99"/>
    <w:rsid w:val="00A012B6"/>
    <w:pPr>
      <w:spacing w:line="240" w:lineRule="auto"/>
    </w:pPr>
    <w:rPr>
      <w:sz w:val="16"/>
      <w:szCs w:val="16"/>
    </w:rPr>
  </w:style>
  <w:style w:type="character" w:customStyle="1" w:styleId="DocumentMapChar">
    <w:name w:val="Document Map Char"/>
    <w:link w:val="DocumentMap"/>
    <w:uiPriority w:val="99"/>
    <w:rsid w:val="00A012B6"/>
    <w:rPr>
      <w:rFonts w:ascii="Tahoma" w:hAnsi="Tahoma" w:cs="Tahoma"/>
      <w:snapToGrid w:val="0"/>
      <w:sz w:val="16"/>
      <w:szCs w:val="16"/>
    </w:rPr>
  </w:style>
  <w:style w:type="paragraph" w:styleId="PlainText">
    <w:name w:val="Plain Text"/>
    <w:basedOn w:val="Normal"/>
    <w:link w:val="PlainTextChar"/>
    <w:uiPriority w:val="99"/>
    <w:unhideWhenUsed/>
    <w:rsid w:val="00E74C3E"/>
    <w:pPr>
      <w:spacing w:line="240" w:lineRule="auto"/>
    </w:pPr>
    <w:rPr>
      <w:rFonts w:ascii="Calibri" w:eastAsia="Calibri" w:hAnsi="Calibri" w:cs="Times New Roman"/>
      <w:snapToGrid/>
      <w:sz w:val="21"/>
      <w:szCs w:val="21"/>
    </w:rPr>
  </w:style>
  <w:style w:type="character" w:customStyle="1" w:styleId="PlainTextChar">
    <w:name w:val="Plain Text Char"/>
    <w:link w:val="PlainText"/>
    <w:uiPriority w:val="99"/>
    <w:rsid w:val="00E74C3E"/>
    <w:rPr>
      <w:rFonts w:ascii="Calibri" w:eastAsia="Calibri" w:hAnsi="Calibri" w:cs="Times New Roman"/>
      <w:sz w:val="21"/>
      <w:szCs w:val="21"/>
    </w:rPr>
  </w:style>
  <w:style w:type="character" w:customStyle="1" w:styleId="st">
    <w:name w:val="st"/>
    <w:basedOn w:val="DefaultParagraphFont"/>
    <w:rsid w:val="008F4507"/>
  </w:style>
  <w:style w:type="character" w:customStyle="1" w:styleId="kno-fv-vq">
    <w:name w:val="kno-fv-vq"/>
    <w:basedOn w:val="DefaultParagraphFont"/>
    <w:rsid w:val="008F4507"/>
  </w:style>
  <w:style w:type="character" w:customStyle="1" w:styleId="HeaderChar">
    <w:name w:val="Header Char"/>
    <w:link w:val="Header"/>
    <w:uiPriority w:val="99"/>
    <w:rsid w:val="009247F2"/>
    <w:rPr>
      <w:snapToGrid w:val="0"/>
    </w:rPr>
  </w:style>
  <w:style w:type="paragraph" w:customStyle="1" w:styleId="CM118">
    <w:name w:val="CM118"/>
    <w:basedOn w:val="Default"/>
    <w:next w:val="Default"/>
    <w:uiPriority w:val="99"/>
    <w:rsid w:val="00682169"/>
    <w:pPr>
      <w:widowControl w:val="0"/>
    </w:pPr>
    <w:rPr>
      <w:rFonts w:ascii="Arial" w:hAnsi="Arial" w:cs="Arial"/>
      <w:color w:val="auto"/>
    </w:rPr>
  </w:style>
  <w:style w:type="paragraph" w:styleId="TOCHeading">
    <w:name w:val="TOC Heading"/>
    <w:basedOn w:val="Heading1"/>
    <w:next w:val="Normal"/>
    <w:uiPriority w:val="39"/>
    <w:unhideWhenUsed/>
    <w:qFormat/>
    <w:rsid w:val="002008F8"/>
    <w:pPr>
      <w:keepLines/>
      <w:numPr>
        <w:numId w:val="0"/>
      </w:numPr>
      <w:spacing w:before="480" w:after="0" w:line="276" w:lineRule="auto"/>
      <w:outlineLvl w:val="9"/>
    </w:pPr>
    <w:rPr>
      <w:rFonts w:ascii="Cambria" w:eastAsia="MS Gothic" w:hAnsi="Cambria" w:cs="Times New Roman"/>
      <w:caps w:val="0"/>
      <w:snapToGrid/>
      <w:color w:val="365F91"/>
      <w:lang w:eastAsia="ja-JP"/>
    </w:rPr>
  </w:style>
  <w:style w:type="paragraph" w:customStyle="1" w:styleId="FooterA">
    <w:name w:val="Footer_A"/>
    <w:basedOn w:val="Footer"/>
    <w:link w:val="FooterAChar"/>
    <w:qFormat/>
    <w:rsid w:val="002245F5"/>
    <w:pPr>
      <w:pBdr>
        <w:top w:val="single" w:sz="4" w:space="1" w:color="auto"/>
      </w:pBdr>
      <w:tabs>
        <w:tab w:val="clear" w:pos="216"/>
        <w:tab w:val="clear" w:pos="432"/>
        <w:tab w:val="clear" w:pos="648"/>
        <w:tab w:val="clear" w:pos="864"/>
        <w:tab w:val="clear" w:pos="1080"/>
        <w:tab w:val="clear" w:pos="1296"/>
        <w:tab w:val="clear" w:pos="4320"/>
        <w:tab w:val="clear" w:pos="8640"/>
        <w:tab w:val="decimal" w:pos="4680"/>
        <w:tab w:val="right" w:pos="9360"/>
      </w:tabs>
    </w:pPr>
    <w:rPr>
      <w:sz w:val="18"/>
      <w:szCs w:val="18"/>
    </w:rPr>
  </w:style>
  <w:style w:type="paragraph" w:customStyle="1" w:styleId="BulletedList0">
    <w:name w:val="BulletedList"/>
    <w:basedOn w:val="ListParagraph"/>
    <w:link w:val="BulletedListChar"/>
    <w:qFormat/>
    <w:rsid w:val="004244A3"/>
    <w:pPr>
      <w:numPr>
        <w:numId w:val="14"/>
      </w:numPr>
      <w:tabs>
        <w:tab w:val="clear" w:pos="216"/>
        <w:tab w:val="clear" w:pos="432"/>
        <w:tab w:val="clear" w:pos="648"/>
        <w:tab w:val="clear" w:pos="864"/>
        <w:tab w:val="clear" w:pos="1080"/>
        <w:tab w:val="clear" w:pos="1296"/>
      </w:tabs>
      <w:spacing w:line="360" w:lineRule="auto"/>
    </w:pPr>
    <w:rPr>
      <w:rFonts w:ascii="Times New Roman" w:hAnsi="Times New Roman" w:cs="Times New Roman"/>
    </w:rPr>
  </w:style>
  <w:style w:type="character" w:customStyle="1" w:styleId="FooterAChar">
    <w:name w:val="Footer_A Char"/>
    <w:link w:val="FooterA"/>
    <w:rsid w:val="002245F5"/>
    <w:rPr>
      <w:rFonts w:ascii="Tahoma" w:hAnsi="Tahoma" w:cs="Tahoma"/>
      <w:snapToGrid w:val="0"/>
      <w:sz w:val="18"/>
      <w:szCs w:val="18"/>
      <w:lang w:val="en-US" w:eastAsia="en-US" w:bidi="ar-SA"/>
    </w:rPr>
  </w:style>
  <w:style w:type="paragraph" w:customStyle="1" w:styleId="NumberList">
    <w:name w:val="NumberList"/>
    <w:basedOn w:val="Normal"/>
    <w:link w:val="NumberListChar"/>
    <w:qFormat/>
    <w:rsid w:val="000C294B"/>
    <w:pPr>
      <w:numPr>
        <w:numId w:val="16"/>
      </w:numPr>
      <w:tabs>
        <w:tab w:val="clear" w:pos="648"/>
        <w:tab w:val="clear" w:pos="864"/>
        <w:tab w:val="clear" w:pos="1080"/>
        <w:tab w:val="clear" w:pos="1296"/>
      </w:tabs>
    </w:pPr>
  </w:style>
  <w:style w:type="character" w:customStyle="1" w:styleId="ListParagraphChar">
    <w:name w:val="List Paragraph Char"/>
    <w:link w:val="ListParagraph"/>
    <w:uiPriority w:val="34"/>
    <w:rsid w:val="004244A3"/>
    <w:rPr>
      <w:rFonts w:ascii="Calibri" w:eastAsia="Calibri" w:hAnsi="Calibri" w:cs="Tahoma"/>
      <w:sz w:val="22"/>
      <w:szCs w:val="22"/>
    </w:rPr>
  </w:style>
  <w:style w:type="character" w:customStyle="1" w:styleId="BulletedListChar">
    <w:name w:val="BulletedList Char"/>
    <w:link w:val="BulletedList0"/>
    <w:rsid w:val="004244A3"/>
    <w:rPr>
      <w:rFonts w:eastAsia="Calibri"/>
      <w:sz w:val="22"/>
      <w:szCs w:val="22"/>
    </w:rPr>
  </w:style>
  <w:style w:type="paragraph" w:customStyle="1" w:styleId="AlphaList">
    <w:name w:val="AlphaList"/>
    <w:basedOn w:val="Normal"/>
    <w:link w:val="AlphaListChar"/>
    <w:qFormat/>
    <w:rsid w:val="00040953"/>
    <w:pPr>
      <w:numPr>
        <w:ilvl w:val="1"/>
        <w:numId w:val="15"/>
      </w:numPr>
      <w:tabs>
        <w:tab w:val="clear" w:pos="216"/>
        <w:tab w:val="clear" w:pos="432"/>
        <w:tab w:val="clear" w:pos="648"/>
        <w:tab w:val="clear" w:pos="864"/>
        <w:tab w:val="clear" w:pos="1080"/>
        <w:tab w:val="clear" w:pos="1296"/>
      </w:tabs>
      <w:ind w:left="648" w:hanging="432"/>
    </w:pPr>
  </w:style>
  <w:style w:type="character" w:customStyle="1" w:styleId="NumberListChar">
    <w:name w:val="NumberList Char"/>
    <w:link w:val="NumberList"/>
    <w:rsid w:val="000C294B"/>
    <w:rPr>
      <w:rFonts w:cs="Tahoma"/>
      <w:snapToGrid w:val="0"/>
      <w:sz w:val="22"/>
      <w:szCs w:val="22"/>
    </w:rPr>
  </w:style>
  <w:style w:type="paragraph" w:customStyle="1" w:styleId="NumberedList">
    <w:name w:val="NumberedList"/>
    <w:basedOn w:val="Normal"/>
    <w:link w:val="NumberedListChar"/>
    <w:rsid w:val="006933C7"/>
    <w:pPr>
      <w:numPr>
        <w:numId w:val="1"/>
      </w:numPr>
      <w:tabs>
        <w:tab w:val="clear" w:pos="216"/>
        <w:tab w:val="clear" w:pos="432"/>
        <w:tab w:val="clear" w:pos="648"/>
        <w:tab w:val="clear" w:pos="864"/>
        <w:tab w:val="clear" w:pos="1080"/>
        <w:tab w:val="clear" w:pos="1296"/>
        <w:tab w:val="clear" w:pos="1440"/>
      </w:tabs>
      <w:ind w:left="648" w:hanging="432"/>
    </w:pPr>
  </w:style>
  <w:style w:type="character" w:customStyle="1" w:styleId="AlphaListChar">
    <w:name w:val="AlphaList Char"/>
    <w:link w:val="AlphaList"/>
    <w:rsid w:val="00040953"/>
    <w:rPr>
      <w:rFonts w:cs="Tahoma"/>
      <w:snapToGrid w:val="0"/>
      <w:sz w:val="22"/>
      <w:szCs w:val="22"/>
    </w:rPr>
  </w:style>
  <w:style w:type="paragraph" w:customStyle="1" w:styleId="CM116">
    <w:name w:val="CM116"/>
    <w:basedOn w:val="Default"/>
    <w:next w:val="Default"/>
    <w:uiPriority w:val="99"/>
    <w:rsid w:val="00C64D2F"/>
    <w:pPr>
      <w:widowControl w:val="0"/>
    </w:pPr>
    <w:rPr>
      <w:rFonts w:ascii="Arial" w:hAnsi="Arial" w:cs="Arial"/>
      <w:color w:val="auto"/>
    </w:rPr>
  </w:style>
  <w:style w:type="character" w:customStyle="1" w:styleId="NumberedListChar">
    <w:name w:val="NumberedList Char"/>
    <w:link w:val="NumberedList"/>
    <w:rsid w:val="006933C7"/>
    <w:rPr>
      <w:rFonts w:cs="Tahoma"/>
      <w:snapToGrid w:val="0"/>
      <w:sz w:val="22"/>
      <w:szCs w:val="22"/>
    </w:rPr>
  </w:style>
  <w:style w:type="character" w:customStyle="1" w:styleId="CommentTextChar">
    <w:name w:val="Comment Text Char"/>
    <w:link w:val="CommentText"/>
    <w:uiPriority w:val="99"/>
    <w:rsid w:val="00034C86"/>
    <w:rPr>
      <w:rFonts w:cs="Tahoma"/>
      <w:snapToGrid w:val="0"/>
      <w:sz w:val="32"/>
      <w:szCs w:val="22"/>
    </w:rPr>
  </w:style>
  <w:style w:type="character" w:customStyle="1" w:styleId="CaptionChar">
    <w:name w:val="Caption Char"/>
    <w:link w:val="Caption"/>
    <w:rsid w:val="00076E74"/>
    <w:rPr>
      <w:rFonts w:cs="Arial"/>
      <w:b/>
      <w:bCs/>
      <w:sz w:val="22"/>
      <w:szCs w:val="22"/>
    </w:rPr>
  </w:style>
  <w:style w:type="character" w:customStyle="1" w:styleId="Heading1Char">
    <w:name w:val="Heading 1 Char"/>
    <w:basedOn w:val="DefaultParagraphFont"/>
    <w:link w:val="Heading1"/>
    <w:rsid w:val="009019D4"/>
    <w:rPr>
      <w:rFonts w:ascii="Arial" w:hAnsi="Arial" w:cs="Arial"/>
      <w:b/>
      <w:bCs/>
      <w:caps/>
      <w:snapToGrid w:val="0"/>
      <w:sz w:val="32"/>
      <w:szCs w:val="32"/>
    </w:rPr>
  </w:style>
  <w:style w:type="character" w:customStyle="1" w:styleId="Heading2Char">
    <w:name w:val="Heading 2 Char"/>
    <w:basedOn w:val="DefaultParagraphFont"/>
    <w:link w:val="Heading2"/>
    <w:rsid w:val="00E8386B"/>
    <w:rPr>
      <w:rFonts w:ascii="Arial" w:hAnsi="Arial" w:cs="Arial"/>
      <w:b/>
      <w:bCs/>
      <w:iCs/>
      <w:snapToGrid w:val="0"/>
      <w:sz w:val="28"/>
      <w:szCs w:val="28"/>
    </w:rPr>
  </w:style>
  <w:style w:type="character" w:customStyle="1" w:styleId="Heading5Char">
    <w:name w:val="Heading 5 Char"/>
    <w:basedOn w:val="DefaultParagraphFont"/>
    <w:link w:val="Heading5"/>
    <w:rsid w:val="009019D4"/>
    <w:rPr>
      <w:rFonts w:ascii="Arial" w:hAnsi="Arial" w:cs="Tahoma"/>
      <w:i/>
      <w:snapToGrid w:val="0"/>
      <w:color w:val="000000"/>
      <w:sz w:val="22"/>
      <w:szCs w:val="22"/>
    </w:rPr>
  </w:style>
  <w:style w:type="character" w:customStyle="1" w:styleId="Heading6Char">
    <w:name w:val="Heading 6 Char"/>
    <w:basedOn w:val="DefaultParagraphFont"/>
    <w:link w:val="Heading6"/>
    <w:rsid w:val="009019D4"/>
    <w:rPr>
      <w:rFonts w:ascii="Arial" w:hAnsi="Arial" w:cs="Tahoma"/>
      <w:b/>
      <w:snapToGrid w:val="0"/>
      <w:sz w:val="22"/>
      <w:szCs w:val="22"/>
    </w:rPr>
  </w:style>
  <w:style w:type="character" w:customStyle="1" w:styleId="Heading7Char">
    <w:name w:val="Heading 7 Char"/>
    <w:basedOn w:val="DefaultParagraphFont"/>
    <w:link w:val="Heading7"/>
    <w:rsid w:val="009019D4"/>
    <w:rPr>
      <w:rFonts w:ascii="Arial" w:hAnsi="Arial" w:cs="Tahoma"/>
      <w:b/>
      <w:snapToGrid w:val="0"/>
      <w:sz w:val="22"/>
      <w:szCs w:val="22"/>
    </w:rPr>
  </w:style>
  <w:style w:type="character" w:customStyle="1" w:styleId="Heading8Char">
    <w:name w:val="Heading 8 Char"/>
    <w:basedOn w:val="DefaultParagraphFont"/>
    <w:link w:val="Heading8"/>
    <w:rsid w:val="009019D4"/>
    <w:rPr>
      <w:rFonts w:ascii="Arial" w:hAnsi="Arial" w:cs="Tahoma"/>
      <w:b/>
      <w:snapToGrid w:val="0"/>
      <w:sz w:val="22"/>
      <w:szCs w:val="22"/>
    </w:rPr>
  </w:style>
  <w:style w:type="character" w:customStyle="1" w:styleId="Heading9Char">
    <w:name w:val="Heading 9 Char"/>
    <w:basedOn w:val="DefaultParagraphFont"/>
    <w:link w:val="Heading9"/>
    <w:rsid w:val="009019D4"/>
    <w:rPr>
      <w:rFonts w:ascii="Arial" w:hAnsi="Arial" w:cs="Tahoma"/>
      <w:b/>
      <w:i/>
      <w:snapToGrid w:val="0"/>
      <w:sz w:val="18"/>
      <w:szCs w:val="22"/>
    </w:rPr>
  </w:style>
  <w:style w:type="character" w:customStyle="1" w:styleId="BodyTextChar">
    <w:name w:val="Body Text Char"/>
    <w:aliases w:val="bt Char1,BT Char1,o Char1,SD-body Char1,vv Char,Outline-1 Char1,Body text Char1,bt1 Char,bt2 Char,Example Char,Body Text draft Char,BT1 Char,BT2 Char,BT3 Char,BT4 Char,BT5 Char,BT6 Char,BT7 Char,BT8 Char,BT9 Char,BT10 Char,b Char1,P1 Char"/>
    <w:basedOn w:val="DefaultParagraphFont"/>
    <w:rsid w:val="009019D4"/>
    <w:rPr>
      <w:rFonts w:ascii="Arial" w:eastAsia="Times New Roman" w:hAnsi="Arial" w:cs="Arial"/>
      <w:sz w:val="22"/>
      <w:szCs w:val="22"/>
    </w:rPr>
  </w:style>
  <w:style w:type="character" w:customStyle="1" w:styleId="BodyTextChar2">
    <w:name w:val="Body Text Char2"/>
    <w:aliases w:val="bt Char2,BT Char2,o Char2,SD-body Char2,vv Char1,Outline-1 Char2,Body text Char2,bt1 Char1,bt2 Char1,Example Char1,Body Text draft Char1,BT1 Char1,BT2 Char1,BT3 Char1,BT4 Char1,BT5 Char1,BT6 Char1,BT7 Char1,BT8 Char1,BT9 Char1,BT10 Char1"/>
    <w:link w:val="BodyText"/>
    <w:uiPriority w:val="99"/>
    <w:locked/>
    <w:rsid w:val="009019D4"/>
    <w:rPr>
      <w:rFonts w:ascii="Arial" w:hAnsi="Arial" w:cs="Tahoma"/>
      <w:snapToGrid w:val="0"/>
      <w:sz w:val="22"/>
      <w:szCs w:val="22"/>
    </w:rPr>
  </w:style>
  <w:style w:type="character" w:customStyle="1" w:styleId="BodyTextChar3">
    <w:name w:val="Body Text Char3"/>
    <w:aliases w:val="bt Char12,BT Char12,o Char12,SD-body Char12,vv Char3,Outline-1 Char12,Body text Char12,bt1 Char3,bt2 Char3,Example Char3,Body Text draft Char3,BT1 Char3,BT2 Char3,BT3 Char3,BT4 Char3,BT5 Char3,BT6 Char3,BT7 Char3,BT8 Char3,BT9 Char3"/>
    <w:uiPriority w:val="99"/>
    <w:semiHidden/>
    <w:locked/>
    <w:rsid w:val="009019D4"/>
    <w:rPr>
      <w:rFonts w:eastAsia="Times New Roman"/>
    </w:rPr>
  </w:style>
  <w:style w:type="paragraph" w:customStyle="1" w:styleId="Bullets-Multi">
    <w:name w:val="Bullets - Multi"/>
    <w:basedOn w:val="Normal"/>
    <w:link w:val="Bullets-MultiChar"/>
    <w:rsid w:val="009019D4"/>
    <w:pPr>
      <w:numPr>
        <w:numId w:val="17"/>
      </w:numPr>
      <w:tabs>
        <w:tab w:val="center" w:pos="4680"/>
        <w:tab w:val="right" w:pos="9360"/>
      </w:tabs>
      <w:spacing w:after="240"/>
    </w:pPr>
    <w:rPr>
      <w:rFonts w:ascii="Calibri" w:hAnsi="Calibri" w:cs="Times New Roman"/>
      <w:snapToGrid/>
      <w:sz w:val="20"/>
      <w:szCs w:val="20"/>
      <w:lang w:val="x-none" w:eastAsia="x-none"/>
    </w:rPr>
  </w:style>
  <w:style w:type="character" w:customStyle="1" w:styleId="Bullets-MultiChar">
    <w:name w:val="Bullets - Multi Char"/>
    <w:link w:val="Bullets-Multi"/>
    <w:locked/>
    <w:rsid w:val="009019D4"/>
    <w:rPr>
      <w:rFonts w:ascii="Calibri" w:hAnsi="Calibri"/>
      <w:lang w:val="x-none" w:eastAsia="x-none"/>
    </w:rPr>
  </w:style>
  <w:style w:type="paragraph" w:customStyle="1" w:styleId="Bullet">
    <w:name w:val="Bullet"/>
    <w:basedOn w:val="BodyText"/>
    <w:rsid w:val="009019D4"/>
    <w:pPr>
      <w:numPr>
        <w:numId w:val="18"/>
      </w:numPr>
      <w:tabs>
        <w:tab w:val="center" w:pos="4680"/>
        <w:tab w:val="right" w:pos="9360"/>
      </w:tabs>
      <w:spacing w:after="240"/>
    </w:pPr>
    <w:rPr>
      <w:rFonts w:ascii="Book Antiqua" w:eastAsia="Calibri" w:hAnsi="Book Antiqua" w:cs="Times New Roman"/>
      <w:snapToGrid/>
      <w:sz w:val="20"/>
      <w:szCs w:val="20"/>
      <w:lang w:val="x-none" w:eastAsia="x-none"/>
    </w:rPr>
  </w:style>
  <w:style w:type="paragraph" w:styleId="BodyTextIndent">
    <w:name w:val="Body Text Indent"/>
    <w:basedOn w:val="Normal"/>
    <w:link w:val="BodyTextIndentChar"/>
    <w:rsid w:val="009019D4"/>
    <w:pPr>
      <w:tabs>
        <w:tab w:val="center" w:pos="4680"/>
        <w:tab w:val="right" w:pos="9360"/>
      </w:tabs>
      <w:spacing w:after="120"/>
      <w:ind w:left="360"/>
    </w:pPr>
    <w:rPr>
      <w:rFonts w:ascii="Book Antiqua" w:eastAsia="Calibri" w:hAnsi="Book Antiqua" w:cs="Times New Roman"/>
      <w:snapToGrid/>
      <w:sz w:val="20"/>
      <w:szCs w:val="20"/>
      <w:lang w:val="x-none" w:eastAsia="x-none"/>
    </w:rPr>
  </w:style>
  <w:style w:type="character" w:customStyle="1" w:styleId="BodyTextIndentChar">
    <w:name w:val="Body Text Indent Char"/>
    <w:basedOn w:val="DefaultParagraphFont"/>
    <w:link w:val="BodyTextIndent"/>
    <w:rsid w:val="009019D4"/>
    <w:rPr>
      <w:rFonts w:ascii="Book Antiqua" w:eastAsia="Calibri" w:hAnsi="Book Antiqua"/>
      <w:lang w:val="x-none" w:eastAsia="x-none"/>
    </w:rPr>
  </w:style>
  <w:style w:type="paragraph" w:customStyle="1" w:styleId="NNormal">
    <w:name w:val="NNormal"/>
    <w:basedOn w:val="Normal"/>
    <w:rsid w:val="009019D4"/>
    <w:pPr>
      <w:tabs>
        <w:tab w:val="center" w:pos="4680"/>
        <w:tab w:val="right" w:pos="9360"/>
      </w:tabs>
      <w:spacing w:after="240"/>
      <w:ind w:left="360" w:hanging="360"/>
    </w:pPr>
    <w:rPr>
      <w:rFonts w:cs="Times New Roman"/>
      <w:b/>
      <w:bCs/>
      <w:snapToGrid/>
    </w:rPr>
  </w:style>
  <w:style w:type="character" w:customStyle="1" w:styleId="BodyTextChar1">
    <w:name w:val="Body Text Char1"/>
    <w:aliases w:val="bt Char11,BT Char11,o Char11,SD-body Char11,vv Char2,Outline-1 Char11,Body text Char11,bt1 Char2,bt2 Char2,Example Char2,Body Text draft Char2,BT1 Char2,BT2 Char2,BT3 Char2,BT4 Char2,BT5 Char2,BT6 Char2,BT7 Char2,BT8 Char2,BT9 Char2"/>
    <w:rsid w:val="009019D4"/>
    <w:rPr>
      <w:rFonts w:ascii="Book Antiqua" w:hAnsi="Book Antiqua" w:cs="Book Antiqua"/>
      <w:sz w:val="22"/>
      <w:szCs w:val="22"/>
      <w:lang w:val="en-US" w:eastAsia="en-US"/>
    </w:rPr>
  </w:style>
  <w:style w:type="character" w:customStyle="1" w:styleId="BalloonTextChar">
    <w:name w:val="Balloon Text Char"/>
    <w:basedOn w:val="DefaultParagraphFont"/>
    <w:link w:val="BalloonText"/>
    <w:uiPriority w:val="99"/>
    <w:semiHidden/>
    <w:rsid w:val="009019D4"/>
    <w:rPr>
      <w:rFonts w:cs="Tahoma"/>
      <w:snapToGrid w:val="0"/>
      <w:sz w:val="16"/>
      <w:szCs w:val="16"/>
    </w:rPr>
  </w:style>
  <w:style w:type="paragraph" w:customStyle="1" w:styleId="Bullets">
    <w:name w:val="Bullets"/>
    <w:basedOn w:val="Bullets-Multi"/>
    <w:link w:val="BulletsChar"/>
    <w:autoRedefine/>
    <w:qFormat/>
    <w:rsid w:val="009019D4"/>
    <w:pPr>
      <w:numPr>
        <w:numId w:val="22"/>
      </w:numPr>
      <w:tabs>
        <w:tab w:val="clear" w:pos="864"/>
        <w:tab w:val="clear" w:pos="1080"/>
        <w:tab w:val="left" w:pos="900"/>
      </w:tabs>
      <w:spacing w:after="120" w:line="312" w:lineRule="auto"/>
    </w:pPr>
    <w:rPr>
      <w:rFonts w:ascii="Arial" w:hAnsi="Arial"/>
      <w:sz w:val="22"/>
    </w:rPr>
  </w:style>
  <w:style w:type="character" w:customStyle="1" w:styleId="BulletsChar">
    <w:name w:val="Bullets Char"/>
    <w:link w:val="Bullets"/>
    <w:locked/>
    <w:rsid w:val="009019D4"/>
    <w:rPr>
      <w:rFonts w:ascii="Arial" w:hAnsi="Arial"/>
      <w:sz w:val="22"/>
      <w:lang w:val="x-none" w:eastAsia="x-none"/>
    </w:rPr>
  </w:style>
  <w:style w:type="paragraph" w:customStyle="1" w:styleId="Numbering">
    <w:name w:val="Numbering"/>
    <w:basedOn w:val="NumberList"/>
    <w:link w:val="NumberingChar"/>
    <w:qFormat/>
    <w:rsid w:val="000C294B"/>
  </w:style>
  <w:style w:type="character" w:customStyle="1" w:styleId="NumberingChar">
    <w:name w:val="Numbering Char"/>
    <w:link w:val="Numbering"/>
    <w:locked/>
    <w:rsid w:val="000C294B"/>
    <w:rPr>
      <w:rFonts w:cs="Tahoma"/>
      <w:snapToGrid w:val="0"/>
      <w:sz w:val="22"/>
      <w:szCs w:val="22"/>
    </w:rPr>
  </w:style>
  <w:style w:type="character" w:customStyle="1" w:styleId="TitleChar">
    <w:name w:val="Title Char"/>
    <w:basedOn w:val="DefaultParagraphFont"/>
    <w:link w:val="Title"/>
    <w:uiPriority w:val="10"/>
    <w:rsid w:val="009019D4"/>
    <w:rPr>
      <w:rFonts w:ascii="Arial" w:hAnsi="Arial" w:cs="Arial"/>
      <w:b/>
      <w:bCs/>
      <w:snapToGrid w:val="0"/>
      <w:kern w:val="28"/>
      <w:sz w:val="32"/>
      <w:szCs w:val="32"/>
    </w:rPr>
  </w:style>
  <w:style w:type="paragraph" w:customStyle="1" w:styleId="BulletsTable">
    <w:name w:val="Bullets Table"/>
    <w:basedOn w:val="NoSpacing"/>
    <w:link w:val="BulletsTableChar"/>
    <w:rsid w:val="009019D4"/>
    <w:pPr>
      <w:ind w:left="295" w:hanging="180"/>
    </w:pPr>
    <w:rPr>
      <w:rFonts w:cs="Calibri"/>
      <w:sz w:val="16"/>
      <w:szCs w:val="16"/>
    </w:rPr>
  </w:style>
  <w:style w:type="character" w:customStyle="1" w:styleId="BulletsTableChar">
    <w:name w:val="Bullets Table Char"/>
    <w:link w:val="BulletsTable"/>
    <w:locked/>
    <w:rsid w:val="009019D4"/>
    <w:rPr>
      <w:rFonts w:ascii="Calibri" w:hAnsi="Calibri" w:cs="Calibri"/>
      <w:sz w:val="16"/>
      <w:szCs w:val="16"/>
    </w:rPr>
  </w:style>
  <w:style w:type="character" w:customStyle="1" w:styleId="CommentSubjectChar">
    <w:name w:val="Comment Subject Char"/>
    <w:basedOn w:val="CommentTextChar"/>
    <w:link w:val="CommentSubject"/>
    <w:uiPriority w:val="99"/>
    <w:semiHidden/>
    <w:rsid w:val="009019D4"/>
    <w:rPr>
      <w:rFonts w:cs="Tahoma"/>
      <w:b/>
      <w:bCs/>
      <w:snapToGrid w:val="0"/>
      <w:sz w:val="32"/>
      <w:szCs w:val="22"/>
    </w:rPr>
  </w:style>
  <w:style w:type="paragraph" w:customStyle="1" w:styleId="Tabletext">
    <w:name w:val="Table text"/>
    <w:basedOn w:val="BulletsTable"/>
    <w:link w:val="TabletextChar"/>
    <w:qFormat/>
    <w:rsid w:val="009019D4"/>
    <w:pPr>
      <w:spacing w:line="276" w:lineRule="auto"/>
      <w:ind w:left="0" w:firstLine="0"/>
    </w:pPr>
  </w:style>
  <w:style w:type="character" w:customStyle="1" w:styleId="TabletextChar">
    <w:name w:val="Table text Char"/>
    <w:link w:val="Tabletext"/>
    <w:rsid w:val="009019D4"/>
    <w:rPr>
      <w:rFonts w:ascii="Calibri" w:hAnsi="Calibri" w:cs="Calibri"/>
      <w:sz w:val="16"/>
      <w:szCs w:val="16"/>
    </w:rPr>
  </w:style>
  <w:style w:type="paragraph" w:customStyle="1" w:styleId="CM1">
    <w:name w:val="CM1"/>
    <w:basedOn w:val="Default"/>
    <w:next w:val="Default"/>
    <w:uiPriority w:val="99"/>
    <w:rsid w:val="009019D4"/>
    <w:pPr>
      <w:widowControl w:val="0"/>
    </w:pPr>
    <w:rPr>
      <w:rFonts w:ascii="Arial" w:hAnsi="Arial" w:cs="Arial"/>
      <w:color w:val="auto"/>
    </w:rPr>
  </w:style>
  <w:style w:type="paragraph" w:customStyle="1" w:styleId="CM117">
    <w:name w:val="CM117"/>
    <w:basedOn w:val="Default"/>
    <w:next w:val="Default"/>
    <w:uiPriority w:val="99"/>
    <w:rsid w:val="009019D4"/>
    <w:pPr>
      <w:widowControl w:val="0"/>
    </w:pPr>
    <w:rPr>
      <w:rFonts w:ascii="Arial" w:hAnsi="Arial" w:cs="Arial"/>
      <w:color w:val="auto"/>
    </w:rPr>
  </w:style>
  <w:style w:type="paragraph" w:customStyle="1" w:styleId="CM119">
    <w:name w:val="CM119"/>
    <w:basedOn w:val="Default"/>
    <w:next w:val="Default"/>
    <w:uiPriority w:val="99"/>
    <w:rsid w:val="009019D4"/>
    <w:pPr>
      <w:widowControl w:val="0"/>
    </w:pPr>
    <w:rPr>
      <w:rFonts w:ascii="Arial" w:hAnsi="Arial" w:cs="Arial"/>
      <w:color w:val="auto"/>
    </w:rPr>
  </w:style>
  <w:style w:type="paragraph" w:customStyle="1" w:styleId="CM4">
    <w:name w:val="CM4"/>
    <w:basedOn w:val="Default"/>
    <w:next w:val="Default"/>
    <w:uiPriority w:val="99"/>
    <w:rsid w:val="009019D4"/>
    <w:pPr>
      <w:widowControl w:val="0"/>
      <w:spacing w:line="226" w:lineRule="atLeast"/>
    </w:pPr>
    <w:rPr>
      <w:rFonts w:ascii="Arial" w:hAnsi="Arial" w:cs="Arial"/>
      <w:color w:val="auto"/>
    </w:rPr>
  </w:style>
  <w:style w:type="paragraph" w:customStyle="1" w:styleId="NumberedText">
    <w:name w:val="Numbered Text"/>
    <w:basedOn w:val="Normal"/>
    <w:link w:val="NumberedTextChar"/>
    <w:qFormat/>
    <w:rsid w:val="009019D4"/>
    <w:pPr>
      <w:numPr>
        <w:numId w:val="19"/>
      </w:numPr>
      <w:tabs>
        <w:tab w:val="center" w:pos="4680"/>
        <w:tab w:val="right" w:pos="9360"/>
      </w:tabs>
      <w:spacing w:after="240"/>
      <w:ind w:left="1440"/>
    </w:pPr>
    <w:rPr>
      <w:rFonts w:ascii="Calibri" w:hAnsi="Calibri" w:cs="Times New Roman"/>
      <w:snapToGrid/>
      <w:sz w:val="20"/>
      <w:szCs w:val="20"/>
      <w:lang w:val="x-none" w:eastAsia="x-none"/>
    </w:rPr>
  </w:style>
  <w:style w:type="character" w:customStyle="1" w:styleId="NumberedTextChar">
    <w:name w:val="Numbered Text Char"/>
    <w:link w:val="NumberedText"/>
    <w:rsid w:val="009019D4"/>
    <w:rPr>
      <w:rFonts w:ascii="Calibri" w:hAnsi="Calibri"/>
      <w:lang w:val="x-none" w:eastAsia="x-none"/>
    </w:rPr>
  </w:style>
  <w:style w:type="paragraph" w:customStyle="1" w:styleId="xl66">
    <w:name w:val="xl66"/>
    <w:basedOn w:val="Normal"/>
    <w:rsid w:val="009019D4"/>
    <w:pPr>
      <w:pBdr>
        <w:bottom w:val="single" w:sz="4" w:space="0" w:color="auto"/>
      </w:pBdr>
      <w:tabs>
        <w:tab w:val="center" w:pos="4680"/>
        <w:tab w:val="right" w:pos="9360"/>
      </w:tabs>
      <w:spacing w:before="100" w:beforeAutospacing="1" w:after="100" w:afterAutospacing="1" w:line="240" w:lineRule="auto"/>
      <w:jc w:val="center"/>
      <w:textAlignment w:val="center"/>
    </w:pPr>
    <w:rPr>
      <w:rFonts w:cs="Times New Roman"/>
      <w:b/>
      <w:bCs/>
      <w:snapToGrid/>
      <w:sz w:val="18"/>
      <w:szCs w:val="18"/>
    </w:rPr>
  </w:style>
  <w:style w:type="paragraph" w:customStyle="1" w:styleId="xl67">
    <w:name w:val="xl67"/>
    <w:basedOn w:val="Normal"/>
    <w:rsid w:val="009019D4"/>
    <w:pPr>
      <w:pBdr>
        <w:bottom w:val="single" w:sz="4" w:space="0" w:color="auto"/>
      </w:pBdr>
      <w:tabs>
        <w:tab w:val="center" w:pos="4680"/>
        <w:tab w:val="right" w:pos="9360"/>
      </w:tabs>
      <w:spacing w:before="100" w:beforeAutospacing="1" w:after="100" w:afterAutospacing="1" w:line="240" w:lineRule="auto"/>
      <w:jc w:val="center"/>
      <w:textAlignment w:val="center"/>
    </w:pPr>
    <w:rPr>
      <w:rFonts w:cs="Times New Roman"/>
      <w:b/>
      <w:bCs/>
      <w:snapToGrid/>
      <w:color w:val="000000"/>
      <w:sz w:val="18"/>
      <w:szCs w:val="18"/>
    </w:rPr>
  </w:style>
  <w:style w:type="paragraph" w:customStyle="1" w:styleId="xl68">
    <w:name w:val="xl68"/>
    <w:basedOn w:val="Normal"/>
    <w:rsid w:val="009019D4"/>
    <w:pPr>
      <w:pBdr>
        <w:bottom w:val="single" w:sz="4" w:space="0" w:color="auto"/>
      </w:pBdr>
      <w:tabs>
        <w:tab w:val="center" w:pos="4680"/>
        <w:tab w:val="right" w:pos="9360"/>
      </w:tabs>
      <w:spacing w:before="100" w:beforeAutospacing="1" w:after="100" w:afterAutospacing="1" w:line="240" w:lineRule="auto"/>
      <w:jc w:val="center"/>
      <w:textAlignment w:val="center"/>
    </w:pPr>
    <w:rPr>
      <w:rFonts w:ascii="Arial" w:hAnsi="Arial" w:cs="Arial"/>
      <w:b/>
      <w:bCs/>
      <w:snapToGrid/>
      <w:sz w:val="18"/>
      <w:szCs w:val="18"/>
    </w:rPr>
  </w:style>
  <w:style w:type="paragraph" w:customStyle="1" w:styleId="xl69">
    <w:name w:val="xl69"/>
    <w:basedOn w:val="Normal"/>
    <w:rsid w:val="009019D4"/>
    <w:pPr>
      <w:tabs>
        <w:tab w:val="center" w:pos="4680"/>
        <w:tab w:val="right" w:pos="9360"/>
      </w:tabs>
      <w:spacing w:before="100" w:beforeAutospacing="1" w:after="100" w:afterAutospacing="1" w:line="240" w:lineRule="auto"/>
      <w:jc w:val="center"/>
    </w:pPr>
    <w:rPr>
      <w:rFonts w:cs="Times New Roman"/>
      <w:snapToGrid/>
      <w:sz w:val="16"/>
      <w:szCs w:val="16"/>
    </w:rPr>
  </w:style>
  <w:style w:type="paragraph" w:customStyle="1" w:styleId="xl70">
    <w:name w:val="xl70"/>
    <w:basedOn w:val="Normal"/>
    <w:rsid w:val="009019D4"/>
    <w:pPr>
      <w:tabs>
        <w:tab w:val="center" w:pos="4680"/>
        <w:tab w:val="right" w:pos="9360"/>
      </w:tabs>
      <w:spacing w:before="100" w:beforeAutospacing="1" w:after="100" w:afterAutospacing="1" w:line="240" w:lineRule="auto"/>
    </w:pPr>
    <w:rPr>
      <w:rFonts w:cs="Times New Roman"/>
      <w:snapToGrid/>
      <w:sz w:val="16"/>
      <w:szCs w:val="16"/>
    </w:rPr>
  </w:style>
  <w:style w:type="paragraph" w:customStyle="1" w:styleId="xl71">
    <w:name w:val="xl71"/>
    <w:basedOn w:val="Normal"/>
    <w:rsid w:val="009019D4"/>
    <w:pPr>
      <w:tabs>
        <w:tab w:val="center" w:pos="4680"/>
        <w:tab w:val="right" w:pos="9360"/>
      </w:tabs>
      <w:spacing w:before="100" w:beforeAutospacing="1" w:after="100" w:afterAutospacing="1" w:line="240" w:lineRule="auto"/>
    </w:pPr>
    <w:rPr>
      <w:rFonts w:cs="Times New Roman"/>
      <w:snapToGrid/>
      <w:sz w:val="16"/>
      <w:szCs w:val="16"/>
    </w:rPr>
  </w:style>
  <w:style w:type="paragraph" w:customStyle="1" w:styleId="xl72">
    <w:name w:val="xl72"/>
    <w:basedOn w:val="Normal"/>
    <w:rsid w:val="009019D4"/>
    <w:pPr>
      <w:tabs>
        <w:tab w:val="center" w:pos="4680"/>
        <w:tab w:val="right" w:pos="9360"/>
      </w:tabs>
      <w:spacing w:before="100" w:beforeAutospacing="1" w:after="100" w:afterAutospacing="1" w:line="240" w:lineRule="auto"/>
      <w:jc w:val="center"/>
    </w:pPr>
    <w:rPr>
      <w:rFonts w:cs="Times New Roman"/>
      <w:snapToGrid/>
      <w:color w:val="000000"/>
      <w:sz w:val="16"/>
      <w:szCs w:val="16"/>
    </w:rPr>
  </w:style>
  <w:style w:type="paragraph" w:customStyle="1" w:styleId="xl73">
    <w:name w:val="xl73"/>
    <w:basedOn w:val="Normal"/>
    <w:rsid w:val="009019D4"/>
    <w:pPr>
      <w:tabs>
        <w:tab w:val="center" w:pos="4680"/>
        <w:tab w:val="right" w:pos="9360"/>
      </w:tabs>
      <w:spacing w:before="100" w:beforeAutospacing="1" w:after="100" w:afterAutospacing="1" w:line="240" w:lineRule="auto"/>
    </w:pPr>
    <w:rPr>
      <w:rFonts w:cs="Times New Roman"/>
      <w:snapToGrid/>
      <w:color w:val="000000"/>
      <w:sz w:val="16"/>
      <w:szCs w:val="16"/>
    </w:rPr>
  </w:style>
  <w:style w:type="paragraph" w:customStyle="1" w:styleId="xl74">
    <w:name w:val="xl74"/>
    <w:basedOn w:val="Normal"/>
    <w:rsid w:val="009019D4"/>
    <w:pPr>
      <w:tabs>
        <w:tab w:val="center" w:pos="4680"/>
        <w:tab w:val="right" w:pos="9360"/>
      </w:tabs>
      <w:spacing w:before="100" w:beforeAutospacing="1" w:after="100" w:afterAutospacing="1" w:line="240" w:lineRule="auto"/>
      <w:jc w:val="center"/>
    </w:pPr>
    <w:rPr>
      <w:rFonts w:cs="Times New Roman"/>
      <w:b/>
      <w:bCs/>
      <w:snapToGrid/>
      <w:sz w:val="16"/>
      <w:szCs w:val="16"/>
    </w:rPr>
  </w:style>
  <w:style w:type="paragraph" w:customStyle="1" w:styleId="xl75">
    <w:name w:val="xl75"/>
    <w:basedOn w:val="Normal"/>
    <w:rsid w:val="009019D4"/>
    <w:pPr>
      <w:shd w:val="clear" w:color="000000" w:fill="FCD5B4"/>
      <w:tabs>
        <w:tab w:val="center" w:pos="4680"/>
        <w:tab w:val="right" w:pos="9360"/>
      </w:tabs>
      <w:spacing w:before="100" w:beforeAutospacing="1" w:after="100" w:afterAutospacing="1" w:line="240" w:lineRule="auto"/>
      <w:jc w:val="center"/>
    </w:pPr>
    <w:rPr>
      <w:rFonts w:cs="Times New Roman"/>
      <w:snapToGrid/>
      <w:sz w:val="16"/>
      <w:szCs w:val="16"/>
    </w:rPr>
  </w:style>
  <w:style w:type="paragraph" w:customStyle="1" w:styleId="xl76">
    <w:name w:val="xl76"/>
    <w:basedOn w:val="Normal"/>
    <w:rsid w:val="009019D4"/>
    <w:pPr>
      <w:shd w:val="clear" w:color="000000" w:fill="FCD5B4"/>
      <w:tabs>
        <w:tab w:val="center" w:pos="4680"/>
        <w:tab w:val="right" w:pos="9360"/>
      </w:tabs>
      <w:spacing w:before="100" w:beforeAutospacing="1" w:after="100" w:afterAutospacing="1" w:line="240" w:lineRule="auto"/>
      <w:jc w:val="center"/>
    </w:pPr>
    <w:rPr>
      <w:rFonts w:cs="Times New Roman"/>
      <w:snapToGrid/>
      <w:color w:val="000000"/>
      <w:sz w:val="16"/>
      <w:szCs w:val="16"/>
    </w:rPr>
  </w:style>
  <w:style w:type="paragraph" w:customStyle="1" w:styleId="xl77">
    <w:name w:val="xl77"/>
    <w:basedOn w:val="Normal"/>
    <w:rsid w:val="009019D4"/>
    <w:pPr>
      <w:shd w:val="clear" w:color="000000" w:fill="FCD5B4"/>
      <w:tabs>
        <w:tab w:val="center" w:pos="4680"/>
        <w:tab w:val="right" w:pos="9360"/>
      </w:tabs>
      <w:spacing w:before="100" w:beforeAutospacing="1" w:after="100" w:afterAutospacing="1" w:line="240" w:lineRule="auto"/>
    </w:pPr>
    <w:rPr>
      <w:rFonts w:cs="Times New Roman"/>
      <w:snapToGrid/>
      <w:color w:val="000000"/>
      <w:sz w:val="16"/>
      <w:szCs w:val="16"/>
    </w:rPr>
  </w:style>
  <w:style w:type="paragraph" w:customStyle="1" w:styleId="xl78">
    <w:name w:val="xl78"/>
    <w:basedOn w:val="Normal"/>
    <w:rsid w:val="009019D4"/>
    <w:pPr>
      <w:shd w:val="clear" w:color="000000" w:fill="CCC0DA"/>
      <w:tabs>
        <w:tab w:val="center" w:pos="4680"/>
        <w:tab w:val="right" w:pos="9360"/>
      </w:tabs>
      <w:spacing w:before="100" w:beforeAutospacing="1" w:after="100" w:afterAutospacing="1" w:line="240" w:lineRule="auto"/>
      <w:jc w:val="center"/>
    </w:pPr>
    <w:rPr>
      <w:rFonts w:cs="Times New Roman"/>
      <w:snapToGrid/>
      <w:sz w:val="16"/>
      <w:szCs w:val="16"/>
    </w:rPr>
  </w:style>
  <w:style w:type="paragraph" w:customStyle="1" w:styleId="xl79">
    <w:name w:val="xl79"/>
    <w:basedOn w:val="Normal"/>
    <w:rsid w:val="009019D4"/>
    <w:pPr>
      <w:shd w:val="clear" w:color="000000" w:fill="CCC0DA"/>
      <w:tabs>
        <w:tab w:val="center" w:pos="4680"/>
        <w:tab w:val="right" w:pos="9360"/>
      </w:tabs>
      <w:spacing w:before="100" w:beforeAutospacing="1" w:after="100" w:afterAutospacing="1" w:line="240" w:lineRule="auto"/>
      <w:jc w:val="center"/>
    </w:pPr>
    <w:rPr>
      <w:rFonts w:cs="Times New Roman"/>
      <w:snapToGrid/>
      <w:color w:val="000000"/>
      <w:sz w:val="16"/>
      <w:szCs w:val="16"/>
    </w:rPr>
  </w:style>
  <w:style w:type="paragraph" w:customStyle="1" w:styleId="xl80">
    <w:name w:val="xl80"/>
    <w:basedOn w:val="Normal"/>
    <w:rsid w:val="009019D4"/>
    <w:pPr>
      <w:shd w:val="clear" w:color="000000" w:fill="CCC0DA"/>
      <w:tabs>
        <w:tab w:val="center" w:pos="4680"/>
        <w:tab w:val="right" w:pos="9360"/>
      </w:tabs>
      <w:spacing w:before="100" w:beforeAutospacing="1" w:after="100" w:afterAutospacing="1" w:line="240" w:lineRule="auto"/>
    </w:pPr>
    <w:rPr>
      <w:rFonts w:cs="Times New Roman"/>
      <w:snapToGrid/>
      <w:color w:val="000000"/>
      <w:sz w:val="16"/>
      <w:szCs w:val="16"/>
    </w:rPr>
  </w:style>
  <w:style w:type="paragraph" w:customStyle="1" w:styleId="xl81">
    <w:name w:val="xl81"/>
    <w:basedOn w:val="Normal"/>
    <w:rsid w:val="009019D4"/>
    <w:pPr>
      <w:tabs>
        <w:tab w:val="center" w:pos="4680"/>
        <w:tab w:val="right" w:pos="9360"/>
      </w:tabs>
      <w:spacing w:before="100" w:beforeAutospacing="1" w:after="100" w:afterAutospacing="1" w:line="240" w:lineRule="auto"/>
      <w:jc w:val="center"/>
    </w:pPr>
    <w:rPr>
      <w:rFonts w:cs="Times New Roman"/>
      <w:snapToGrid/>
      <w:sz w:val="16"/>
      <w:szCs w:val="16"/>
    </w:rPr>
  </w:style>
  <w:style w:type="paragraph" w:customStyle="1" w:styleId="xl82">
    <w:name w:val="xl82"/>
    <w:basedOn w:val="Normal"/>
    <w:rsid w:val="009019D4"/>
    <w:pPr>
      <w:tabs>
        <w:tab w:val="center" w:pos="4680"/>
        <w:tab w:val="right" w:pos="9360"/>
      </w:tabs>
      <w:spacing w:before="100" w:beforeAutospacing="1" w:after="100" w:afterAutospacing="1" w:line="240" w:lineRule="auto"/>
      <w:jc w:val="center"/>
    </w:pPr>
    <w:rPr>
      <w:rFonts w:cs="Times New Roman"/>
      <w:snapToGrid/>
      <w:sz w:val="16"/>
      <w:szCs w:val="16"/>
    </w:rPr>
  </w:style>
  <w:style w:type="paragraph" w:customStyle="1" w:styleId="xl83">
    <w:name w:val="xl83"/>
    <w:basedOn w:val="Normal"/>
    <w:rsid w:val="009019D4"/>
    <w:pPr>
      <w:tabs>
        <w:tab w:val="center" w:pos="4680"/>
        <w:tab w:val="right" w:pos="9360"/>
      </w:tabs>
      <w:spacing w:before="100" w:beforeAutospacing="1" w:after="100" w:afterAutospacing="1" w:line="240" w:lineRule="auto"/>
    </w:pPr>
    <w:rPr>
      <w:rFonts w:ascii="Arial" w:hAnsi="Arial" w:cs="Arial"/>
      <w:snapToGrid/>
      <w:sz w:val="16"/>
      <w:szCs w:val="16"/>
    </w:rPr>
  </w:style>
  <w:style w:type="paragraph" w:customStyle="1" w:styleId="xl84">
    <w:name w:val="xl84"/>
    <w:basedOn w:val="Normal"/>
    <w:rsid w:val="009019D4"/>
    <w:pPr>
      <w:tabs>
        <w:tab w:val="center" w:pos="4680"/>
        <w:tab w:val="right" w:pos="9360"/>
      </w:tabs>
      <w:spacing w:before="100" w:beforeAutospacing="1" w:after="100" w:afterAutospacing="1" w:line="240" w:lineRule="auto"/>
      <w:jc w:val="center"/>
    </w:pPr>
    <w:rPr>
      <w:rFonts w:cs="Times New Roman"/>
      <w:snapToGrid/>
      <w:sz w:val="16"/>
      <w:szCs w:val="16"/>
    </w:rPr>
  </w:style>
  <w:style w:type="paragraph" w:customStyle="1" w:styleId="xl85">
    <w:name w:val="xl85"/>
    <w:basedOn w:val="Normal"/>
    <w:rsid w:val="009019D4"/>
    <w:pPr>
      <w:tabs>
        <w:tab w:val="center" w:pos="4680"/>
        <w:tab w:val="right" w:pos="9360"/>
      </w:tabs>
      <w:spacing w:before="100" w:beforeAutospacing="1" w:after="100" w:afterAutospacing="1" w:line="240" w:lineRule="auto"/>
    </w:pPr>
    <w:rPr>
      <w:rFonts w:cs="Times New Roman"/>
      <w:snapToGrid/>
      <w:sz w:val="16"/>
      <w:szCs w:val="16"/>
    </w:rPr>
  </w:style>
  <w:style w:type="paragraph" w:customStyle="1" w:styleId="xl86">
    <w:name w:val="xl86"/>
    <w:basedOn w:val="Normal"/>
    <w:rsid w:val="009019D4"/>
    <w:pPr>
      <w:tabs>
        <w:tab w:val="center" w:pos="4680"/>
        <w:tab w:val="right" w:pos="9360"/>
      </w:tabs>
      <w:spacing w:before="100" w:beforeAutospacing="1" w:after="100" w:afterAutospacing="1" w:line="240" w:lineRule="auto"/>
    </w:pPr>
    <w:rPr>
      <w:rFonts w:cs="Times New Roman"/>
      <w:snapToGrid/>
      <w:sz w:val="16"/>
      <w:szCs w:val="16"/>
    </w:rPr>
  </w:style>
  <w:style w:type="paragraph" w:customStyle="1" w:styleId="xl87">
    <w:name w:val="xl87"/>
    <w:basedOn w:val="Normal"/>
    <w:rsid w:val="009019D4"/>
    <w:pPr>
      <w:tabs>
        <w:tab w:val="center" w:pos="4680"/>
        <w:tab w:val="right" w:pos="9360"/>
      </w:tabs>
      <w:spacing w:before="100" w:beforeAutospacing="1" w:after="100" w:afterAutospacing="1" w:line="240" w:lineRule="auto"/>
      <w:jc w:val="center"/>
    </w:pPr>
    <w:rPr>
      <w:rFonts w:ascii="Arial" w:hAnsi="Arial" w:cs="Arial"/>
      <w:snapToGrid/>
      <w:sz w:val="16"/>
      <w:szCs w:val="16"/>
    </w:rPr>
  </w:style>
  <w:style w:type="paragraph" w:customStyle="1" w:styleId="xl88">
    <w:name w:val="xl88"/>
    <w:basedOn w:val="Normal"/>
    <w:rsid w:val="009019D4"/>
    <w:pPr>
      <w:tabs>
        <w:tab w:val="center" w:pos="4680"/>
        <w:tab w:val="right" w:pos="9360"/>
      </w:tabs>
      <w:spacing w:before="100" w:beforeAutospacing="1" w:after="100" w:afterAutospacing="1" w:line="240" w:lineRule="auto"/>
    </w:pPr>
    <w:rPr>
      <w:rFonts w:ascii="Arial" w:hAnsi="Arial" w:cs="Arial"/>
      <w:snapToGrid/>
      <w:sz w:val="16"/>
      <w:szCs w:val="16"/>
    </w:rPr>
  </w:style>
  <w:style w:type="paragraph" w:customStyle="1" w:styleId="xl89">
    <w:name w:val="xl89"/>
    <w:basedOn w:val="Normal"/>
    <w:rsid w:val="009019D4"/>
    <w:pPr>
      <w:tabs>
        <w:tab w:val="center" w:pos="4680"/>
        <w:tab w:val="right" w:pos="9360"/>
      </w:tabs>
      <w:spacing w:before="100" w:beforeAutospacing="1" w:after="100" w:afterAutospacing="1" w:line="240" w:lineRule="auto"/>
    </w:pPr>
    <w:rPr>
      <w:rFonts w:cs="Times New Roman"/>
      <w:snapToGrid/>
      <w:sz w:val="16"/>
      <w:szCs w:val="16"/>
    </w:rPr>
  </w:style>
  <w:style w:type="paragraph" w:customStyle="1" w:styleId="xl90">
    <w:name w:val="xl90"/>
    <w:basedOn w:val="Normal"/>
    <w:rsid w:val="009019D4"/>
    <w:pPr>
      <w:pBdr>
        <w:bottom w:val="double" w:sz="6" w:space="0" w:color="auto"/>
      </w:pBdr>
      <w:tabs>
        <w:tab w:val="center" w:pos="4680"/>
        <w:tab w:val="right" w:pos="9360"/>
      </w:tabs>
      <w:spacing w:before="100" w:beforeAutospacing="1" w:after="100" w:afterAutospacing="1" w:line="240" w:lineRule="auto"/>
      <w:jc w:val="center"/>
    </w:pPr>
    <w:rPr>
      <w:rFonts w:cs="Times New Roman"/>
      <w:b/>
      <w:bCs/>
      <w:snapToGrid/>
      <w:sz w:val="16"/>
      <w:szCs w:val="16"/>
    </w:rPr>
  </w:style>
  <w:style w:type="paragraph" w:customStyle="1" w:styleId="xl91">
    <w:name w:val="xl91"/>
    <w:basedOn w:val="Normal"/>
    <w:rsid w:val="009019D4"/>
    <w:pPr>
      <w:pBdr>
        <w:bottom w:val="double" w:sz="6" w:space="0" w:color="auto"/>
      </w:pBdr>
      <w:tabs>
        <w:tab w:val="center" w:pos="4680"/>
        <w:tab w:val="right" w:pos="9360"/>
      </w:tabs>
      <w:spacing w:before="100" w:beforeAutospacing="1" w:after="100" w:afterAutospacing="1" w:line="240" w:lineRule="auto"/>
      <w:jc w:val="center"/>
    </w:pPr>
    <w:rPr>
      <w:rFonts w:cs="Times New Roman"/>
      <w:snapToGrid/>
      <w:sz w:val="16"/>
      <w:szCs w:val="16"/>
    </w:rPr>
  </w:style>
  <w:style w:type="paragraph" w:customStyle="1" w:styleId="xl92">
    <w:name w:val="xl92"/>
    <w:basedOn w:val="Normal"/>
    <w:rsid w:val="009019D4"/>
    <w:pPr>
      <w:tabs>
        <w:tab w:val="center" w:pos="4680"/>
        <w:tab w:val="right" w:pos="9360"/>
      </w:tabs>
      <w:spacing w:before="100" w:beforeAutospacing="1" w:after="100" w:afterAutospacing="1" w:line="240" w:lineRule="auto"/>
      <w:jc w:val="center"/>
    </w:pPr>
    <w:rPr>
      <w:rFonts w:cs="Times New Roman"/>
      <w:snapToGrid/>
      <w:sz w:val="24"/>
      <w:szCs w:val="24"/>
    </w:rPr>
  </w:style>
  <w:style w:type="paragraph" w:customStyle="1" w:styleId="Caption1Figures">
    <w:name w:val="Caption 1 Figures"/>
    <w:basedOn w:val="Caption"/>
    <w:link w:val="Caption1FiguresChar"/>
    <w:rsid w:val="009019D4"/>
    <w:pPr>
      <w:tabs>
        <w:tab w:val="clear" w:pos="864"/>
        <w:tab w:val="clear" w:pos="1080"/>
        <w:tab w:val="left" w:pos="270"/>
        <w:tab w:val="left" w:pos="900"/>
        <w:tab w:val="center" w:pos="4680"/>
        <w:tab w:val="right" w:pos="9360"/>
      </w:tabs>
      <w:spacing w:line="312" w:lineRule="auto"/>
    </w:pPr>
    <w:rPr>
      <w:rFonts w:cs="Times New Roman"/>
      <w:bCs w:val="0"/>
      <w:szCs w:val="20"/>
      <w:lang w:val="x-none" w:eastAsia="x-none"/>
    </w:rPr>
  </w:style>
  <w:style w:type="character" w:customStyle="1" w:styleId="Caption1FiguresChar">
    <w:name w:val="Caption 1 Figures Char"/>
    <w:link w:val="Caption1Figures"/>
    <w:rsid w:val="009019D4"/>
    <w:rPr>
      <w:rFonts w:ascii="Arial" w:hAnsi="Arial"/>
      <w:b/>
      <w:lang w:val="x-none" w:eastAsia="x-none"/>
    </w:rPr>
  </w:style>
  <w:style w:type="character" w:customStyle="1" w:styleId="ft">
    <w:name w:val="ft"/>
    <w:basedOn w:val="DefaultParagraphFont"/>
    <w:rsid w:val="009019D4"/>
  </w:style>
  <w:style w:type="paragraph" w:styleId="BodyText2">
    <w:name w:val="Body Text 2"/>
    <w:basedOn w:val="Normal"/>
    <w:link w:val="BodyText2Char"/>
    <w:uiPriority w:val="99"/>
    <w:semiHidden/>
    <w:unhideWhenUsed/>
    <w:rsid w:val="009019D4"/>
    <w:pPr>
      <w:tabs>
        <w:tab w:val="center" w:pos="4680"/>
        <w:tab w:val="right" w:pos="9360"/>
      </w:tabs>
      <w:spacing w:after="120" w:line="480" w:lineRule="auto"/>
    </w:pPr>
    <w:rPr>
      <w:rFonts w:ascii="Calibri" w:hAnsi="Calibri" w:cs="Times New Roman"/>
      <w:snapToGrid/>
      <w:sz w:val="20"/>
      <w:szCs w:val="20"/>
      <w:lang w:val="x-none" w:eastAsia="x-none"/>
    </w:rPr>
  </w:style>
  <w:style w:type="character" w:customStyle="1" w:styleId="BodyText2Char">
    <w:name w:val="Body Text 2 Char"/>
    <w:basedOn w:val="DefaultParagraphFont"/>
    <w:link w:val="BodyText2"/>
    <w:uiPriority w:val="99"/>
    <w:semiHidden/>
    <w:rsid w:val="009019D4"/>
    <w:rPr>
      <w:rFonts w:ascii="Calibri" w:hAnsi="Calibri"/>
      <w:lang w:val="x-none" w:eastAsia="x-none"/>
    </w:rPr>
  </w:style>
  <w:style w:type="paragraph" w:styleId="Bibliography">
    <w:name w:val="Bibliography"/>
    <w:basedOn w:val="Normal"/>
    <w:next w:val="Normal"/>
    <w:uiPriority w:val="37"/>
    <w:semiHidden/>
    <w:unhideWhenUsed/>
    <w:rsid w:val="009019D4"/>
    <w:pPr>
      <w:tabs>
        <w:tab w:val="center" w:pos="4680"/>
        <w:tab w:val="right" w:pos="9360"/>
      </w:tabs>
      <w:spacing w:after="240"/>
    </w:pPr>
    <w:rPr>
      <w:rFonts w:ascii="Arial" w:hAnsi="Arial" w:cs="Arial"/>
      <w:snapToGrid/>
    </w:rPr>
  </w:style>
  <w:style w:type="paragraph" w:styleId="BlockText">
    <w:name w:val="Block Text"/>
    <w:basedOn w:val="Normal"/>
    <w:uiPriority w:val="99"/>
    <w:semiHidden/>
    <w:unhideWhenUsed/>
    <w:rsid w:val="009019D4"/>
    <w:pPr>
      <w:pBdr>
        <w:top w:val="single" w:sz="2" w:space="10" w:color="4F81BD" w:shadow="1"/>
        <w:left w:val="single" w:sz="2" w:space="10" w:color="4F81BD" w:shadow="1"/>
        <w:bottom w:val="single" w:sz="2" w:space="10" w:color="4F81BD" w:shadow="1"/>
        <w:right w:val="single" w:sz="2" w:space="10" w:color="4F81BD" w:shadow="1"/>
      </w:pBdr>
      <w:tabs>
        <w:tab w:val="center" w:pos="4680"/>
        <w:tab w:val="right" w:pos="9360"/>
      </w:tabs>
      <w:spacing w:after="240"/>
      <w:ind w:left="1152" w:right="1152"/>
    </w:pPr>
    <w:rPr>
      <w:rFonts w:ascii="Calibri" w:hAnsi="Calibri" w:cs="Times New Roman"/>
      <w:i/>
      <w:iCs/>
      <w:snapToGrid/>
      <w:color w:val="4F81BD"/>
    </w:rPr>
  </w:style>
  <w:style w:type="paragraph" w:styleId="BodyText3">
    <w:name w:val="Body Text 3"/>
    <w:basedOn w:val="Normal"/>
    <w:link w:val="BodyText3Char"/>
    <w:uiPriority w:val="99"/>
    <w:semiHidden/>
    <w:unhideWhenUsed/>
    <w:rsid w:val="009019D4"/>
    <w:pPr>
      <w:tabs>
        <w:tab w:val="center" w:pos="4680"/>
        <w:tab w:val="right" w:pos="9360"/>
      </w:tabs>
      <w:spacing w:after="120"/>
    </w:pPr>
    <w:rPr>
      <w:rFonts w:ascii="Calibri" w:hAnsi="Calibri" w:cs="Times New Roman"/>
      <w:snapToGrid/>
      <w:sz w:val="16"/>
      <w:szCs w:val="16"/>
      <w:lang w:val="x-none" w:eastAsia="x-none"/>
    </w:rPr>
  </w:style>
  <w:style w:type="character" w:customStyle="1" w:styleId="BodyText3Char">
    <w:name w:val="Body Text 3 Char"/>
    <w:basedOn w:val="DefaultParagraphFont"/>
    <w:link w:val="BodyText3"/>
    <w:uiPriority w:val="99"/>
    <w:semiHidden/>
    <w:rsid w:val="009019D4"/>
    <w:rPr>
      <w:rFonts w:ascii="Calibri" w:hAnsi="Calibri"/>
      <w:sz w:val="16"/>
      <w:szCs w:val="16"/>
      <w:lang w:val="x-none" w:eastAsia="x-none"/>
    </w:rPr>
  </w:style>
  <w:style w:type="character" w:customStyle="1" w:styleId="BodyTextFirstIndentChar">
    <w:name w:val="Body Text First Indent Char"/>
    <w:basedOn w:val="BodyTextChar"/>
    <w:link w:val="BodyTextFirstIndent"/>
    <w:uiPriority w:val="99"/>
    <w:semiHidden/>
    <w:rsid w:val="009019D4"/>
    <w:rPr>
      <w:rFonts w:ascii="Arial" w:eastAsia="Times New Roman" w:hAnsi="Arial" w:cs="Tahoma"/>
      <w:snapToGrid w:val="0"/>
      <w:sz w:val="22"/>
      <w:szCs w:val="22"/>
    </w:rPr>
  </w:style>
  <w:style w:type="paragraph" w:styleId="BodyTextFirstIndent2">
    <w:name w:val="Body Text First Indent 2"/>
    <w:basedOn w:val="BodyTextIndent"/>
    <w:link w:val="BodyTextFirstIndent2Char"/>
    <w:uiPriority w:val="99"/>
    <w:semiHidden/>
    <w:unhideWhenUsed/>
    <w:rsid w:val="009019D4"/>
    <w:pPr>
      <w:spacing w:after="160"/>
      <w:ind w:firstLine="360"/>
    </w:pPr>
  </w:style>
  <w:style w:type="character" w:customStyle="1" w:styleId="BodyTextFirstIndent2Char">
    <w:name w:val="Body Text First Indent 2 Char"/>
    <w:basedOn w:val="BodyTextIndentChar"/>
    <w:link w:val="BodyTextFirstIndent2"/>
    <w:uiPriority w:val="99"/>
    <w:semiHidden/>
    <w:rsid w:val="009019D4"/>
    <w:rPr>
      <w:rFonts w:ascii="Book Antiqua" w:eastAsia="Calibri" w:hAnsi="Book Antiqua"/>
      <w:lang w:val="x-none" w:eastAsia="x-none"/>
    </w:rPr>
  </w:style>
  <w:style w:type="paragraph" w:styleId="BodyTextIndent2">
    <w:name w:val="Body Text Indent 2"/>
    <w:basedOn w:val="Normal"/>
    <w:link w:val="BodyTextIndent2Char"/>
    <w:uiPriority w:val="99"/>
    <w:semiHidden/>
    <w:unhideWhenUsed/>
    <w:rsid w:val="009019D4"/>
    <w:pPr>
      <w:tabs>
        <w:tab w:val="center" w:pos="4680"/>
        <w:tab w:val="right" w:pos="9360"/>
      </w:tabs>
      <w:spacing w:after="120" w:line="480" w:lineRule="auto"/>
      <w:ind w:left="360"/>
    </w:pPr>
    <w:rPr>
      <w:rFonts w:ascii="Calibri" w:hAnsi="Calibri" w:cs="Times New Roman"/>
      <w:snapToGrid/>
      <w:sz w:val="20"/>
      <w:szCs w:val="20"/>
      <w:lang w:val="x-none" w:eastAsia="x-none"/>
    </w:rPr>
  </w:style>
  <w:style w:type="character" w:customStyle="1" w:styleId="BodyTextIndent2Char">
    <w:name w:val="Body Text Indent 2 Char"/>
    <w:basedOn w:val="DefaultParagraphFont"/>
    <w:link w:val="BodyTextIndent2"/>
    <w:uiPriority w:val="99"/>
    <w:semiHidden/>
    <w:rsid w:val="009019D4"/>
    <w:rPr>
      <w:rFonts w:ascii="Calibri" w:hAnsi="Calibri"/>
      <w:lang w:val="x-none" w:eastAsia="x-none"/>
    </w:rPr>
  </w:style>
  <w:style w:type="paragraph" w:styleId="BodyTextIndent3">
    <w:name w:val="Body Text Indent 3"/>
    <w:basedOn w:val="Normal"/>
    <w:link w:val="BodyTextIndent3Char"/>
    <w:uiPriority w:val="99"/>
    <w:semiHidden/>
    <w:unhideWhenUsed/>
    <w:rsid w:val="009019D4"/>
    <w:pPr>
      <w:tabs>
        <w:tab w:val="center" w:pos="4680"/>
        <w:tab w:val="right" w:pos="9360"/>
      </w:tabs>
      <w:spacing w:after="120"/>
      <w:ind w:left="360"/>
    </w:pPr>
    <w:rPr>
      <w:rFonts w:ascii="Calibri" w:hAnsi="Calibri" w:cs="Times New Roman"/>
      <w:snapToGrid/>
      <w:sz w:val="16"/>
      <w:szCs w:val="16"/>
      <w:lang w:val="x-none" w:eastAsia="x-none"/>
    </w:rPr>
  </w:style>
  <w:style w:type="character" w:customStyle="1" w:styleId="BodyTextIndent3Char">
    <w:name w:val="Body Text Indent 3 Char"/>
    <w:basedOn w:val="DefaultParagraphFont"/>
    <w:link w:val="BodyTextIndent3"/>
    <w:uiPriority w:val="99"/>
    <w:semiHidden/>
    <w:rsid w:val="009019D4"/>
    <w:rPr>
      <w:rFonts w:ascii="Calibri" w:hAnsi="Calibri"/>
      <w:sz w:val="16"/>
      <w:szCs w:val="16"/>
      <w:lang w:val="x-none" w:eastAsia="x-none"/>
    </w:rPr>
  </w:style>
  <w:style w:type="paragraph" w:styleId="Closing">
    <w:name w:val="Closing"/>
    <w:basedOn w:val="Normal"/>
    <w:link w:val="ClosingChar"/>
    <w:uiPriority w:val="99"/>
    <w:semiHidden/>
    <w:unhideWhenUsed/>
    <w:rsid w:val="009019D4"/>
    <w:pPr>
      <w:tabs>
        <w:tab w:val="center" w:pos="4680"/>
        <w:tab w:val="right" w:pos="9360"/>
      </w:tabs>
      <w:spacing w:after="240" w:line="240" w:lineRule="auto"/>
      <w:ind w:left="4320"/>
    </w:pPr>
    <w:rPr>
      <w:rFonts w:ascii="Calibri" w:hAnsi="Calibri" w:cs="Times New Roman"/>
      <w:snapToGrid/>
      <w:sz w:val="20"/>
      <w:szCs w:val="20"/>
      <w:lang w:val="x-none" w:eastAsia="x-none"/>
    </w:rPr>
  </w:style>
  <w:style w:type="character" w:customStyle="1" w:styleId="ClosingChar">
    <w:name w:val="Closing Char"/>
    <w:basedOn w:val="DefaultParagraphFont"/>
    <w:link w:val="Closing"/>
    <w:uiPriority w:val="99"/>
    <w:semiHidden/>
    <w:rsid w:val="009019D4"/>
    <w:rPr>
      <w:rFonts w:ascii="Calibri" w:hAnsi="Calibri"/>
      <w:lang w:val="x-none" w:eastAsia="x-none"/>
    </w:rPr>
  </w:style>
  <w:style w:type="character" w:customStyle="1" w:styleId="DateChar">
    <w:name w:val="Date Char"/>
    <w:basedOn w:val="DefaultParagraphFont"/>
    <w:link w:val="Date"/>
    <w:uiPriority w:val="99"/>
    <w:semiHidden/>
    <w:rsid w:val="009019D4"/>
    <w:rPr>
      <w:rFonts w:cs="Tahoma"/>
      <w:snapToGrid w:val="0"/>
      <w:sz w:val="22"/>
      <w:szCs w:val="22"/>
    </w:rPr>
  </w:style>
  <w:style w:type="character" w:customStyle="1" w:styleId="E-mailSignatureChar">
    <w:name w:val="E-mail Signature Char"/>
    <w:basedOn w:val="DefaultParagraphFont"/>
    <w:link w:val="E-mailSignature"/>
    <w:uiPriority w:val="99"/>
    <w:semiHidden/>
    <w:rsid w:val="009019D4"/>
    <w:rPr>
      <w:rFonts w:cs="Tahoma"/>
      <w:snapToGrid w:val="0"/>
      <w:sz w:val="22"/>
      <w:szCs w:val="22"/>
    </w:rPr>
  </w:style>
  <w:style w:type="paragraph" w:styleId="EndnoteText">
    <w:name w:val="endnote text"/>
    <w:basedOn w:val="Normal"/>
    <w:link w:val="EndnoteTextChar"/>
    <w:uiPriority w:val="99"/>
    <w:semiHidden/>
    <w:unhideWhenUsed/>
    <w:rsid w:val="009019D4"/>
    <w:pPr>
      <w:tabs>
        <w:tab w:val="center" w:pos="4680"/>
        <w:tab w:val="right" w:pos="9360"/>
      </w:tabs>
      <w:spacing w:after="240" w:line="240" w:lineRule="auto"/>
    </w:pPr>
    <w:rPr>
      <w:rFonts w:ascii="Calibri" w:hAnsi="Calibri" w:cs="Times New Roman"/>
      <w:snapToGrid/>
      <w:sz w:val="20"/>
      <w:szCs w:val="20"/>
      <w:lang w:val="x-none" w:eastAsia="x-none"/>
    </w:rPr>
  </w:style>
  <w:style w:type="character" w:customStyle="1" w:styleId="EndnoteTextChar">
    <w:name w:val="Endnote Text Char"/>
    <w:basedOn w:val="DefaultParagraphFont"/>
    <w:link w:val="EndnoteText"/>
    <w:uiPriority w:val="99"/>
    <w:semiHidden/>
    <w:rsid w:val="009019D4"/>
    <w:rPr>
      <w:rFonts w:ascii="Calibri" w:hAnsi="Calibri"/>
      <w:lang w:val="x-none" w:eastAsia="x-none"/>
    </w:rPr>
  </w:style>
  <w:style w:type="paragraph" w:styleId="EnvelopeAddress">
    <w:name w:val="envelope address"/>
    <w:basedOn w:val="Normal"/>
    <w:uiPriority w:val="99"/>
    <w:semiHidden/>
    <w:unhideWhenUsed/>
    <w:rsid w:val="009019D4"/>
    <w:pPr>
      <w:framePr w:w="7920" w:h="1980" w:hRule="exact" w:hSpace="180" w:wrap="auto" w:hAnchor="page" w:xAlign="center" w:yAlign="bottom"/>
      <w:tabs>
        <w:tab w:val="center" w:pos="4680"/>
        <w:tab w:val="right" w:pos="9360"/>
      </w:tabs>
      <w:spacing w:after="240" w:line="240" w:lineRule="auto"/>
      <w:ind w:left="2880"/>
    </w:pPr>
    <w:rPr>
      <w:rFonts w:ascii="Cambria" w:hAnsi="Cambria" w:cs="Times New Roman"/>
      <w:snapToGrid/>
      <w:sz w:val="24"/>
      <w:szCs w:val="24"/>
    </w:rPr>
  </w:style>
  <w:style w:type="paragraph" w:styleId="EnvelopeReturn">
    <w:name w:val="envelope return"/>
    <w:basedOn w:val="Normal"/>
    <w:uiPriority w:val="99"/>
    <w:semiHidden/>
    <w:unhideWhenUsed/>
    <w:rsid w:val="009019D4"/>
    <w:pPr>
      <w:tabs>
        <w:tab w:val="center" w:pos="4680"/>
        <w:tab w:val="right" w:pos="9360"/>
      </w:tabs>
      <w:spacing w:after="240" w:line="240" w:lineRule="auto"/>
    </w:pPr>
    <w:rPr>
      <w:rFonts w:ascii="Cambria" w:hAnsi="Cambria" w:cs="Times New Roman"/>
      <w:snapToGrid/>
      <w:sz w:val="20"/>
      <w:szCs w:val="20"/>
    </w:rPr>
  </w:style>
  <w:style w:type="character" w:customStyle="1" w:styleId="HTMLAddressChar">
    <w:name w:val="HTML Address Char"/>
    <w:basedOn w:val="DefaultParagraphFont"/>
    <w:link w:val="HTMLAddress"/>
    <w:uiPriority w:val="99"/>
    <w:semiHidden/>
    <w:rsid w:val="009019D4"/>
    <w:rPr>
      <w:rFonts w:cs="Tahoma"/>
      <w:i/>
      <w:iCs/>
      <w:snapToGrid w:val="0"/>
      <w:sz w:val="22"/>
      <w:szCs w:val="22"/>
    </w:rPr>
  </w:style>
  <w:style w:type="paragraph" w:styleId="HTMLPreformatted">
    <w:name w:val="HTML Preformatted"/>
    <w:basedOn w:val="Normal"/>
    <w:link w:val="HTMLPreformattedChar"/>
    <w:uiPriority w:val="99"/>
    <w:semiHidden/>
    <w:unhideWhenUsed/>
    <w:rsid w:val="009019D4"/>
    <w:pPr>
      <w:tabs>
        <w:tab w:val="center" w:pos="4680"/>
        <w:tab w:val="right" w:pos="9360"/>
      </w:tabs>
      <w:spacing w:after="240" w:line="240" w:lineRule="auto"/>
    </w:pPr>
    <w:rPr>
      <w:rFonts w:ascii="Consolas" w:hAnsi="Consolas" w:cs="Times New Roman"/>
      <w:snapToGrid/>
      <w:sz w:val="20"/>
      <w:szCs w:val="20"/>
      <w:lang w:val="x-none" w:eastAsia="x-none"/>
    </w:rPr>
  </w:style>
  <w:style w:type="character" w:customStyle="1" w:styleId="HTMLPreformattedChar">
    <w:name w:val="HTML Preformatted Char"/>
    <w:basedOn w:val="DefaultParagraphFont"/>
    <w:link w:val="HTMLPreformatted"/>
    <w:uiPriority w:val="99"/>
    <w:semiHidden/>
    <w:rsid w:val="009019D4"/>
    <w:rPr>
      <w:rFonts w:ascii="Consolas" w:hAnsi="Consolas"/>
      <w:lang w:val="x-none" w:eastAsia="x-none"/>
    </w:rPr>
  </w:style>
  <w:style w:type="paragraph" w:styleId="Index1">
    <w:name w:val="index 1"/>
    <w:basedOn w:val="Normal"/>
    <w:next w:val="Normal"/>
    <w:autoRedefine/>
    <w:uiPriority w:val="99"/>
    <w:semiHidden/>
    <w:unhideWhenUsed/>
    <w:rsid w:val="009019D4"/>
    <w:pPr>
      <w:tabs>
        <w:tab w:val="center" w:pos="4680"/>
        <w:tab w:val="right" w:pos="9360"/>
      </w:tabs>
      <w:spacing w:after="240" w:line="240" w:lineRule="auto"/>
      <w:ind w:left="220" w:hanging="220"/>
    </w:pPr>
    <w:rPr>
      <w:rFonts w:ascii="Arial" w:hAnsi="Arial" w:cs="Arial"/>
      <w:snapToGrid/>
    </w:rPr>
  </w:style>
  <w:style w:type="paragraph" w:styleId="Index2">
    <w:name w:val="index 2"/>
    <w:basedOn w:val="Normal"/>
    <w:next w:val="Normal"/>
    <w:autoRedefine/>
    <w:uiPriority w:val="99"/>
    <w:semiHidden/>
    <w:unhideWhenUsed/>
    <w:rsid w:val="009019D4"/>
    <w:pPr>
      <w:tabs>
        <w:tab w:val="center" w:pos="4680"/>
        <w:tab w:val="right" w:pos="9360"/>
      </w:tabs>
      <w:spacing w:after="240" w:line="240" w:lineRule="auto"/>
      <w:ind w:left="440" w:hanging="220"/>
    </w:pPr>
    <w:rPr>
      <w:rFonts w:ascii="Arial" w:hAnsi="Arial" w:cs="Arial"/>
      <w:snapToGrid/>
    </w:rPr>
  </w:style>
  <w:style w:type="paragraph" w:styleId="Index3">
    <w:name w:val="index 3"/>
    <w:basedOn w:val="Normal"/>
    <w:next w:val="Normal"/>
    <w:autoRedefine/>
    <w:uiPriority w:val="99"/>
    <w:semiHidden/>
    <w:unhideWhenUsed/>
    <w:rsid w:val="009019D4"/>
    <w:pPr>
      <w:tabs>
        <w:tab w:val="center" w:pos="4680"/>
        <w:tab w:val="right" w:pos="9360"/>
      </w:tabs>
      <w:spacing w:after="240" w:line="240" w:lineRule="auto"/>
      <w:ind w:left="660" w:hanging="220"/>
    </w:pPr>
    <w:rPr>
      <w:rFonts w:ascii="Arial" w:hAnsi="Arial" w:cs="Arial"/>
      <w:snapToGrid/>
    </w:rPr>
  </w:style>
  <w:style w:type="paragraph" w:styleId="Index4">
    <w:name w:val="index 4"/>
    <w:basedOn w:val="Normal"/>
    <w:next w:val="Normal"/>
    <w:autoRedefine/>
    <w:uiPriority w:val="99"/>
    <w:semiHidden/>
    <w:unhideWhenUsed/>
    <w:rsid w:val="009019D4"/>
    <w:pPr>
      <w:tabs>
        <w:tab w:val="center" w:pos="4680"/>
        <w:tab w:val="right" w:pos="9360"/>
      </w:tabs>
      <w:spacing w:after="240" w:line="240" w:lineRule="auto"/>
      <w:ind w:left="880" w:hanging="220"/>
    </w:pPr>
    <w:rPr>
      <w:rFonts w:ascii="Arial" w:hAnsi="Arial" w:cs="Arial"/>
      <w:snapToGrid/>
    </w:rPr>
  </w:style>
  <w:style w:type="paragraph" w:styleId="Index5">
    <w:name w:val="index 5"/>
    <w:basedOn w:val="Normal"/>
    <w:next w:val="Normal"/>
    <w:autoRedefine/>
    <w:uiPriority w:val="99"/>
    <w:semiHidden/>
    <w:unhideWhenUsed/>
    <w:rsid w:val="009019D4"/>
    <w:pPr>
      <w:tabs>
        <w:tab w:val="center" w:pos="4680"/>
        <w:tab w:val="right" w:pos="9360"/>
      </w:tabs>
      <w:spacing w:after="240" w:line="240" w:lineRule="auto"/>
      <w:ind w:left="1100" w:hanging="220"/>
    </w:pPr>
    <w:rPr>
      <w:rFonts w:ascii="Arial" w:hAnsi="Arial" w:cs="Arial"/>
      <w:snapToGrid/>
    </w:rPr>
  </w:style>
  <w:style w:type="paragraph" w:styleId="Index6">
    <w:name w:val="index 6"/>
    <w:basedOn w:val="Normal"/>
    <w:next w:val="Normal"/>
    <w:autoRedefine/>
    <w:uiPriority w:val="99"/>
    <w:semiHidden/>
    <w:unhideWhenUsed/>
    <w:rsid w:val="009019D4"/>
    <w:pPr>
      <w:tabs>
        <w:tab w:val="center" w:pos="4680"/>
        <w:tab w:val="right" w:pos="9360"/>
      </w:tabs>
      <w:spacing w:after="240" w:line="240" w:lineRule="auto"/>
      <w:ind w:left="1320" w:hanging="220"/>
    </w:pPr>
    <w:rPr>
      <w:rFonts w:ascii="Arial" w:hAnsi="Arial" w:cs="Arial"/>
      <w:snapToGrid/>
    </w:rPr>
  </w:style>
  <w:style w:type="paragraph" w:styleId="Index7">
    <w:name w:val="index 7"/>
    <w:basedOn w:val="Normal"/>
    <w:next w:val="Normal"/>
    <w:autoRedefine/>
    <w:uiPriority w:val="99"/>
    <w:semiHidden/>
    <w:unhideWhenUsed/>
    <w:rsid w:val="009019D4"/>
    <w:pPr>
      <w:tabs>
        <w:tab w:val="center" w:pos="4680"/>
        <w:tab w:val="right" w:pos="9360"/>
      </w:tabs>
      <w:spacing w:after="240" w:line="240" w:lineRule="auto"/>
      <w:ind w:left="1540" w:hanging="220"/>
    </w:pPr>
    <w:rPr>
      <w:rFonts w:ascii="Arial" w:hAnsi="Arial" w:cs="Arial"/>
      <w:snapToGrid/>
    </w:rPr>
  </w:style>
  <w:style w:type="paragraph" w:styleId="Index8">
    <w:name w:val="index 8"/>
    <w:basedOn w:val="Normal"/>
    <w:next w:val="Normal"/>
    <w:autoRedefine/>
    <w:uiPriority w:val="99"/>
    <w:semiHidden/>
    <w:unhideWhenUsed/>
    <w:rsid w:val="009019D4"/>
    <w:pPr>
      <w:tabs>
        <w:tab w:val="center" w:pos="4680"/>
        <w:tab w:val="right" w:pos="9360"/>
      </w:tabs>
      <w:spacing w:after="240" w:line="240" w:lineRule="auto"/>
      <w:ind w:left="1760" w:hanging="220"/>
    </w:pPr>
    <w:rPr>
      <w:rFonts w:ascii="Arial" w:hAnsi="Arial" w:cs="Arial"/>
      <w:snapToGrid/>
    </w:rPr>
  </w:style>
  <w:style w:type="paragraph" w:styleId="Index9">
    <w:name w:val="index 9"/>
    <w:basedOn w:val="Normal"/>
    <w:next w:val="Normal"/>
    <w:autoRedefine/>
    <w:uiPriority w:val="99"/>
    <w:semiHidden/>
    <w:unhideWhenUsed/>
    <w:rsid w:val="009019D4"/>
    <w:pPr>
      <w:tabs>
        <w:tab w:val="center" w:pos="4680"/>
        <w:tab w:val="right" w:pos="9360"/>
      </w:tabs>
      <w:spacing w:after="240" w:line="240" w:lineRule="auto"/>
      <w:ind w:left="1980" w:hanging="220"/>
    </w:pPr>
    <w:rPr>
      <w:rFonts w:ascii="Arial" w:hAnsi="Arial" w:cs="Arial"/>
      <w:snapToGrid/>
    </w:rPr>
  </w:style>
  <w:style w:type="paragraph" w:styleId="IndexHeading">
    <w:name w:val="index heading"/>
    <w:basedOn w:val="Normal"/>
    <w:next w:val="Index1"/>
    <w:uiPriority w:val="99"/>
    <w:semiHidden/>
    <w:unhideWhenUsed/>
    <w:rsid w:val="009019D4"/>
    <w:pPr>
      <w:tabs>
        <w:tab w:val="center" w:pos="4680"/>
        <w:tab w:val="right" w:pos="9360"/>
      </w:tabs>
      <w:spacing w:after="240"/>
    </w:pPr>
    <w:rPr>
      <w:rFonts w:ascii="Cambria" w:hAnsi="Cambria" w:cs="Times New Roman"/>
      <w:b/>
      <w:bCs/>
      <w:snapToGrid/>
    </w:rPr>
  </w:style>
  <w:style w:type="paragraph" w:styleId="IntenseQuote">
    <w:name w:val="Intense Quote"/>
    <w:basedOn w:val="Normal"/>
    <w:next w:val="Normal"/>
    <w:link w:val="IntenseQuoteChar"/>
    <w:uiPriority w:val="30"/>
    <w:rsid w:val="009019D4"/>
    <w:pPr>
      <w:pBdr>
        <w:bottom w:val="single" w:sz="4" w:space="4" w:color="4F81BD"/>
      </w:pBdr>
      <w:tabs>
        <w:tab w:val="center" w:pos="4680"/>
        <w:tab w:val="right" w:pos="9360"/>
      </w:tabs>
      <w:spacing w:before="200" w:after="280"/>
      <w:ind w:left="936" w:right="936"/>
    </w:pPr>
    <w:rPr>
      <w:rFonts w:ascii="Calibri" w:hAnsi="Calibri" w:cs="Times New Roman"/>
      <w:b/>
      <w:bCs/>
      <w:i/>
      <w:iCs/>
      <w:snapToGrid/>
      <w:color w:val="4F81BD"/>
      <w:sz w:val="20"/>
      <w:szCs w:val="20"/>
      <w:lang w:val="x-none" w:eastAsia="x-none"/>
    </w:rPr>
  </w:style>
  <w:style w:type="character" w:customStyle="1" w:styleId="IntenseQuoteChar">
    <w:name w:val="Intense Quote Char"/>
    <w:basedOn w:val="DefaultParagraphFont"/>
    <w:link w:val="IntenseQuote"/>
    <w:uiPriority w:val="30"/>
    <w:rsid w:val="009019D4"/>
    <w:rPr>
      <w:rFonts w:ascii="Calibri" w:hAnsi="Calibri"/>
      <w:b/>
      <w:bCs/>
      <w:i/>
      <w:iCs/>
      <w:color w:val="4F81BD"/>
      <w:lang w:val="x-none" w:eastAsia="x-none"/>
    </w:rPr>
  </w:style>
  <w:style w:type="paragraph" w:styleId="List2">
    <w:name w:val="List 2"/>
    <w:basedOn w:val="Normal"/>
    <w:uiPriority w:val="99"/>
    <w:semiHidden/>
    <w:unhideWhenUsed/>
    <w:rsid w:val="009019D4"/>
    <w:pPr>
      <w:tabs>
        <w:tab w:val="center" w:pos="4680"/>
        <w:tab w:val="right" w:pos="9360"/>
      </w:tabs>
      <w:spacing w:after="240"/>
      <w:ind w:left="720" w:hanging="360"/>
      <w:contextualSpacing/>
    </w:pPr>
    <w:rPr>
      <w:rFonts w:ascii="Arial" w:hAnsi="Arial" w:cs="Arial"/>
      <w:snapToGrid/>
    </w:rPr>
  </w:style>
  <w:style w:type="paragraph" w:styleId="List3">
    <w:name w:val="List 3"/>
    <w:basedOn w:val="Normal"/>
    <w:uiPriority w:val="99"/>
    <w:semiHidden/>
    <w:unhideWhenUsed/>
    <w:rsid w:val="009019D4"/>
    <w:pPr>
      <w:tabs>
        <w:tab w:val="center" w:pos="4680"/>
        <w:tab w:val="right" w:pos="9360"/>
      </w:tabs>
      <w:spacing w:after="240"/>
      <w:ind w:left="1080" w:hanging="360"/>
      <w:contextualSpacing/>
    </w:pPr>
    <w:rPr>
      <w:rFonts w:ascii="Arial" w:hAnsi="Arial" w:cs="Arial"/>
      <w:snapToGrid/>
    </w:rPr>
  </w:style>
  <w:style w:type="paragraph" w:styleId="List4">
    <w:name w:val="List 4"/>
    <w:basedOn w:val="Normal"/>
    <w:uiPriority w:val="99"/>
    <w:unhideWhenUsed/>
    <w:rsid w:val="009019D4"/>
    <w:pPr>
      <w:tabs>
        <w:tab w:val="center" w:pos="4680"/>
        <w:tab w:val="right" w:pos="9360"/>
      </w:tabs>
      <w:spacing w:after="240"/>
      <w:ind w:left="1440" w:hanging="360"/>
      <w:contextualSpacing/>
    </w:pPr>
    <w:rPr>
      <w:rFonts w:ascii="Arial" w:hAnsi="Arial" w:cs="Arial"/>
      <w:snapToGrid/>
    </w:rPr>
  </w:style>
  <w:style w:type="paragraph" w:styleId="List5">
    <w:name w:val="List 5"/>
    <w:basedOn w:val="Normal"/>
    <w:uiPriority w:val="99"/>
    <w:unhideWhenUsed/>
    <w:rsid w:val="009019D4"/>
    <w:pPr>
      <w:tabs>
        <w:tab w:val="center" w:pos="4680"/>
        <w:tab w:val="right" w:pos="9360"/>
      </w:tabs>
      <w:spacing w:after="240"/>
      <w:ind w:left="1800" w:hanging="360"/>
      <w:contextualSpacing/>
    </w:pPr>
    <w:rPr>
      <w:rFonts w:ascii="Arial" w:hAnsi="Arial" w:cs="Arial"/>
      <w:snapToGrid/>
    </w:rPr>
  </w:style>
  <w:style w:type="paragraph" w:styleId="ListContinue4">
    <w:name w:val="List Continue 4"/>
    <w:basedOn w:val="Normal"/>
    <w:uiPriority w:val="99"/>
    <w:semiHidden/>
    <w:unhideWhenUsed/>
    <w:rsid w:val="009019D4"/>
    <w:pPr>
      <w:tabs>
        <w:tab w:val="center" w:pos="4680"/>
        <w:tab w:val="right" w:pos="9360"/>
      </w:tabs>
      <w:spacing w:after="120"/>
      <w:ind w:left="1440"/>
      <w:contextualSpacing/>
    </w:pPr>
    <w:rPr>
      <w:rFonts w:ascii="Arial" w:hAnsi="Arial" w:cs="Arial"/>
      <w:snapToGrid/>
    </w:rPr>
  </w:style>
  <w:style w:type="paragraph" w:styleId="ListContinue5">
    <w:name w:val="List Continue 5"/>
    <w:basedOn w:val="Normal"/>
    <w:uiPriority w:val="99"/>
    <w:semiHidden/>
    <w:unhideWhenUsed/>
    <w:rsid w:val="009019D4"/>
    <w:pPr>
      <w:tabs>
        <w:tab w:val="center" w:pos="4680"/>
        <w:tab w:val="right" w:pos="9360"/>
      </w:tabs>
      <w:spacing w:after="120"/>
      <w:ind w:left="1800"/>
      <w:contextualSpacing/>
    </w:pPr>
    <w:rPr>
      <w:rFonts w:ascii="Arial" w:hAnsi="Arial" w:cs="Arial"/>
      <w:snapToGrid/>
    </w:rPr>
  </w:style>
  <w:style w:type="paragraph" w:styleId="ListNumber4">
    <w:name w:val="List Number 4"/>
    <w:basedOn w:val="Normal"/>
    <w:uiPriority w:val="99"/>
    <w:semiHidden/>
    <w:unhideWhenUsed/>
    <w:rsid w:val="009019D4"/>
    <w:pPr>
      <w:numPr>
        <w:numId w:val="20"/>
      </w:numPr>
      <w:tabs>
        <w:tab w:val="center" w:pos="4680"/>
        <w:tab w:val="right" w:pos="9360"/>
      </w:tabs>
      <w:spacing w:after="240"/>
      <w:contextualSpacing/>
    </w:pPr>
    <w:rPr>
      <w:rFonts w:ascii="Arial" w:hAnsi="Arial" w:cs="Arial"/>
      <w:snapToGrid/>
    </w:rPr>
  </w:style>
  <w:style w:type="paragraph" w:styleId="ListNumber5">
    <w:name w:val="List Number 5"/>
    <w:basedOn w:val="Normal"/>
    <w:uiPriority w:val="99"/>
    <w:semiHidden/>
    <w:unhideWhenUsed/>
    <w:rsid w:val="009019D4"/>
    <w:pPr>
      <w:numPr>
        <w:numId w:val="21"/>
      </w:numPr>
      <w:tabs>
        <w:tab w:val="center" w:pos="4680"/>
        <w:tab w:val="right" w:pos="9360"/>
      </w:tabs>
      <w:spacing w:after="240"/>
      <w:contextualSpacing/>
    </w:pPr>
    <w:rPr>
      <w:rFonts w:ascii="Arial" w:hAnsi="Arial" w:cs="Arial"/>
      <w:snapToGrid/>
    </w:rPr>
  </w:style>
  <w:style w:type="paragraph" w:styleId="MacroText">
    <w:name w:val="macro"/>
    <w:link w:val="MacroTextChar"/>
    <w:uiPriority w:val="99"/>
    <w:semiHidden/>
    <w:unhideWhenUsed/>
    <w:rsid w:val="009019D4"/>
    <w:pPr>
      <w:tabs>
        <w:tab w:val="left" w:pos="480"/>
        <w:tab w:val="left" w:pos="960"/>
        <w:tab w:val="left" w:pos="1440"/>
        <w:tab w:val="left" w:pos="1920"/>
        <w:tab w:val="left" w:pos="2400"/>
        <w:tab w:val="left" w:pos="2880"/>
        <w:tab w:val="left" w:pos="3360"/>
        <w:tab w:val="left" w:pos="3840"/>
        <w:tab w:val="left" w:pos="4320"/>
      </w:tabs>
      <w:spacing w:line="276" w:lineRule="auto"/>
      <w:ind w:left="540"/>
    </w:pPr>
    <w:rPr>
      <w:rFonts w:ascii="Consolas" w:hAnsi="Consolas" w:cs="Calibri"/>
    </w:rPr>
  </w:style>
  <w:style w:type="character" w:customStyle="1" w:styleId="MacroTextChar">
    <w:name w:val="Macro Text Char"/>
    <w:basedOn w:val="DefaultParagraphFont"/>
    <w:link w:val="MacroText"/>
    <w:uiPriority w:val="99"/>
    <w:semiHidden/>
    <w:rsid w:val="009019D4"/>
    <w:rPr>
      <w:rFonts w:ascii="Consolas" w:hAnsi="Consolas" w:cs="Calibri"/>
    </w:rPr>
  </w:style>
  <w:style w:type="paragraph" w:styleId="MessageHeader">
    <w:name w:val="Message Header"/>
    <w:basedOn w:val="Normal"/>
    <w:link w:val="MessageHeaderChar"/>
    <w:uiPriority w:val="99"/>
    <w:semiHidden/>
    <w:unhideWhenUsed/>
    <w:rsid w:val="009019D4"/>
    <w:pPr>
      <w:pBdr>
        <w:top w:val="single" w:sz="6" w:space="1" w:color="auto"/>
        <w:left w:val="single" w:sz="6" w:space="1" w:color="auto"/>
        <w:bottom w:val="single" w:sz="6" w:space="1" w:color="auto"/>
        <w:right w:val="single" w:sz="6" w:space="1" w:color="auto"/>
      </w:pBdr>
      <w:shd w:val="pct20" w:color="auto" w:fill="auto"/>
      <w:tabs>
        <w:tab w:val="center" w:pos="4680"/>
        <w:tab w:val="right" w:pos="9360"/>
      </w:tabs>
      <w:spacing w:after="240" w:line="240" w:lineRule="auto"/>
      <w:ind w:left="1080" w:hanging="1080"/>
    </w:pPr>
    <w:rPr>
      <w:rFonts w:ascii="Cambria" w:hAnsi="Cambria" w:cs="Times New Roman"/>
      <w:snapToGrid/>
      <w:sz w:val="24"/>
      <w:szCs w:val="24"/>
      <w:lang w:val="x-none" w:eastAsia="x-none"/>
    </w:rPr>
  </w:style>
  <w:style w:type="character" w:customStyle="1" w:styleId="MessageHeaderChar">
    <w:name w:val="Message Header Char"/>
    <w:basedOn w:val="DefaultParagraphFont"/>
    <w:link w:val="MessageHeader"/>
    <w:uiPriority w:val="99"/>
    <w:semiHidden/>
    <w:rsid w:val="009019D4"/>
    <w:rPr>
      <w:rFonts w:ascii="Cambria" w:hAnsi="Cambria"/>
      <w:sz w:val="24"/>
      <w:szCs w:val="24"/>
      <w:shd w:val="pct20" w:color="auto" w:fill="auto"/>
      <w:lang w:val="x-none" w:eastAsia="x-none"/>
    </w:rPr>
  </w:style>
  <w:style w:type="paragraph" w:styleId="NormalIndent">
    <w:name w:val="Normal Indent"/>
    <w:basedOn w:val="Normal"/>
    <w:uiPriority w:val="99"/>
    <w:semiHidden/>
    <w:unhideWhenUsed/>
    <w:rsid w:val="009019D4"/>
    <w:pPr>
      <w:tabs>
        <w:tab w:val="center" w:pos="4680"/>
        <w:tab w:val="right" w:pos="9360"/>
      </w:tabs>
      <w:spacing w:after="240"/>
      <w:ind w:left="720"/>
    </w:pPr>
    <w:rPr>
      <w:rFonts w:ascii="Arial" w:hAnsi="Arial" w:cs="Arial"/>
      <w:snapToGrid/>
    </w:rPr>
  </w:style>
  <w:style w:type="paragraph" w:styleId="NoteHeading">
    <w:name w:val="Note Heading"/>
    <w:basedOn w:val="Normal"/>
    <w:next w:val="Normal"/>
    <w:link w:val="NoteHeadingChar"/>
    <w:uiPriority w:val="99"/>
    <w:semiHidden/>
    <w:unhideWhenUsed/>
    <w:rsid w:val="009019D4"/>
    <w:pPr>
      <w:tabs>
        <w:tab w:val="center" w:pos="4680"/>
        <w:tab w:val="right" w:pos="9360"/>
      </w:tabs>
      <w:spacing w:after="240" w:line="240" w:lineRule="auto"/>
    </w:pPr>
    <w:rPr>
      <w:rFonts w:ascii="Calibri" w:hAnsi="Calibri" w:cs="Times New Roman"/>
      <w:snapToGrid/>
      <w:sz w:val="20"/>
      <w:szCs w:val="20"/>
      <w:lang w:val="x-none" w:eastAsia="x-none"/>
    </w:rPr>
  </w:style>
  <w:style w:type="character" w:customStyle="1" w:styleId="NoteHeadingChar">
    <w:name w:val="Note Heading Char"/>
    <w:basedOn w:val="DefaultParagraphFont"/>
    <w:link w:val="NoteHeading"/>
    <w:uiPriority w:val="99"/>
    <w:semiHidden/>
    <w:rsid w:val="009019D4"/>
    <w:rPr>
      <w:rFonts w:ascii="Calibri" w:hAnsi="Calibri"/>
      <w:lang w:val="x-none" w:eastAsia="x-none"/>
    </w:rPr>
  </w:style>
  <w:style w:type="paragraph" w:styleId="Quote">
    <w:name w:val="Quote"/>
    <w:basedOn w:val="Normal"/>
    <w:next w:val="Normal"/>
    <w:link w:val="QuoteChar"/>
    <w:uiPriority w:val="29"/>
    <w:qFormat/>
    <w:rsid w:val="009019D4"/>
    <w:pPr>
      <w:tabs>
        <w:tab w:val="center" w:pos="4680"/>
        <w:tab w:val="right" w:pos="9360"/>
      </w:tabs>
      <w:spacing w:after="240"/>
    </w:pPr>
    <w:rPr>
      <w:rFonts w:ascii="Calibri" w:hAnsi="Calibri" w:cs="Times New Roman"/>
      <w:i/>
      <w:iCs/>
      <w:snapToGrid/>
      <w:color w:val="000000"/>
      <w:sz w:val="20"/>
      <w:szCs w:val="20"/>
      <w:lang w:val="x-none" w:eastAsia="x-none"/>
    </w:rPr>
  </w:style>
  <w:style w:type="character" w:customStyle="1" w:styleId="QuoteChar">
    <w:name w:val="Quote Char"/>
    <w:basedOn w:val="DefaultParagraphFont"/>
    <w:link w:val="Quote"/>
    <w:uiPriority w:val="29"/>
    <w:rsid w:val="009019D4"/>
    <w:rPr>
      <w:rFonts w:ascii="Calibri" w:hAnsi="Calibri"/>
      <w:i/>
      <w:iCs/>
      <w:color w:val="000000"/>
      <w:lang w:val="x-none" w:eastAsia="x-none"/>
    </w:rPr>
  </w:style>
  <w:style w:type="paragraph" w:styleId="Salutation">
    <w:name w:val="Salutation"/>
    <w:basedOn w:val="Normal"/>
    <w:next w:val="Normal"/>
    <w:link w:val="SalutationChar"/>
    <w:uiPriority w:val="99"/>
    <w:unhideWhenUsed/>
    <w:rsid w:val="009019D4"/>
    <w:pPr>
      <w:tabs>
        <w:tab w:val="center" w:pos="4680"/>
        <w:tab w:val="right" w:pos="9360"/>
      </w:tabs>
      <w:spacing w:after="240"/>
    </w:pPr>
    <w:rPr>
      <w:rFonts w:ascii="Calibri" w:hAnsi="Calibri" w:cs="Times New Roman"/>
      <w:snapToGrid/>
      <w:sz w:val="20"/>
      <w:szCs w:val="20"/>
      <w:lang w:val="x-none" w:eastAsia="x-none"/>
    </w:rPr>
  </w:style>
  <w:style w:type="character" w:customStyle="1" w:styleId="SalutationChar">
    <w:name w:val="Salutation Char"/>
    <w:basedOn w:val="DefaultParagraphFont"/>
    <w:link w:val="Salutation"/>
    <w:uiPriority w:val="99"/>
    <w:rsid w:val="009019D4"/>
    <w:rPr>
      <w:rFonts w:ascii="Calibri" w:hAnsi="Calibri"/>
      <w:lang w:val="x-none" w:eastAsia="x-none"/>
    </w:rPr>
  </w:style>
  <w:style w:type="paragraph" w:styleId="Signature">
    <w:name w:val="Signature"/>
    <w:basedOn w:val="Normal"/>
    <w:link w:val="SignatureChar"/>
    <w:uiPriority w:val="99"/>
    <w:semiHidden/>
    <w:unhideWhenUsed/>
    <w:rsid w:val="009019D4"/>
    <w:pPr>
      <w:tabs>
        <w:tab w:val="center" w:pos="4680"/>
        <w:tab w:val="right" w:pos="9360"/>
      </w:tabs>
      <w:spacing w:after="240" w:line="240" w:lineRule="auto"/>
      <w:ind w:left="4320"/>
    </w:pPr>
    <w:rPr>
      <w:rFonts w:ascii="Calibri" w:hAnsi="Calibri" w:cs="Times New Roman"/>
      <w:snapToGrid/>
      <w:sz w:val="20"/>
      <w:szCs w:val="20"/>
      <w:lang w:val="x-none" w:eastAsia="x-none"/>
    </w:rPr>
  </w:style>
  <w:style w:type="character" w:customStyle="1" w:styleId="SignatureChar">
    <w:name w:val="Signature Char"/>
    <w:basedOn w:val="DefaultParagraphFont"/>
    <w:link w:val="Signature"/>
    <w:uiPriority w:val="99"/>
    <w:semiHidden/>
    <w:rsid w:val="009019D4"/>
    <w:rPr>
      <w:rFonts w:ascii="Calibri" w:hAnsi="Calibri"/>
      <w:lang w:val="x-none" w:eastAsia="x-none"/>
    </w:rPr>
  </w:style>
  <w:style w:type="character" w:customStyle="1" w:styleId="SubtitleChar">
    <w:name w:val="Subtitle Char"/>
    <w:basedOn w:val="DefaultParagraphFont"/>
    <w:link w:val="Subtitle"/>
    <w:rsid w:val="009019D4"/>
    <w:rPr>
      <w:rFonts w:ascii="Arial" w:hAnsi="Arial" w:cs="Arial"/>
      <w:snapToGrid w:val="0"/>
      <w:sz w:val="22"/>
      <w:szCs w:val="22"/>
    </w:rPr>
  </w:style>
  <w:style w:type="paragraph" w:styleId="TableofAuthorities">
    <w:name w:val="table of authorities"/>
    <w:basedOn w:val="Normal"/>
    <w:next w:val="Normal"/>
    <w:uiPriority w:val="99"/>
    <w:semiHidden/>
    <w:unhideWhenUsed/>
    <w:rsid w:val="009019D4"/>
    <w:pPr>
      <w:tabs>
        <w:tab w:val="center" w:pos="4680"/>
        <w:tab w:val="right" w:pos="9360"/>
      </w:tabs>
      <w:spacing w:after="240"/>
      <w:ind w:left="220" w:hanging="220"/>
    </w:pPr>
    <w:rPr>
      <w:rFonts w:ascii="Arial" w:hAnsi="Arial" w:cs="Arial"/>
      <w:snapToGrid/>
    </w:rPr>
  </w:style>
  <w:style w:type="paragraph" w:styleId="TOAHeading">
    <w:name w:val="toa heading"/>
    <w:basedOn w:val="Normal"/>
    <w:next w:val="Normal"/>
    <w:uiPriority w:val="99"/>
    <w:semiHidden/>
    <w:unhideWhenUsed/>
    <w:rsid w:val="009019D4"/>
    <w:pPr>
      <w:tabs>
        <w:tab w:val="center" w:pos="4680"/>
        <w:tab w:val="right" w:pos="9360"/>
      </w:tabs>
      <w:spacing w:before="120" w:after="240"/>
    </w:pPr>
    <w:rPr>
      <w:rFonts w:ascii="Cambria" w:hAnsi="Cambria" w:cs="Times New Roman"/>
      <w:b/>
      <w:bCs/>
      <w:snapToGrid/>
      <w:sz w:val="24"/>
      <w:szCs w:val="24"/>
    </w:rPr>
  </w:style>
  <w:style w:type="paragraph" w:customStyle="1" w:styleId="TableText0">
    <w:name w:val="Table Text"/>
    <w:basedOn w:val="BodyText"/>
    <w:uiPriority w:val="99"/>
    <w:rsid w:val="009019D4"/>
    <w:pPr>
      <w:tabs>
        <w:tab w:val="center" w:pos="4680"/>
        <w:tab w:val="right" w:pos="9360"/>
      </w:tabs>
      <w:spacing w:line="288" w:lineRule="auto"/>
      <w:jc w:val="both"/>
    </w:pPr>
    <w:rPr>
      <w:rFonts w:ascii="Times New Roman" w:eastAsia="Calibri" w:hAnsi="Times New Roman" w:cs="Times New Roman"/>
      <w:snapToGrid/>
      <w:sz w:val="20"/>
      <w:szCs w:val="20"/>
      <w:lang w:val="x-none" w:eastAsia="x-none"/>
    </w:rPr>
  </w:style>
  <w:style w:type="paragraph" w:customStyle="1" w:styleId="BlankPage">
    <w:name w:val="Blank Page"/>
    <w:basedOn w:val="ListParagraph"/>
    <w:link w:val="BlankPageChar"/>
    <w:rsid w:val="009019D4"/>
    <w:pPr>
      <w:tabs>
        <w:tab w:val="left" w:pos="0"/>
        <w:tab w:val="center" w:pos="4680"/>
        <w:tab w:val="right" w:pos="9360"/>
      </w:tabs>
      <w:spacing w:after="200" w:line="360" w:lineRule="auto"/>
      <w:ind w:left="0"/>
      <w:jc w:val="center"/>
    </w:pPr>
    <w:rPr>
      <w:rFonts w:cs="Times New Roman"/>
      <w:sz w:val="20"/>
      <w:szCs w:val="20"/>
      <w:lang w:val="x-none" w:eastAsia="x-none"/>
    </w:rPr>
  </w:style>
  <w:style w:type="character" w:customStyle="1" w:styleId="BlankPageChar">
    <w:name w:val="Blank Page Char"/>
    <w:link w:val="BlankPage"/>
    <w:rsid w:val="009019D4"/>
    <w:rPr>
      <w:rFonts w:ascii="Calibri" w:eastAsia="Calibri" w:hAnsi="Calibri"/>
      <w:lang w:val="x-none" w:eastAsia="x-none"/>
    </w:rPr>
  </w:style>
  <w:style w:type="paragraph" w:customStyle="1" w:styleId="FooterLandscape">
    <w:name w:val="Footer_Landscape"/>
    <w:basedOn w:val="Footer"/>
    <w:link w:val="FooterLandscapeChar"/>
    <w:qFormat/>
    <w:rsid w:val="009019D4"/>
    <w:pPr>
      <w:pBdr>
        <w:top w:val="single" w:sz="4" w:space="1" w:color="auto"/>
      </w:pBdr>
      <w:tabs>
        <w:tab w:val="clear" w:pos="216"/>
        <w:tab w:val="clear" w:pos="432"/>
        <w:tab w:val="clear" w:pos="648"/>
        <w:tab w:val="clear" w:pos="864"/>
        <w:tab w:val="clear" w:pos="1080"/>
        <w:tab w:val="clear" w:pos="1296"/>
        <w:tab w:val="clear" w:pos="4320"/>
        <w:tab w:val="clear" w:pos="8640"/>
        <w:tab w:val="center" w:pos="6480"/>
        <w:tab w:val="right" w:pos="12960"/>
      </w:tabs>
      <w:spacing w:after="240"/>
    </w:pPr>
    <w:rPr>
      <w:rFonts w:ascii="Arial" w:hAnsi="Arial" w:cs="Times New Roman"/>
      <w:snapToGrid/>
      <w:sz w:val="18"/>
      <w:szCs w:val="18"/>
      <w:lang w:val="x-none" w:eastAsia="x-none"/>
    </w:rPr>
  </w:style>
  <w:style w:type="paragraph" w:customStyle="1" w:styleId="FigureCaption">
    <w:name w:val="Figure_Caption"/>
    <w:basedOn w:val="Caption1Figures"/>
    <w:link w:val="FigureCaptionChar"/>
    <w:rsid w:val="009019D4"/>
  </w:style>
  <w:style w:type="character" w:customStyle="1" w:styleId="FooterLandscapeChar">
    <w:name w:val="Footer_Landscape Char"/>
    <w:link w:val="FooterLandscape"/>
    <w:rsid w:val="009019D4"/>
    <w:rPr>
      <w:rFonts w:ascii="Arial" w:hAnsi="Arial"/>
      <w:sz w:val="18"/>
      <w:szCs w:val="18"/>
      <w:lang w:val="x-none" w:eastAsia="x-none"/>
    </w:rPr>
  </w:style>
  <w:style w:type="paragraph" w:customStyle="1" w:styleId="TableCaption">
    <w:name w:val="Table_Caption"/>
    <w:basedOn w:val="Normal"/>
    <w:link w:val="TableCaptionChar"/>
    <w:qFormat/>
    <w:rsid w:val="009019D4"/>
    <w:pPr>
      <w:tabs>
        <w:tab w:val="center" w:pos="4680"/>
        <w:tab w:val="right" w:pos="9360"/>
      </w:tabs>
      <w:spacing w:before="240" w:after="240"/>
    </w:pPr>
    <w:rPr>
      <w:rFonts w:ascii="Arial" w:hAnsi="Arial" w:cs="Arial"/>
      <w:b/>
      <w:snapToGrid/>
    </w:rPr>
  </w:style>
  <w:style w:type="character" w:customStyle="1" w:styleId="FigureCaptionChar">
    <w:name w:val="Figure_Caption Char"/>
    <w:link w:val="FigureCaption"/>
    <w:rsid w:val="009019D4"/>
    <w:rPr>
      <w:rFonts w:ascii="Arial" w:hAnsi="Arial"/>
      <w:b/>
      <w:lang w:val="x-none" w:eastAsia="x-none"/>
    </w:rPr>
  </w:style>
  <w:style w:type="character" w:customStyle="1" w:styleId="TableCaptionChar">
    <w:name w:val="Table_Caption Char"/>
    <w:link w:val="TableCaption"/>
    <w:rsid w:val="009019D4"/>
    <w:rPr>
      <w:rFonts w:ascii="Arial" w:hAnsi="Arial" w:cs="Arial"/>
      <w:b/>
      <w:sz w:val="22"/>
      <w:szCs w:val="22"/>
    </w:rPr>
  </w:style>
  <w:style w:type="character" w:styleId="Emphasis">
    <w:name w:val="Emphasis"/>
    <w:uiPriority w:val="20"/>
    <w:qFormat/>
    <w:rsid w:val="009019D4"/>
    <w:rPr>
      <w:b/>
      <w:bCs/>
      <w:i w:val="0"/>
      <w:iCs w:val="0"/>
    </w:rPr>
  </w:style>
  <w:style w:type="paragraph" w:customStyle="1" w:styleId="Heading31">
    <w:name w:val="Heading 31"/>
    <w:basedOn w:val="Normal"/>
    <w:next w:val="Normal"/>
    <w:link w:val="Heading3Char2"/>
    <w:qFormat/>
    <w:locked/>
    <w:rsid w:val="009019D4"/>
    <w:pPr>
      <w:keepNext/>
      <w:keepLines/>
      <w:tabs>
        <w:tab w:val="clear" w:pos="216"/>
        <w:tab w:val="clear" w:pos="432"/>
        <w:tab w:val="clear" w:pos="648"/>
        <w:tab w:val="clear" w:pos="864"/>
        <w:tab w:val="clear" w:pos="1080"/>
        <w:tab w:val="clear" w:pos="1296"/>
      </w:tabs>
      <w:spacing w:before="200" w:after="120" w:line="276" w:lineRule="auto"/>
      <w:jc w:val="both"/>
      <w:outlineLvl w:val="2"/>
    </w:pPr>
    <w:rPr>
      <w:rFonts w:cs="Times New Roman"/>
      <w:b/>
      <w:bCs/>
      <w:snapToGrid/>
      <w:color w:val="000000"/>
      <w:sz w:val="24"/>
      <w:szCs w:val="28"/>
    </w:rPr>
  </w:style>
  <w:style w:type="character" w:customStyle="1" w:styleId="Heading3Char2">
    <w:name w:val="Heading 3 Char2"/>
    <w:link w:val="Heading31"/>
    <w:rsid w:val="009019D4"/>
    <w:rPr>
      <w:b/>
      <w:bCs/>
      <w:color w:val="000000"/>
      <w:sz w:val="24"/>
      <w:szCs w:val="28"/>
    </w:rPr>
  </w:style>
  <w:style w:type="character" w:styleId="EndnoteReference">
    <w:name w:val="endnote reference"/>
    <w:rsid w:val="009019D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2350">
      <w:bodyDiv w:val="1"/>
      <w:marLeft w:val="0"/>
      <w:marRight w:val="0"/>
      <w:marTop w:val="0"/>
      <w:marBottom w:val="0"/>
      <w:divBdr>
        <w:top w:val="none" w:sz="0" w:space="0" w:color="auto"/>
        <w:left w:val="none" w:sz="0" w:space="0" w:color="auto"/>
        <w:bottom w:val="none" w:sz="0" w:space="0" w:color="auto"/>
        <w:right w:val="none" w:sz="0" w:space="0" w:color="auto"/>
      </w:divBdr>
    </w:div>
    <w:div w:id="159202645">
      <w:bodyDiv w:val="1"/>
      <w:marLeft w:val="0"/>
      <w:marRight w:val="0"/>
      <w:marTop w:val="0"/>
      <w:marBottom w:val="0"/>
      <w:divBdr>
        <w:top w:val="none" w:sz="0" w:space="0" w:color="auto"/>
        <w:left w:val="none" w:sz="0" w:space="0" w:color="auto"/>
        <w:bottom w:val="none" w:sz="0" w:space="0" w:color="auto"/>
        <w:right w:val="none" w:sz="0" w:space="0" w:color="auto"/>
      </w:divBdr>
    </w:div>
    <w:div w:id="205529452">
      <w:bodyDiv w:val="1"/>
      <w:marLeft w:val="0"/>
      <w:marRight w:val="0"/>
      <w:marTop w:val="0"/>
      <w:marBottom w:val="0"/>
      <w:divBdr>
        <w:top w:val="none" w:sz="0" w:space="0" w:color="auto"/>
        <w:left w:val="none" w:sz="0" w:space="0" w:color="auto"/>
        <w:bottom w:val="none" w:sz="0" w:space="0" w:color="auto"/>
        <w:right w:val="none" w:sz="0" w:space="0" w:color="auto"/>
      </w:divBdr>
    </w:div>
    <w:div w:id="295525153">
      <w:bodyDiv w:val="1"/>
      <w:marLeft w:val="0"/>
      <w:marRight w:val="0"/>
      <w:marTop w:val="0"/>
      <w:marBottom w:val="0"/>
      <w:divBdr>
        <w:top w:val="none" w:sz="0" w:space="0" w:color="auto"/>
        <w:left w:val="none" w:sz="0" w:space="0" w:color="auto"/>
        <w:bottom w:val="none" w:sz="0" w:space="0" w:color="auto"/>
        <w:right w:val="none" w:sz="0" w:space="0" w:color="auto"/>
      </w:divBdr>
    </w:div>
    <w:div w:id="381247185">
      <w:bodyDiv w:val="1"/>
      <w:marLeft w:val="0"/>
      <w:marRight w:val="0"/>
      <w:marTop w:val="0"/>
      <w:marBottom w:val="0"/>
      <w:divBdr>
        <w:top w:val="none" w:sz="0" w:space="0" w:color="auto"/>
        <w:left w:val="none" w:sz="0" w:space="0" w:color="auto"/>
        <w:bottom w:val="none" w:sz="0" w:space="0" w:color="auto"/>
        <w:right w:val="none" w:sz="0" w:space="0" w:color="auto"/>
      </w:divBdr>
    </w:div>
    <w:div w:id="386606756">
      <w:bodyDiv w:val="1"/>
      <w:marLeft w:val="0"/>
      <w:marRight w:val="0"/>
      <w:marTop w:val="0"/>
      <w:marBottom w:val="0"/>
      <w:divBdr>
        <w:top w:val="none" w:sz="0" w:space="0" w:color="auto"/>
        <w:left w:val="none" w:sz="0" w:space="0" w:color="auto"/>
        <w:bottom w:val="none" w:sz="0" w:space="0" w:color="auto"/>
        <w:right w:val="none" w:sz="0" w:space="0" w:color="auto"/>
      </w:divBdr>
    </w:div>
    <w:div w:id="402871963">
      <w:bodyDiv w:val="1"/>
      <w:marLeft w:val="0"/>
      <w:marRight w:val="0"/>
      <w:marTop w:val="0"/>
      <w:marBottom w:val="0"/>
      <w:divBdr>
        <w:top w:val="none" w:sz="0" w:space="0" w:color="auto"/>
        <w:left w:val="none" w:sz="0" w:space="0" w:color="auto"/>
        <w:bottom w:val="none" w:sz="0" w:space="0" w:color="auto"/>
        <w:right w:val="none" w:sz="0" w:space="0" w:color="auto"/>
      </w:divBdr>
    </w:div>
    <w:div w:id="436407903">
      <w:bodyDiv w:val="1"/>
      <w:marLeft w:val="0"/>
      <w:marRight w:val="0"/>
      <w:marTop w:val="0"/>
      <w:marBottom w:val="0"/>
      <w:divBdr>
        <w:top w:val="none" w:sz="0" w:space="0" w:color="auto"/>
        <w:left w:val="none" w:sz="0" w:space="0" w:color="auto"/>
        <w:bottom w:val="none" w:sz="0" w:space="0" w:color="auto"/>
        <w:right w:val="none" w:sz="0" w:space="0" w:color="auto"/>
      </w:divBdr>
    </w:div>
    <w:div w:id="479661041">
      <w:bodyDiv w:val="1"/>
      <w:marLeft w:val="0"/>
      <w:marRight w:val="0"/>
      <w:marTop w:val="0"/>
      <w:marBottom w:val="0"/>
      <w:divBdr>
        <w:top w:val="none" w:sz="0" w:space="0" w:color="auto"/>
        <w:left w:val="none" w:sz="0" w:space="0" w:color="auto"/>
        <w:bottom w:val="none" w:sz="0" w:space="0" w:color="auto"/>
        <w:right w:val="none" w:sz="0" w:space="0" w:color="auto"/>
      </w:divBdr>
    </w:div>
    <w:div w:id="484396194">
      <w:bodyDiv w:val="1"/>
      <w:marLeft w:val="0"/>
      <w:marRight w:val="0"/>
      <w:marTop w:val="0"/>
      <w:marBottom w:val="0"/>
      <w:divBdr>
        <w:top w:val="none" w:sz="0" w:space="0" w:color="auto"/>
        <w:left w:val="none" w:sz="0" w:space="0" w:color="auto"/>
        <w:bottom w:val="none" w:sz="0" w:space="0" w:color="auto"/>
        <w:right w:val="none" w:sz="0" w:space="0" w:color="auto"/>
      </w:divBdr>
    </w:div>
    <w:div w:id="512963052">
      <w:bodyDiv w:val="1"/>
      <w:marLeft w:val="0"/>
      <w:marRight w:val="0"/>
      <w:marTop w:val="0"/>
      <w:marBottom w:val="0"/>
      <w:divBdr>
        <w:top w:val="none" w:sz="0" w:space="0" w:color="auto"/>
        <w:left w:val="none" w:sz="0" w:space="0" w:color="auto"/>
        <w:bottom w:val="none" w:sz="0" w:space="0" w:color="auto"/>
        <w:right w:val="none" w:sz="0" w:space="0" w:color="auto"/>
      </w:divBdr>
    </w:div>
    <w:div w:id="717896768">
      <w:bodyDiv w:val="1"/>
      <w:marLeft w:val="0"/>
      <w:marRight w:val="0"/>
      <w:marTop w:val="0"/>
      <w:marBottom w:val="0"/>
      <w:divBdr>
        <w:top w:val="none" w:sz="0" w:space="0" w:color="auto"/>
        <w:left w:val="none" w:sz="0" w:space="0" w:color="auto"/>
        <w:bottom w:val="none" w:sz="0" w:space="0" w:color="auto"/>
        <w:right w:val="none" w:sz="0" w:space="0" w:color="auto"/>
      </w:divBdr>
    </w:div>
    <w:div w:id="945699734">
      <w:bodyDiv w:val="1"/>
      <w:marLeft w:val="0"/>
      <w:marRight w:val="0"/>
      <w:marTop w:val="0"/>
      <w:marBottom w:val="0"/>
      <w:divBdr>
        <w:top w:val="none" w:sz="0" w:space="0" w:color="auto"/>
        <w:left w:val="none" w:sz="0" w:space="0" w:color="auto"/>
        <w:bottom w:val="none" w:sz="0" w:space="0" w:color="auto"/>
        <w:right w:val="none" w:sz="0" w:space="0" w:color="auto"/>
      </w:divBdr>
    </w:div>
    <w:div w:id="1060596365">
      <w:bodyDiv w:val="1"/>
      <w:marLeft w:val="0"/>
      <w:marRight w:val="0"/>
      <w:marTop w:val="0"/>
      <w:marBottom w:val="0"/>
      <w:divBdr>
        <w:top w:val="none" w:sz="0" w:space="0" w:color="auto"/>
        <w:left w:val="none" w:sz="0" w:space="0" w:color="auto"/>
        <w:bottom w:val="none" w:sz="0" w:space="0" w:color="auto"/>
        <w:right w:val="none" w:sz="0" w:space="0" w:color="auto"/>
      </w:divBdr>
    </w:div>
    <w:div w:id="1062602589">
      <w:bodyDiv w:val="1"/>
      <w:marLeft w:val="0"/>
      <w:marRight w:val="0"/>
      <w:marTop w:val="0"/>
      <w:marBottom w:val="0"/>
      <w:divBdr>
        <w:top w:val="none" w:sz="0" w:space="0" w:color="auto"/>
        <w:left w:val="none" w:sz="0" w:space="0" w:color="auto"/>
        <w:bottom w:val="none" w:sz="0" w:space="0" w:color="auto"/>
        <w:right w:val="none" w:sz="0" w:space="0" w:color="auto"/>
      </w:divBdr>
    </w:div>
    <w:div w:id="1076174692">
      <w:bodyDiv w:val="1"/>
      <w:marLeft w:val="0"/>
      <w:marRight w:val="0"/>
      <w:marTop w:val="0"/>
      <w:marBottom w:val="0"/>
      <w:divBdr>
        <w:top w:val="none" w:sz="0" w:space="0" w:color="auto"/>
        <w:left w:val="none" w:sz="0" w:space="0" w:color="auto"/>
        <w:bottom w:val="none" w:sz="0" w:space="0" w:color="auto"/>
        <w:right w:val="none" w:sz="0" w:space="0" w:color="auto"/>
      </w:divBdr>
    </w:div>
    <w:div w:id="1122504358">
      <w:bodyDiv w:val="1"/>
      <w:marLeft w:val="0"/>
      <w:marRight w:val="0"/>
      <w:marTop w:val="0"/>
      <w:marBottom w:val="0"/>
      <w:divBdr>
        <w:top w:val="none" w:sz="0" w:space="0" w:color="auto"/>
        <w:left w:val="none" w:sz="0" w:space="0" w:color="auto"/>
        <w:bottom w:val="none" w:sz="0" w:space="0" w:color="auto"/>
        <w:right w:val="none" w:sz="0" w:space="0" w:color="auto"/>
      </w:divBdr>
    </w:div>
    <w:div w:id="1132946953">
      <w:bodyDiv w:val="1"/>
      <w:marLeft w:val="0"/>
      <w:marRight w:val="0"/>
      <w:marTop w:val="0"/>
      <w:marBottom w:val="0"/>
      <w:divBdr>
        <w:top w:val="none" w:sz="0" w:space="0" w:color="auto"/>
        <w:left w:val="none" w:sz="0" w:space="0" w:color="auto"/>
        <w:bottom w:val="none" w:sz="0" w:space="0" w:color="auto"/>
        <w:right w:val="none" w:sz="0" w:space="0" w:color="auto"/>
      </w:divBdr>
    </w:div>
    <w:div w:id="1217621871">
      <w:bodyDiv w:val="1"/>
      <w:marLeft w:val="0"/>
      <w:marRight w:val="0"/>
      <w:marTop w:val="0"/>
      <w:marBottom w:val="0"/>
      <w:divBdr>
        <w:top w:val="none" w:sz="0" w:space="0" w:color="auto"/>
        <w:left w:val="none" w:sz="0" w:space="0" w:color="auto"/>
        <w:bottom w:val="none" w:sz="0" w:space="0" w:color="auto"/>
        <w:right w:val="none" w:sz="0" w:space="0" w:color="auto"/>
      </w:divBdr>
    </w:div>
    <w:div w:id="1237785410">
      <w:bodyDiv w:val="1"/>
      <w:marLeft w:val="0"/>
      <w:marRight w:val="0"/>
      <w:marTop w:val="0"/>
      <w:marBottom w:val="0"/>
      <w:divBdr>
        <w:top w:val="none" w:sz="0" w:space="0" w:color="auto"/>
        <w:left w:val="none" w:sz="0" w:space="0" w:color="auto"/>
        <w:bottom w:val="none" w:sz="0" w:space="0" w:color="auto"/>
        <w:right w:val="none" w:sz="0" w:space="0" w:color="auto"/>
      </w:divBdr>
    </w:div>
    <w:div w:id="1262910410">
      <w:bodyDiv w:val="1"/>
      <w:marLeft w:val="0"/>
      <w:marRight w:val="0"/>
      <w:marTop w:val="0"/>
      <w:marBottom w:val="0"/>
      <w:divBdr>
        <w:top w:val="none" w:sz="0" w:space="0" w:color="auto"/>
        <w:left w:val="none" w:sz="0" w:space="0" w:color="auto"/>
        <w:bottom w:val="none" w:sz="0" w:space="0" w:color="auto"/>
        <w:right w:val="none" w:sz="0" w:space="0" w:color="auto"/>
      </w:divBdr>
    </w:div>
    <w:div w:id="1480537066">
      <w:bodyDiv w:val="1"/>
      <w:marLeft w:val="0"/>
      <w:marRight w:val="0"/>
      <w:marTop w:val="0"/>
      <w:marBottom w:val="0"/>
      <w:divBdr>
        <w:top w:val="none" w:sz="0" w:space="0" w:color="auto"/>
        <w:left w:val="none" w:sz="0" w:space="0" w:color="auto"/>
        <w:bottom w:val="none" w:sz="0" w:space="0" w:color="auto"/>
        <w:right w:val="none" w:sz="0" w:space="0" w:color="auto"/>
      </w:divBdr>
    </w:div>
    <w:div w:id="1621261651">
      <w:bodyDiv w:val="1"/>
      <w:marLeft w:val="0"/>
      <w:marRight w:val="0"/>
      <w:marTop w:val="0"/>
      <w:marBottom w:val="0"/>
      <w:divBdr>
        <w:top w:val="none" w:sz="0" w:space="0" w:color="auto"/>
        <w:left w:val="none" w:sz="0" w:space="0" w:color="auto"/>
        <w:bottom w:val="none" w:sz="0" w:space="0" w:color="auto"/>
        <w:right w:val="none" w:sz="0" w:space="0" w:color="auto"/>
      </w:divBdr>
    </w:div>
    <w:div w:id="1638608787">
      <w:bodyDiv w:val="1"/>
      <w:marLeft w:val="0"/>
      <w:marRight w:val="0"/>
      <w:marTop w:val="0"/>
      <w:marBottom w:val="0"/>
      <w:divBdr>
        <w:top w:val="none" w:sz="0" w:space="0" w:color="auto"/>
        <w:left w:val="none" w:sz="0" w:space="0" w:color="auto"/>
        <w:bottom w:val="none" w:sz="0" w:space="0" w:color="auto"/>
        <w:right w:val="none" w:sz="0" w:space="0" w:color="auto"/>
      </w:divBdr>
    </w:div>
    <w:div w:id="1684474310">
      <w:bodyDiv w:val="1"/>
      <w:marLeft w:val="0"/>
      <w:marRight w:val="0"/>
      <w:marTop w:val="0"/>
      <w:marBottom w:val="0"/>
      <w:divBdr>
        <w:top w:val="none" w:sz="0" w:space="0" w:color="auto"/>
        <w:left w:val="none" w:sz="0" w:space="0" w:color="auto"/>
        <w:bottom w:val="none" w:sz="0" w:space="0" w:color="auto"/>
        <w:right w:val="none" w:sz="0" w:space="0" w:color="auto"/>
      </w:divBdr>
    </w:div>
    <w:div w:id="1730151517">
      <w:bodyDiv w:val="1"/>
      <w:marLeft w:val="0"/>
      <w:marRight w:val="0"/>
      <w:marTop w:val="0"/>
      <w:marBottom w:val="0"/>
      <w:divBdr>
        <w:top w:val="none" w:sz="0" w:space="0" w:color="auto"/>
        <w:left w:val="none" w:sz="0" w:space="0" w:color="auto"/>
        <w:bottom w:val="none" w:sz="0" w:space="0" w:color="auto"/>
        <w:right w:val="none" w:sz="0" w:space="0" w:color="auto"/>
      </w:divBdr>
    </w:div>
    <w:div w:id="1758625642">
      <w:bodyDiv w:val="1"/>
      <w:marLeft w:val="0"/>
      <w:marRight w:val="0"/>
      <w:marTop w:val="0"/>
      <w:marBottom w:val="0"/>
      <w:divBdr>
        <w:top w:val="none" w:sz="0" w:space="0" w:color="auto"/>
        <w:left w:val="none" w:sz="0" w:space="0" w:color="auto"/>
        <w:bottom w:val="none" w:sz="0" w:space="0" w:color="auto"/>
        <w:right w:val="none" w:sz="0" w:space="0" w:color="auto"/>
      </w:divBdr>
    </w:div>
    <w:div w:id="193096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http://www.nmenv.state.nm.us/HWB/documents/RA_Guidance_for_SI_and_Remediation_12-24-2014.pdf" TargetMode="Externa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hyperlink" Target="http://www.epa.gov/region9/superfund/p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yperlink" Target="http://www.wrcc.dri.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nmenv.state.nm.us/HWB/documents/RA_Guidance_for_SI_and_Remediation_12-24-2014.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8.xml"/><Relationship Id="rId28" Type="http://schemas.openxmlformats.org/officeDocument/2006/relationships/hyperlink" Target="http://www.epa.gov/region9/superfund/prg/"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hyperlink" Target="http://pubs.usgs.gov/sir/2013/5098/" TargetMode="External"/><Relationship Id="rId30" Type="http://schemas.openxmlformats.org/officeDocument/2006/relationships/footer" Target="footer9.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E73D83EBB3984CA3958D07E0748B53" ma:contentTypeVersion="0" ma:contentTypeDescription="Create a new document." ma:contentTypeScope="" ma:versionID="9f63653d7315e7d62aa8660ee7a97fc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E0443-8353-48B8-A2BA-7032EA7AAD58}">
  <ds:schemaRefs>
    <ds:schemaRef ds:uri="http://schemas.microsoft.com/sharepoint/v3/contenttype/forms"/>
  </ds:schemaRefs>
</ds:datastoreItem>
</file>

<file path=customXml/itemProps2.xml><?xml version="1.0" encoding="utf-8"?>
<ds:datastoreItem xmlns:ds="http://schemas.openxmlformats.org/officeDocument/2006/customXml" ds:itemID="{4E254BBA-B09D-4A81-BEED-B6A02A5CF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AB1F1B5-C2F0-4272-BE48-7271568EAC68}">
  <ds:schemaRef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terms/"/>
    <ds:schemaRef ds:uri="http://purl.org/dc/dcmitype/"/>
    <ds:schemaRef ds:uri="http://purl.org/dc/elements/1.1/"/>
  </ds:schemaRefs>
</ds:datastoreItem>
</file>

<file path=customXml/itemProps4.xml><?xml version="1.0" encoding="utf-8"?>
<ds:datastoreItem xmlns:ds="http://schemas.openxmlformats.org/officeDocument/2006/customXml" ds:itemID="{F7E6DDE3-396F-4ADD-A4DA-066EA11B2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161</Pages>
  <Words>30955</Words>
  <Characters>179747</Characters>
  <Application>Microsoft Office Word</Application>
  <DocSecurity>0</DocSecurity>
  <Lines>4279</Lines>
  <Paragraphs>2172</Paragraphs>
  <ScaleCrop>false</ScaleCrop>
  <HeadingPairs>
    <vt:vector size="2" baseType="variant">
      <vt:variant>
        <vt:lpstr>Title</vt:lpstr>
      </vt:variant>
      <vt:variant>
        <vt:i4>1</vt:i4>
      </vt:variant>
    </vt:vector>
  </HeadingPairs>
  <TitlesOfParts>
    <vt:vector size="1" baseType="lpstr">
      <vt:lpstr/>
    </vt:vector>
  </TitlesOfParts>
  <Company>MKM Engineers</Company>
  <LinksUpToDate>false</LinksUpToDate>
  <CharactersWithSpaces>208530</CharactersWithSpaces>
  <SharedDoc>false</SharedDoc>
  <HLinks>
    <vt:vector size="36" baseType="variant">
      <vt:variant>
        <vt:i4>1376306</vt:i4>
      </vt:variant>
      <vt:variant>
        <vt:i4>419</vt:i4>
      </vt:variant>
      <vt:variant>
        <vt:i4>0</vt:i4>
      </vt:variant>
      <vt:variant>
        <vt:i4>5</vt:i4>
      </vt:variant>
      <vt:variant>
        <vt:lpwstr/>
      </vt:variant>
      <vt:variant>
        <vt:lpwstr>_Toc401036442</vt:lpwstr>
      </vt:variant>
      <vt:variant>
        <vt:i4>1376306</vt:i4>
      </vt:variant>
      <vt:variant>
        <vt:i4>413</vt:i4>
      </vt:variant>
      <vt:variant>
        <vt:i4>0</vt:i4>
      </vt:variant>
      <vt:variant>
        <vt:i4>5</vt:i4>
      </vt:variant>
      <vt:variant>
        <vt:lpwstr/>
      </vt:variant>
      <vt:variant>
        <vt:lpwstr>_Toc401036441</vt:lpwstr>
      </vt:variant>
      <vt:variant>
        <vt:i4>1376306</vt:i4>
      </vt:variant>
      <vt:variant>
        <vt:i4>404</vt:i4>
      </vt:variant>
      <vt:variant>
        <vt:i4>0</vt:i4>
      </vt:variant>
      <vt:variant>
        <vt:i4>5</vt:i4>
      </vt:variant>
      <vt:variant>
        <vt:lpwstr/>
      </vt:variant>
      <vt:variant>
        <vt:lpwstr>_Toc401036448</vt:lpwstr>
      </vt:variant>
      <vt:variant>
        <vt:i4>1376306</vt:i4>
      </vt:variant>
      <vt:variant>
        <vt:i4>398</vt:i4>
      </vt:variant>
      <vt:variant>
        <vt:i4>0</vt:i4>
      </vt:variant>
      <vt:variant>
        <vt:i4>5</vt:i4>
      </vt:variant>
      <vt:variant>
        <vt:lpwstr/>
      </vt:variant>
      <vt:variant>
        <vt:lpwstr>_Toc401036447</vt:lpwstr>
      </vt:variant>
      <vt:variant>
        <vt:i4>1376306</vt:i4>
      </vt:variant>
      <vt:variant>
        <vt:i4>392</vt:i4>
      </vt:variant>
      <vt:variant>
        <vt:i4>0</vt:i4>
      </vt:variant>
      <vt:variant>
        <vt:i4>5</vt:i4>
      </vt:variant>
      <vt:variant>
        <vt:lpwstr/>
      </vt:variant>
      <vt:variant>
        <vt:lpwstr>_Toc401036446</vt:lpwstr>
      </vt:variant>
      <vt:variant>
        <vt:i4>1376306</vt:i4>
      </vt:variant>
      <vt:variant>
        <vt:i4>386</vt:i4>
      </vt:variant>
      <vt:variant>
        <vt:i4>0</vt:i4>
      </vt:variant>
      <vt:variant>
        <vt:i4>5</vt:i4>
      </vt:variant>
      <vt:variant>
        <vt:lpwstr/>
      </vt:variant>
      <vt:variant>
        <vt:lpwstr>_Toc401036445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 Curry</dc:creator>
  <cp:lastModifiedBy>Halsor, Desiree</cp:lastModifiedBy>
  <cp:revision>3</cp:revision>
  <cp:lastPrinted>2015-10-23T12:42:00Z</cp:lastPrinted>
  <dcterms:created xsi:type="dcterms:W3CDTF">2015-10-23T15:50:00Z</dcterms:created>
  <dcterms:modified xsi:type="dcterms:W3CDTF">2015-10-23T15:57:00Z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0x010100BEE73D83EBB3984CA3958D07E0748B53</vt:lpwstr>
  </property>
</Properties>
</file>